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vsd" ContentType="application/vnd.visio"/>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11EE146" w14:textId="20CF34A4" w:rsidR="00CA48D9" w:rsidRDefault="00CA48D9" w:rsidP="00CA48D9">
      <w:pPr>
        <w:jc w:val="center"/>
      </w:pPr>
    </w:p>
    <w:p w14:paraId="68B4E8A9" w14:textId="697392C5" w:rsidR="00CA48D9" w:rsidRDefault="00CA48D9" w:rsidP="00CA48D9">
      <w:pPr>
        <w:jc w:val="center"/>
      </w:pPr>
    </w:p>
    <w:p w14:paraId="7F4E7801" w14:textId="36957F71" w:rsidR="00CA48D9" w:rsidRDefault="00CA48D9" w:rsidP="00CA48D9">
      <w:pPr>
        <w:jc w:val="center"/>
      </w:pPr>
    </w:p>
    <w:p w14:paraId="005EABB0" w14:textId="446D9836" w:rsidR="00CA48D9" w:rsidRDefault="00CA48D9" w:rsidP="00CA48D9">
      <w:pPr>
        <w:jc w:val="center"/>
      </w:pPr>
    </w:p>
    <w:p w14:paraId="4AED3303" w14:textId="603C74D1" w:rsidR="00CA48D9" w:rsidRDefault="00CA48D9" w:rsidP="00CA48D9">
      <w:pPr>
        <w:jc w:val="center"/>
      </w:pPr>
    </w:p>
    <w:p w14:paraId="08CADD26" w14:textId="0A5A5384" w:rsidR="00CA48D9" w:rsidRDefault="00EF211A" w:rsidP="00CA48D9">
      <w:pPr>
        <w:jc w:val="center"/>
      </w:pPr>
      <w:r>
        <w:rPr>
          <w:noProof/>
          <w:lang w:val="en-AU" w:eastAsia="en-AU"/>
        </w:rPr>
        <mc:AlternateContent>
          <mc:Choice Requires="wps">
            <w:drawing>
              <wp:anchor distT="0" distB="0" distL="114300" distR="114300" simplePos="0" relativeHeight="251657216" behindDoc="0" locked="0" layoutInCell="0" allowOverlap="1" wp14:anchorId="4A8C80AC" wp14:editId="609DF785">
                <wp:simplePos x="0" y="0"/>
                <wp:positionH relativeFrom="page">
                  <wp:posOffset>500063</wp:posOffset>
                </wp:positionH>
                <wp:positionV relativeFrom="page">
                  <wp:posOffset>2100263</wp:posOffset>
                </wp:positionV>
                <wp:extent cx="7125970" cy="2400300"/>
                <wp:effectExtent l="0" t="0" r="0" b="0"/>
                <wp:wrapNone/>
                <wp:docPr id="15" name="Rectangle 6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125970" cy="2400300"/>
                        </a:xfrm>
                        <a:prstGeom prst="rect">
                          <a:avLst/>
                        </a:prstGeom>
                        <a:noFill/>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53640926-AAD7-44D8-BBD7-CCE9431645EC}">
                            <a14:shadowObscured xmlns:a14="http://schemas.microsoft.com/office/drawing/2010/main" val="1"/>
                          </a:ext>
                        </a:extLst>
                      </wps:spPr>
                      <wps:txbx>
                        <w:txbxContent>
                          <w:tbl>
                            <w:tblPr>
                              <w:tblOverlap w:val="never"/>
                              <w:tblW w:w="5000" w:type="pct"/>
                              <w:jc w:val="center"/>
                              <w:tblCellMar>
                                <w:top w:w="144" w:type="dxa"/>
                                <w:left w:w="0" w:type="dxa"/>
                                <w:bottom w:w="144" w:type="dxa"/>
                                <w:right w:w="0" w:type="dxa"/>
                              </w:tblCellMar>
                              <w:tblLook w:val="04A0" w:firstRow="1" w:lastRow="0" w:firstColumn="1" w:lastColumn="0" w:noHBand="0" w:noVBand="1"/>
                            </w:tblPr>
                            <w:tblGrid>
                              <w:gridCol w:w="10919"/>
                            </w:tblGrid>
                            <w:tr w:rsidR="00451920" w14:paraId="4F14EFA9" w14:textId="77777777">
                              <w:trPr>
                                <w:trHeight w:val="144"/>
                                <w:jc w:val="center"/>
                              </w:trPr>
                              <w:tc>
                                <w:tcPr>
                                  <w:tcW w:w="0" w:type="auto"/>
                                  <w:shd w:val="clear" w:color="auto" w:fill="70FFFF" w:themeFill="accent1" w:themeFillTint="66"/>
                                  <w:tcMar>
                                    <w:top w:w="0" w:type="dxa"/>
                                    <w:bottom w:w="0" w:type="dxa"/>
                                  </w:tcMar>
                                  <w:vAlign w:val="center"/>
                                </w:tcPr>
                                <w:p w14:paraId="65718555" w14:textId="77777777" w:rsidR="00451920" w:rsidRDefault="00451920">
                                  <w:pPr>
                                    <w:pStyle w:val="NoSpacing"/>
                                    <w:rPr>
                                      <w:sz w:val="8"/>
                                      <w:szCs w:val="8"/>
                                    </w:rPr>
                                  </w:pPr>
                                </w:p>
                              </w:tc>
                            </w:tr>
                            <w:tr w:rsidR="00451920" w14:paraId="7FC12CC0" w14:textId="77777777">
                              <w:trPr>
                                <w:trHeight w:val="1440"/>
                                <w:jc w:val="center"/>
                              </w:trPr>
                              <w:tc>
                                <w:tcPr>
                                  <w:tcW w:w="0" w:type="auto"/>
                                  <w:shd w:val="clear" w:color="auto" w:fill="009999" w:themeFill="accent1"/>
                                  <w:vAlign w:val="center"/>
                                </w:tcPr>
                                <w:p w14:paraId="713B01CE" w14:textId="2CC3E65A" w:rsidR="00451920" w:rsidRDefault="001C46DA" w:rsidP="001B7E57">
                                  <w:pPr>
                                    <w:pStyle w:val="NoSpacing"/>
                                    <w:suppressOverlap/>
                                    <w:jc w:val="center"/>
                                    <w:rPr>
                                      <w:rFonts w:asciiTheme="majorHAnsi" w:eastAsiaTheme="majorEastAsia" w:hAnsiTheme="majorHAnsi" w:cstheme="majorBidi"/>
                                      <w:color w:val="FFFFFF" w:themeColor="background1"/>
                                      <w:sz w:val="72"/>
                                      <w:szCs w:val="72"/>
                                    </w:rPr>
                                  </w:pPr>
                                  <w:sdt>
                                    <w:sdtPr>
                                      <w:rPr>
                                        <w:rFonts w:asciiTheme="majorHAnsi" w:eastAsiaTheme="majorEastAsia" w:hAnsiTheme="majorHAnsi" w:cstheme="majorBidi"/>
                                        <w:color w:val="FFFFFF" w:themeColor="background1"/>
                                        <w:sz w:val="56"/>
                                        <w:szCs w:val="72"/>
                                      </w:rPr>
                                      <w:id w:val="-199099370"/>
                                      <w:dataBinding w:prefixMappings="xmlns:ns0='http://schemas.openxmlformats.org/package/2006/metadata/core-properties' xmlns:ns1='http://purl.org/dc/elements/1.1/'" w:xpath="/ns0:coreProperties[1]/ns1:title[1]" w:storeItemID="{6C3C8BC8-F283-45AE-878A-BAB7291924A1}"/>
                                      <w:text/>
                                    </w:sdtPr>
                                    <w:sdtEndPr/>
                                    <w:sdtContent>
                                      <w:r w:rsidR="00451920">
                                        <w:rPr>
                                          <w:rFonts w:asciiTheme="majorHAnsi" w:eastAsiaTheme="majorEastAsia" w:hAnsiTheme="majorHAnsi" w:cstheme="majorBidi"/>
                                          <w:color w:val="FFFFFF" w:themeColor="background1"/>
                                          <w:sz w:val="56"/>
                                          <w:szCs w:val="72"/>
                                          <w:lang w:val="en-AU"/>
                                        </w:rPr>
                                        <w:t>2021 - 2026 Electric Line Clearance (Vegetation) Management Plan</w:t>
                                      </w:r>
                                    </w:sdtContent>
                                  </w:sdt>
                                </w:p>
                              </w:tc>
                            </w:tr>
                            <w:tr w:rsidR="00451920" w14:paraId="6B3C90F9" w14:textId="77777777">
                              <w:trPr>
                                <w:trHeight w:val="144"/>
                                <w:jc w:val="center"/>
                              </w:trPr>
                              <w:tc>
                                <w:tcPr>
                                  <w:tcW w:w="0" w:type="auto"/>
                                  <w:shd w:val="clear" w:color="auto" w:fill="4BACC6" w:themeFill="accent5"/>
                                  <w:tcMar>
                                    <w:top w:w="0" w:type="dxa"/>
                                    <w:bottom w:w="0" w:type="dxa"/>
                                  </w:tcMar>
                                  <w:vAlign w:val="center"/>
                                </w:tcPr>
                                <w:p w14:paraId="30DEB7C3" w14:textId="77777777" w:rsidR="00451920" w:rsidRDefault="00451920">
                                  <w:pPr>
                                    <w:pStyle w:val="NoSpacing"/>
                                    <w:rPr>
                                      <w:sz w:val="8"/>
                                      <w:szCs w:val="8"/>
                                    </w:rPr>
                                  </w:pPr>
                                </w:p>
                              </w:tc>
                            </w:tr>
                            <w:tr w:rsidR="00451920" w14:paraId="4BE573D4" w14:textId="77777777">
                              <w:trPr>
                                <w:trHeight w:val="720"/>
                                <w:jc w:val="center"/>
                              </w:trPr>
                              <w:tc>
                                <w:tcPr>
                                  <w:tcW w:w="0" w:type="auto"/>
                                  <w:vAlign w:val="bottom"/>
                                </w:tcPr>
                                <w:p w14:paraId="0D929832" w14:textId="086D9E51" w:rsidR="00451920" w:rsidRDefault="001C46DA" w:rsidP="00B37F87">
                                  <w:pPr>
                                    <w:pStyle w:val="NoSpacing"/>
                                    <w:suppressOverlap/>
                                    <w:jc w:val="center"/>
                                    <w:rPr>
                                      <w:rFonts w:asciiTheme="majorHAnsi" w:eastAsiaTheme="majorEastAsia" w:hAnsiTheme="majorHAnsi" w:cstheme="majorBidi"/>
                                      <w:i/>
                                      <w:iCs/>
                                      <w:sz w:val="36"/>
                                      <w:szCs w:val="36"/>
                                    </w:rPr>
                                  </w:pPr>
                                  <w:sdt>
                                    <w:sdtPr>
                                      <w:rPr>
                                        <w:b/>
                                        <w:sz w:val="56"/>
                                        <w:szCs w:val="36"/>
                                      </w:rPr>
                                      <w:id w:val="1075249729"/>
                                      <w:dataBinding w:prefixMappings="xmlns:ns0='http://schemas.openxmlformats.org/package/2006/metadata/core-properties' xmlns:ns1='http://purl.org/dc/elements/1.1/'" w:xpath="/ns0:coreProperties[1]/ns1:subject[1]" w:storeItemID="{6C3C8BC8-F283-45AE-878A-BAB7291924A1}"/>
                                      <w:text/>
                                    </w:sdtPr>
                                    <w:sdtEndPr/>
                                    <w:sdtContent>
                                      <w:r w:rsidR="00451920">
                                        <w:rPr>
                                          <w:b/>
                                          <w:sz w:val="56"/>
                                          <w:szCs w:val="36"/>
                                        </w:rPr>
                                        <w:t>Transmission Operations Australia TOA (Elaine) / TOA2 (Ararat)</w:t>
                                      </w:r>
                                    </w:sdtContent>
                                  </w:sdt>
                                </w:p>
                              </w:tc>
                            </w:tr>
                          </w:tbl>
                          <w:p w14:paraId="3C9978AA" w14:textId="77777777" w:rsidR="00451920" w:rsidRDefault="00451920"/>
                        </w:txbxContent>
                      </wps:txbx>
                      <wps:bodyPr rot="0" vert="horz" wrap="square" lIns="0" tIns="0" rIns="0" bIns="0" anchor="t" anchorCtr="0" upright="1">
                        <a:noAutofit/>
                      </wps:bodyPr>
                    </wps:wsp>
                  </a:graphicData>
                </a:graphic>
                <wp14:sizeRelH relativeFrom="page">
                  <wp14:pctWidth>91700</wp14:pctWidth>
                </wp14:sizeRelH>
                <wp14:sizeRelV relativeFrom="margin">
                  <wp14:pctHeight>0</wp14:pctHeight>
                </wp14:sizeRelV>
              </wp:anchor>
            </w:drawing>
          </mc:Choice>
          <mc:Fallback>
            <w:pict>
              <v:rect w14:anchorId="4A8C80AC" id="Rectangle 619" o:spid="_x0000_s1026" style="position:absolute;left:0;text-align:left;margin-left:39.4pt;margin-top:165.4pt;width:561.1pt;height:189pt;z-index:251657216;visibility:visible;mso-wrap-style:square;mso-width-percent:917;mso-height-percent:0;mso-wrap-distance-left:9pt;mso-wrap-distance-top:0;mso-wrap-distance-right:9pt;mso-wrap-distance-bottom:0;mso-position-horizontal:absolute;mso-position-horizontal-relative:page;mso-position-vertical:absolute;mso-position-vertical-relative:page;mso-width-percent:917;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" o:allowincell="f" filled="f" stroked="f">
                <v:textbox inset="0,0,0,0">
                  <w:txbxContent>
                    <w:tbl>
                      <w:tblPr>
                        <w:tblOverlap w:val="never"/>
                        <w:tblW w:w="5000" w:type="pct"/>
                        <w:jc w:val="center"/>
                        <w:tblCellMar>
                          <w:top w:w="144" w:type="dxa"/>
                          <w:left w:w="0" w:type="dxa"/>
                          <w:bottom w:w="144" w:type="dxa"/>
                          <w:right w:w="0" w:type="dxa"/>
                        </w:tblCellMar>
                        <w:tblLook w:val="04A0" w:firstRow="1" w:lastRow="0" w:firstColumn="1" w:lastColumn="0" w:noHBand="0" w:noVBand="1"/>
                      </w:tblPr>
                      <w:tblGrid>
                        <w:gridCol w:w="10919"/>
                      </w:tblGrid>
                      <w:tr w:rsidR="00451920" w14:paraId="4F14EFA9" w14:textId="77777777">
                        <w:trPr>
                          <w:trHeight w:val="144"/>
                          <w:jc w:val="center"/>
                        </w:trPr>
                        <w:tc>
                          <w:tcPr>
                            <w:tcW w:w="0" w:type="auto"/>
                            <w:shd w:val="clear" w:color="auto" w:fill="70FFFF" w:themeFill="accent1" w:themeFillTint="66"/>
                            <w:tcMar>
                              <w:top w:w="0" w:type="dxa"/>
                              <w:bottom w:w="0" w:type="dxa"/>
                            </w:tcMar>
                            <w:vAlign w:val="center"/>
                          </w:tcPr>
                          <w:p w14:paraId="65718555" w14:textId="77777777" w:rsidR="00451920" w:rsidRDefault="00451920">
                            <w:pPr>
                              <w:pStyle w:val="NoSpacing"/>
                              <w:rPr>
                                <w:sz w:val="8"/>
                                <w:szCs w:val="8"/>
                              </w:rPr>
                            </w:pPr>
                          </w:p>
                        </w:tc>
                      </w:tr>
                      <w:tr w:rsidR="00451920" w14:paraId="7FC12CC0" w14:textId="77777777">
                        <w:trPr>
                          <w:trHeight w:val="1440"/>
                          <w:jc w:val="center"/>
                        </w:trPr>
                        <w:tc>
                          <w:tcPr>
                            <w:tcW w:w="0" w:type="auto"/>
                            <w:shd w:val="clear" w:color="auto" w:fill="009999" w:themeFill="accent1"/>
                            <w:vAlign w:val="center"/>
                          </w:tcPr>
                          <w:p w14:paraId="713B01CE" w14:textId="2CC3E65A" w:rsidR="00451920" w:rsidRDefault="001C46DA" w:rsidP="001B7E57">
                            <w:pPr>
                              <w:pStyle w:val="NoSpacing"/>
                              <w:suppressOverlap/>
                              <w:jc w:val="center"/>
                              <w:rPr>
                                <w:rFonts w:asciiTheme="majorHAnsi" w:eastAsiaTheme="majorEastAsia" w:hAnsiTheme="majorHAnsi" w:cstheme="majorBidi"/>
                                <w:color w:val="FFFFFF" w:themeColor="background1"/>
                                <w:sz w:val="72"/>
                                <w:szCs w:val="72"/>
                              </w:rPr>
                            </w:pPr>
                            <w:sdt>
                              <w:sdtPr>
                                <w:rPr>
                                  <w:rFonts w:asciiTheme="majorHAnsi" w:eastAsiaTheme="majorEastAsia" w:hAnsiTheme="majorHAnsi" w:cstheme="majorBidi"/>
                                  <w:color w:val="FFFFFF" w:themeColor="background1"/>
                                  <w:sz w:val="56"/>
                                  <w:szCs w:val="72"/>
                                </w:rPr>
                                <w:id w:val="-199099370"/>
                                <w:dataBinding w:prefixMappings="xmlns:ns0='http://schemas.openxmlformats.org/package/2006/metadata/core-properties' xmlns:ns1='http://purl.org/dc/elements/1.1/'" w:xpath="/ns0:coreProperties[1]/ns1:title[1]" w:storeItemID="{6C3C8BC8-F283-45AE-878A-BAB7291924A1}"/>
                                <w:text/>
                              </w:sdtPr>
                              <w:sdtEndPr/>
                              <w:sdtContent>
                                <w:r w:rsidR="00451920">
                                  <w:rPr>
                                    <w:rFonts w:asciiTheme="majorHAnsi" w:eastAsiaTheme="majorEastAsia" w:hAnsiTheme="majorHAnsi" w:cstheme="majorBidi"/>
                                    <w:color w:val="FFFFFF" w:themeColor="background1"/>
                                    <w:sz w:val="56"/>
                                    <w:szCs w:val="72"/>
                                    <w:lang w:val="en-AU"/>
                                  </w:rPr>
                                  <w:t>2021 - 2026 Electric Line Clearance (Vegetation) Management Plan</w:t>
                                </w:r>
                              </w:sdtContent>
                            </w:sdt>
                          </w:p>
                        </w:tc>
                      </w:tr>
                      <w:tr w:rsidR="00451920" w14:paraId="6B3C90F9" w14:textId="77777777">
                        <w:trPr>
                          <w:trHeight w:val="144"/>
                          <w:jc w:val="center"/>
                        </w:trPr>
                        <w:tc>
                          <w:tcPr>
                            <w:tcW w:w="0" w:type="auto"/>
                            <w:shd w:val="clear" w:color="auto" w:fill="4BACC6" w:themeFill="accent5"/>
                            <w:tcMar>
                              <w:top w:w="0" w:type="dxa"/>
                              <w:bottom w:w="0" w:type="dxa"/>
                            </w:tcMar>
                            <w:vAlign w:val="center"/>
                          </w:tcPr>
                          <w:p w14:paraId="30DEB7C3" w14:textId="77777777" w:rsidR="00451920" w:rsidRDefault="00451920">
                            <w:pPr>
                              <w:pStyle w:val="NoSpacing"/>
                              <w:rPr>
                                <w:sz w:val="8"/>
                                <w:szCs w:val="8"/>
                              </w:rPr>
                            </w:pPr>
                          </w:p>
                        </w:tc>
                      </w:tr>
                      <w:tr w:rsidR="00451920" w14:paraId="4BE573D4" w14:textId="77777777">
                        <w:trPr>
                          <w:trHeight w:val="720"/>
                          <w:jc w:val="center"/>
                        </w:trPr>
                        <w:tc>
                          <w:tcPr>
                            <w:tcW w:w="0" w:type="auto"/>
                            <w:vAlign w:val="bottom"/>
                          </w:tcPr>
                          <w:p w14:paraId="0D929832" w14:textId="086D9E51" w:rsidR="00451920" w:rsidRDefault="001C46DA" w:rsidP="00B37F87">
                            <w:pPr>
                              <w:pStyle w:val="NoSpacing"/>
                              <w:suppressOverlap/>
                              <w:jc w:val="center"/>
                              <w:rPr>
                                <w:rFonts w:asciiTheme="majorHAnsi" w:eastAsiaTheme="majorEastAsia" w:hAnsiTheme="majorHAnsi" w:cstheme="majorBidi"/>
                                <w:i/>
                                <w:iCs/>
                                <w:sz w:val="36"/>
                                <w:szCs w:val="36"/>
                              </w:rPr>
                            </w:pPr>
                            <w:sdt>
                              <w:sdtPr>
                                <w:rPr>
                                  <w:b/>
                                  <w:sz w:val="56"/>
                                  <w:szCs w:val="36"/>
                                </w:rPr>
                                <w:id w:val="1075249729"/>
                                <w:dataBinding w:prefixMappings="xmlns:ns0='http://schemas.openxmlformats.org/package/2006/metadata/core-properties' xmlns:ns1='http://purl.org/dc/elements/1.1/'" w:xpath="/ns0:coreProperties[1]/ns1:subject[1]" w:storeItemID="{6C3C8BC8-F283-45AE-878A-BAB7291924A1}"/>
                                <w:text/>
                              </w:sdtPr>
                              <w:sdtEndPr/>
                              <w:sdtContent>
                                <w:r w:rsidR="00451920">
                                  <w:rPr>
                                    <w:b/>
                                    <w:sz w:val="56"/>
                                    <w:szCs w:val="36"/>
                                  </w:rPr>
                                  <w:t>Transmission Operations Australia TOA (Elaine) / TOA2 (Ararat)</w:t>
                                </w:r>
                              </w:sdtContent>
                            </w:sdt>
                          </w:p>
                        </w:tc>
                      </w:tr>
                    </w:tbl>
                    <w:p w14:paraId="3C9978AA" w14:textId="77777777" w:rsidR="00451920" w:rsidRDefault="00451920"/>
                  </w:txbxContent>
                </v:textbox>
                <w10:wrap anchorx="page" anchory="page"/>
              </v:rect>
            </w:pict>
          </mc:Fallback>
        </mc:AlternateContent>
      </w:r>
    </w:p>
    <w:p w14:paraId="6992C19C" w14:textId="77777777" w:rsidR="00CA48D9" w:rsidRDefault="00CA48D9" w:rsidP="00617774">
      <w:pPr>
        <w:ind w:left="1560" w:right="-754" w:firstLine="425"/>
        <w:jc w:val="center"/>
      </w:pPr>
    </w:p>
    <w:p w14:paraId="3E1A7076" w14:textId="29A85725" w:rsidR="00CE14AE" w:rsidRDefault="00CE14AE" w:rsidP="00617774"/>
    <w:sdt>
      <w:sdtPr>
        <w:id w:val="-831605760"/>
        <w:docPartObj>
          <w:docPartGallery w:val="Cover Pages"/>
          <w:docPartUnique/>
        </w:docPartObj>
      </w:sdtPr>
      <w:sdtEndPr/>
      <w:sdtContent>
        <w:p w14:paraId="17594333" w14:textId="77777777" w:rsidR="00CE14AE" w:rsidRDefault="00CE14AE" w:rsidP="00CE14AE">
          <w:pPr>
            <w:jc w:val="center"/>
          </w:pPr>
        </w:p>
        <w:p w14:paraId="5673B752" w14:textId="16934378" w:rsidR="00CE14AE" w:rsidRDefault="00CE14AE" w:rsidP="00617774"/>
        <w:p w14:paraId="304C9CAE" w14:textId="77777777" w:rsidR="00CE14AE" w:rsidRDefault="00CE14AE" w:rsidP="00617774"/>
        <w:p w14:paraId="06239B87" w14:textId="77777777" w:rsidR="00CE14AE" w:rsidRDefault="00CE14AE" w:rsidP="00617774">
          <w:pPr>
            <w:rPr>
              <w:rFonts w:ascii="Tahoma" w:hAnsi="Tahoma" w:cs="Tahoma"/>
              <w:sz w:val="16"/>
              <w:szCs w:val="16"/>
            </w:rPr>
          </w:pPr>
        </w:p>
        <w:p w14:paraId="1F123521" w14:textId="77777777" w:rsidR="00CE14AE" w:rsidRDefault="00CE14AE" w:rsidP="00617774">
          <w:pPr>
            <w:rPr>
              <w:rFonts w:ascii="Tahoma" w:hAnsi="Tahoma" w:cs="Tahoma"/>
              <w:sz w:val="16"/>
              <w:szCs w:val="16"/>
            </w:rPr>
          </w:pPr>
        </w:p>
        <w:p w14:paraId="188CF77A" w14:textId="77777777" w:rsidR="00CE14AE" w:rsidRDefault="00CE14AE" w:rsidP="00617774">
          <w:pPr>
            <w:rPr>
              <w:rFonts w:ascii="Tahoma" w:hAnsi="Tahoma" w:cs="Tahoma"/>
              <w:sz w:val="16"/>
              <w:szCs w:val="16"/>
            </w:rPr>
          </w:pPr>
        </w:p>
        <w:p w14:paraId="72FEB78B" w14:textId="77777777" w:rsidR="00CE14AE" w:rsidRDefault="00CE14AE" w:rsidP="00617774">
          <w:pPr>
            <w:rPr>
              <w:rFonts w:ascii="Tahoma" w:hAnsi="Tahoma" w:cs="Tahoma"/>
              <w:sz w:val="16"/>
              <w:szCs w:val="16"/>
            </w:rPr>
          </w:pPr>
        </w:p>
        <w:p w14:paraId="3BE02D19" w14:textId="3C6DEAD8" w:rsidR="00EF211A" w:rsidRDefault="007E0C4E" w:rsidP="00323440">
          <w:pPr>
            <w:tabs>
              <w:tab w:val="center" w:pos="4323"/>
              <w:tab w:val="right" w:pos="7371"/>
            </w:tabs>
            <w:ind w:left="1276" w:right="1656"/>
            <w:rPr>
              <w:rFonts w:ascii="Arial" w:hAnsi="Arial" w:cs="Arial"/>
              <w:noProof/>
              <w:lang w:val="en-AU" w:eastAsia="en-AU"/>
            </w:rPr>
          </w:pPr>
          <w:r>
            <w:rPr>
              <w:noProof/>
              <w:lang w:val="en-AU" w:eastAsia="en-AU"/>
            </w:rPr>
            <mc:AlternateContent>
              <mc:Choice Requires="wps">
                <w:drawing>
                  <wp:anchor distT="0" distB="0" distL="114300" distR="114300" simplePos="0" relativeHeight="251655168" behindDoc="0" locked="0" layoutInCell="0" allowOverlap="1" wp14:anchorId="76AED3F2" wp14:editId="19A85A6E">
                    <wp:simplePos x="0" y="0"/>
                    <wp:positionH relativeFrom="margin">
                      <wp:posOffset>-39819</wp:posOffset>
                    </wp:positionH>
                    <wp:positionV relativeFrom="margin">
                      <wp:posOffset>6240780</wp:posOffset>
                    </wp:positionV>
                    <wp:extent cx="6247130" cy="1170305"/>
                    <wp:effectExtent l="0" t="0" r="0" b="0"/>
                    <wp:wrapNone/>
                    <wp:docPr id="16" name="Rectangle 6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47130" cy="1170305"/>
                            </a:xfrm>
                            <a:prstGeom prst="rect">
                              <a:avLst/>
                            </a:prstGeom>
                            <a:noFill/>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3175">
                                  <a:solidFill>
                                    <a:srgbClr val="000000"/>
                                  </a:solidFill>
                                  <a:miter lim="800000"/>
                                  <a:headEnd/>
                                  <a:tailEnd/>
                                </a14:hiddenLine>
                              </a:ext>
                              <a:ext uri="{53640926-AAD7-44D8-BBD7-CCE9431645EC}">
                                <a14:shadowObscured xmlns:a14="http://schemas.microsoft.com/office/drawing/2010/main" val="1"/>
                              </a:ext>
                            </a:extLst>
                          </wps:spPr>
                          <wps:txbx>
                            <w:txbxContent>
                              <w:p w14:paraId="0EE70762" w14:textId="77777777" w:rsidR="00451920" w:rsidRPr="002B503E" w:rsidRDefault="00451920" w:rsidP="00CE14AE">
                                <w:pPr>
                                  <w:pStyle w:val="NoSpacing"/>
                                  <w:spacing w:line="276" w:lineRule="auto"/>
                                  <w:ind w:left="1418" w:right="1880"/>
                                  <w:suppressOverlap/>
                                  <w:jc w:val="center"/>
                                  <w:rPr>
                                    <w:b/>
                                    <w:bCs/>
                                    <w:caps/>
                                    <w:color w:val="auto"/>
                                  </w:rPr>
                                </w:pPr>
                              </w:p>
                              <w:p w14:paraId="5012F3C5" w14:textId="45940C2D" w:rsidR="00451920" w:rsidRPr="00962616" w:rsidRDefault="001C46DA" w:rsidP="00CE14AE">
                                <w:pPr>
                                  <w:pStyle w:val="NoSpacing"/>
                                  <w:spacing w:line="276" w:lineRule="auto"/>
                                  <w:ind w:left="1418" w:right="1880"/>
                                  <w:suppressOverlap/>
                                  <w:jc w:val="center"/>
                                  <w:rPr>
                                    <w:color w:val="auto"/>
                                    <w:u w:val="single"/>
                                  </w:rPr>
                                </w:pPr>
                                <w:sdt>
                                  <w:sdtPr>
                                    <w:rPr>
                                      <w:color w:val="auto"/>
                                      <w:u w:val="single"/>
                                    </w:rPr>
                                    <w:id w:val="-384180071"/>
                                    <w:dataBinding w:prefixMappings="xmlns:ns0='http://schemas.microsoft.com/office/2006/coverPageProps'" w:xpath="/ns0:CoverPageProperties[1]/ns0:PublishDate[1]" w:storeItemID="{55AF091B-3C7A-41E3-B477-F2FDAA23CFDA}"/>
                                    <w:date w:fullDate="2021-06-17T00:00:00Z">
                                      <w:dateFormat w:val="MMMM d, yyyy"/>
                                      <w:lid w:val="en-US"/>
                                      <w:storeMappedDataAs w:val="dateTime"/>
                                      <w:calendar w:val="gregorian"/>
                                    </w:date>
                                  </w:sdtPr>
                                  <w:sdtEndPr/>
                                  <w:sdtContent>
                                    <w:r w:rsidR="00AA5CCD">
                                      <w:rPr>
                                        <w:color w:val="auto"/>
                                        <w:u w:val="single"/>
                                      </w:rPr>
                                      <w:t>June 17, 2021</w:t>
                                    </w:r>
                                  </w:sdtContent>
                                </w:sdt>
                              </w:p>
                              <w:p w14:paraId="021EBD1D" w14:textId="7B8C0703" w:rsidR="00451920" w:rsidRPr="00962616" w:rsidRDefault="00451920" w:rsidP="00CE14AE">
                                <w:pPr>
                                  <w:pStyle w:val="NoSpacing"/>
                                  <w:spacing w:line="276" w:lineRule="auto"/>
                                  <w:ind w:left="1418" w:right="1880"/>
                                  <w:jc w:val="center"/>
                                  <w:rPr>
                                    <w:color w:val="auto"/>
                                  </w:rPr>
                                </w:pPr>
                                <w:r w:rsidRPr="00962616">
                                  <w:rPr>
                                    <w:color w:val="auto"/>
                                  </w:rPr>
                                  <w:t xml:space="preserve">Administrator: </w:t>
                                </w:r>
                                <w:sdt>
                                  <w:sdtPr>
                                    <w:rPr>
                                      <w:color w:val="auto"/>
                                    </w:rPr>
                                    <w:id w:val="-1344706376"/>
                                    <w:dataBinding w:prefixMappings="xmlns:ns0='http://schemas.openxmlformats.org/package/2006/metadata/core-properties' xmlns:ns1='http://purl.org/dc/elements/1.1/'" w:xpath="/ns0:coreProperties[1]/ns1:creator[1]" w:storeItemID="{6C3C8BC8-F283-45AE-878A-BAB7291924A1}"/>
                                    <w:text/>
                                  </w:sdtPr>
                                  <w:sdtEndPr/>
                                  <w:sdtContent>
                                    <w:r w:rsidRPr="00962616">
                                      <w:rPr>
                                        <w:color w:val="auto"/>
                                      </w:rPr>
                                      <w:t>Hugh Vickers-Willis</w:t>
                                    </w:r>
                                  </w:sdtContent>
                                </w:sdt>
                              </w:p>
                              <w:p w14:paraId="7049AE44" w14:textId="3B1E4465" w:rsidR="00451920" w:rsidRPr="002B503E" w:rsidRDefault="00451920" w:rsidP="00CE14AE">
                                <w:pPr>
                                  <w:pStyle w:val="NoSpacing"/>
                                  <w:spacing w:line="276" w:lineRule="auto"/>
                                  <w:ind w:left="1418" w:right="1880"/>
                                  <w:jc w:val="center"/>
                                  <w:rPr>
                                    <w:color w:val="auto"/>
                                  </w:rPr>
                                </w:pPr>
                                <w:r w:rsidRPr="00962616">
                                  <w:rPr>
                                    <w:color w:val="auto"/>
                                  </w:rPr>
                                  <w:t xml:space="preserve">Document No: </w:t>
                                </w:r>
                                <w:r w:rsidRPr="00483B67">
                                  <w:rPr>
                                    <w:color w:val="auto"/>
                                  </w:rPr>
                                  <w:t>V</w:t>
                                </w:r>
                                <w:r w:rsidRPr="00962616">
                                  <w:rPr>
                                    <w:color w:val="auto"/>
                                  </w:rPr>
                                  <w:t>1.</w:t>
                                </w:r>
                                <w:r w:rsidR="00AA5CCD">
                                  <w:rPr>
                                    <w:color w:val="auto"/>
                                  </w:rPr>
                                  <w:t>4</w:t>
                                </w:r>
                                <w:r w:rsidR="004705CD">
                                  <w:rPr>
                                    <w:color w:val="auto"/>
                                  </w:rPr>
                                  <w:t>1</w:t>
                                </w:r>
                              </w:p>
                            </w:txbxContent>
                          </wps:txbx>
                          <wps:bodyPr rot="0" vert="horz" wrap="square" lIns="91440" tIns="228600" rIns="91440" bIns="228600" anchor="b" anchorCtr="0" upright="1">
                            <a:spAutoFit/>
                          </wps:bodyPr>
                        </wps:wsp>
                      </a:graphicData>
                    </a:graphic>
                    <wp14:sizeRelH relativeFrom="margin">
                      <wp14:pctWidth>0</wp14:pctWidth>
                    </wp14:sizeRelH>
                    <wp14:sizeRelV relativeFrom="margin">
                      <wp14:pctHeight>100000</wp14:pctHeight>
                    </wp14:sizeRelV>
                  </wp:anchor>
                </w:drawing>
              </mc:Choice>
              <mc:Fallback>
                <w:pict>
                  <v:rect w14:anchorId="76AED3F2" id="Rectangle 618" o:spid="_x0000_s1027" style="position:absolute;left:0;text-align:left;margin-left:-3.15pt;margin-top:491.4pt;width:491.9pt;height:92.15pt;z-index:251655168;visibility:visible;mso-wrap-style:square;mso-width-percent:0;mso-height-percent:1000;mso-wrap-distance-left:9pt;mso-wrap-distance-top:0;mso-wrap-distance-right:9pt;mso-wrap-distance-bottom:0;mso-position-horizontal:absolute;mso-position-horizontal-relative:margin;mso-position-vertical:absolute;mso-position-vertical-relative:margin;mso-width-percent:0;mso-height-percent:100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" o:allowincell="f" filled="f" stroked="f" strokeweight=".25pt">
                    <v:textbox style="mso-fit-shape-to-text:t" inset=",18pt,,18pt">
                      <w:txbxContent>
                        <w:p w14:paraId="0EE70762" w14:textId="77777777" w:rsidR="00451920" w:rsidRPr="002B503E" w:rsidRDefault="00451920" w:rsidP="00CE14AE">
                          <w:pPr>
                            <w:pStyle w:val="NoSpacing"/>
                            <w:spacing w:line="276" w:lineRule="auto"/>
                            <w:ind w:left="1418" w:right="1880"/>
                            <w:suppressOverlap/>
                            <w:jc w:val="center"/>
                            <w:rPr>
                              <w:b/>
                              <w:bCs/>
                              <w:caps/>
                              <w:color w:val="auto"/>
                            </w:rPr>
                          </w:pPr>
                        </w:p>
                        <w:p w14:paraId="5012F3C5" w14:textId="45940C2D" w:rsidR="00451920" w:rsidRPr="00962616" w:rsidRDefault="004B178D" w:rsidP="00CE14AE">
                          <w:pPr>
                            <w:pStyle w:val="NoSpacing"/>
                            <w:spacing w:line="276" w:lineRule="auto"/>
                            <w:ind w:left="1418" w:right="1880"/>
                            <w:suppressOverlap/>
                            <w:jc w:val="center"/>
                            <w:rPr>
                              <w:color w:val="auto"/>
                              <w:u w:val="single"/>
                            </w:rPr>
                          </w:pPr>
                          <w:sdt>
                            <w:sdtPr>
                              <w:rPr>
                                <w:color w:val="auto"/>
                                <w:u w:val="single"/>
                              </w:rPr>
                              <w:id w:val="-384180071"/>
                              <w:dataBinding w:prefixMappings="xmlns:ns0='http://schemas.microsoft.com/office/2006/coverPageProps'" w:xpath="/ns0:CoverPageProperties[1]/ns0:PublishDate[1]" w:storeItemID="{55AF091B-3C7A-41E3-B477-F2FDAA23CFDA}"/>
                              <w:date w:fullDate="2021-06-17T00:00:00Z">
                                <w:dateFormat w:val="MMMM d, yyyy"/>
                                <w:lid w:val="en-US"/>
                                <w:storeMappedDataAs w:val="dateTime"/>
                                <w:calendar w:val="gregorian"/>
                              </w:date>
                            </w:sdtPr>
                            <w:sdtEndPr/>
                            <w:sdtContent>
                              <w:r w:rsidR="00AA5CCD">
                                <w:rPr>
                                  <w:color w:val="auto"/>
                                  <w:u w:val="single"/>
                                </w:rPr>
                                <w:t>June 17, 2021</w:t>
                              </w:r>
                            </w:sdtContent>
                          </w:sdt>
                        </w:p>
                        <w:p w14:paraId="021EBD1D" w14:textId="7B8C0703" w:rsidR="00451920" w:rsidRPr="00962616" w:rsidRDefault="00451920" w:rsidP="00CE14AE">
                          <w:pPr>
                            <w:pStyle w:val="NoSpacing"/>
                            <w:spacing w:line="276" w:lineRule="auto"/>
                            <w:ind w:left="1418" w:right="1880"/>
                            <w:jc w:val="center"/>
                            <w:rPr>
                              <w:color w:val="auto"/>
                            </w:rPr>
                          </w:pPr>
                          <w:r w:rsidRPr="00962616">
                            <w:rPr>
                              <w:color w:val="auto"/>
                            </w:rPr>
                            <w:t xml:space="preserve">Administrator: </w:t>
                          </w:r>
                          <w:sdt>
                            <w:sdtPr>
                              <w:rPr>
                                <w:color w:val="auto"/>
                              </w:rPr>
                              <w:id w:val="-1344706376"/>
                              <w:dataBinding w:prefixMappings="xmlns:ns0='http://schemas.openxmlformats.org/package/2006/metadata/core-properties' xmlns:ns1='http://purl.org/dc/elements/1.1/'" w:xpath="/ns0:coreProperties[1]/ns1:creator[1]" w:storeItemID="{6C3C8BC8-F283-45AE-878A-BAB7291924A1}"/>
                              <w:text/>
                            </w:sdtPr>
                            <w:sdtEndPr/>
                            <w:sdtContent>
                              <w:r w:rsidRPr="00962616">
                                <w:rPr>
                                  <w:color w:val="auto"/>
                                </w:rPr>
                                <w:t>Hugh Vickers-Willis</w:t>
                              </w:r>
                            </w:sdtContent>
                          </w:sdt>
                        </w:p>
                        <w:p w14:paraId="7049AE44" w14:textId="3B1E4465" w:rsidR="00451920" w:rsidRPr="002B503E" w:rsidRDefault="00451920" w:rsidP="00CE14AE">
                          <w:pPr>
                            <w:pStyle w:val="NoSpacing"/>
                            <w:spacing w:line="276" w:lineRule="auto"/>
                            <w:ind w:left="1418" w:right="1880"/>
                            <w:jc w:val="center"/>
                            <w:rPr>
                              <w:color w:val="auto"/>
                            </w:rPr>
                          </w:pPr>
                          <w:r w:rsidRPr="00962616">
                            <w:rPr>
                              <w:color w:val="auto"/>
                            </w:rPr>
                            <w:t xml:space="preserve">Document No: </w:t>
                          </w:r>
                          <w:r w:rsidRPr="00483B67">
                            <w:rPr>
                              <w:color w:val="auto"/>
                            </w:rPr>
                            <w:t>V</w:t>
                          </w:r>
                          <w:r w:rsidRPr="00962616">
                            <w:rPr>
                              <w:color w:val="auto"/>
                            </w:rPr>
                            <w:t>1.</w:t>
                          </w:r>
                          <w:r w:rsidR="00AA5CCD">
                            <w:rPr>
                              <w:color w:val="auto"/>
                            </w:rPr>
                            <w:t>4</w:t>
                          </w:r>
                          <w:r w:rsidR="004705CD">
                            <w:rPr>
                              <w:color w:val="auto"/>
                            </w:rPr>
                            <w:t>1</w:t>
                          </w:r>
                        </w:p>
                      </w:txbxContent>
                    </v:textbox>
                    <w10:wrap anchorx="margin" anchory="margin"/>
                  </v:rect>
                </w:pict>
              </mc:Fallback>
            </mc:AlternateContent>
          </w:r>
        </w:p>
        <w:p w14:paraId="7F9EC9E9" w14:textId="77777777" w:rsidR="00EF211A" w:rsidRDefault="00EF211A" w:rsidP="00323440">
          <w:pPr>
            <w:tabs>
              <w:tab w:val="center" w:pos="4323"/>
              <w:tab w:val="right" w:pos="7371"/>
            </w:tabs>
            <w:ind w:left="1276" w:right="1656"/>
            <w:rPr>
              <w:rFonts w:ascii="Arial" w:hAnsi="Arial" w:cs="Arial"/>
              <w:noProof/>
              <w:lang w:val="en-AU" w:eastAsia="en-AU"/>
            </w:rPr>
          </w:pPr>
        </w:p>
        <w:p w14:paraId="09B4E18A" w14:textId="77777777" w:rsidR="00EF211A" w:rsidRDefault="00EF211A" w:rsidP="00323440">
          <w:pPr>
            <w:tabs>
              <w:tab w:val="center" w:pos="4323"/>
              <w:tab w:val="right" w:pos="7371"/>
            </w:tabs>
            <w:ind w:left="1276" w:right="1656"/>
            <w:rPr>
              <w:rFonts w:ascii="Arial" w:hAnsi="Arial" w:cs="Arial"/>
              <w:noProof/>
              <w:lang w:val="en-AU" w:eastAsia="en-AU"/>
            </w:rPr>
          </w:pPr>
        </w:p>
        <w:p w14:paraId="7B3D2234" w14:textId="77777777" w:rsidR="00EF211A" w:rsidRDefault="00EF211A" w:rsidP="00323440">
          <w:pPr>
            <w:tabs>
              <w:tab w:val="center" w:pos="4323"/>
              <w:tab w:val="right" w:pos="7371"/>
            </w:tabs>
            <w:ind w:left="1276" w:right="1656"/>
            <w:rPr>
              <w:rFonts w:ascii="Arial" w:hAnsi="Arial" w:cs="Arial"/>
              <w:noProof/>
              <w:lang w:val="en-AU" w:eastAsia="en-AU"/>
            </w:rPr>
          </w:pPr>
        </w:p>
        <w:p w14:paraId="73561222" w14:textId="77777777" w:rsidR="00EF211A" w:rsidRDefault="00EF211A" w:rsidP="00323440">
          <w:pPr>
            <w:tabs>
              <w:tab w:val="center" w:pos="4323"/>
              <w:tab w:val="right" w:pos="7371"/>
            </w:tabs>
            <w:ind w:left="1276" w:right="1656"/>
            <w:rPr>
              <w:rFonts w:ascii="Arial" w:hAnsi="Arial" w:cs="Arial"/>
              <w:noProof/>
              <w:lang w:val="en-AU" w:eastAsia="en-AU"/>
            </w:rPr>
          </w:pPr>
        </w:p>
        <w:p w14:paraId="48029C42" w14:textId="77777777" w:rsidR="00EF211A" w:rsidRDefault="00EF211A" w:rsidP="00323440">
          <w:pPr>
            <w:tabs>
              <w:tab w:val="center" w:pos="4323"/>
              <w:tab w:val="right" w:pos="7371"/>
            </w:tabs>
            <w:ind w:left="1276" w:right="1656"/>
            <w:rPr>
              <w:rFonts w:ascii="Arial" w:hAnsi="Arial" w:cs="Arial"/>
              <w:noProof/>
              <w:lang w:val="en-AU" w:eastAsia="en-AU"/>
            </w:rPr>
          </w:pPr>
        </w:p>
        <w:p w14:paraId="6BDFF293" w14:textId="222EFCA3" w:rsidR="00EF211A" w:rsidRDefault="007E0C4E" w:rsidP="00323440">
          <w:pPr>
            <w:tabs>
              <w:tab w:val="center" w:pos="4323"/>
              <w:tab w:val="right" w:pos="7371"/>
            </w:tabs>
            <w:ind w:left="1276" w:right="1656"/>
            <w:jc w:val="center"/>
          </w:pPr>
          <w:r>
            <w:rPr>
              <w:rFonts w:ascii="Arial" w:hAnsi="Arial" w:cs="Arial"/>
              <w:noProof/>
              <w:lang w:val="en-AU" w:eastAsia="en-AU"/>
            </w:rPr>
            <w:drawing>
              <wp:inline distT="0" distB="0" distL="0" distR="0" wp14:anchorId="779E6C4C" wp14:editId="080A6014">
                <wp:extent cx="2658745" cy="871855"/>
                <wp:effectExtent l="0" t="0" r="8255" b="4445"/>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658745" cy="871855"/>
                        </a:xfrm>
                        <a:prstGeom prst="rect">
                          <a:avLst/>
                        </a:prstGeom>
                        <a:noFill/>
                        <a:ln>
                          <a:noFill/>
                        </a:ln>
                      </pic:spPr>
                    </pic:pic>
                  </a:graphicData>
                </a:graphic>
              </wp:inline>
            </w:drawing>
          </w:r>
        </w:p>
        <w:p w14:paraId="5E018A68" w14:textId="0969D36A" w:rsidR="00642637" w:rsidRDefault="00D038DF" w:rsidP="00323440">
          <w:pPr>
            <w:tabs>
              <w:tab w:val="center" w:pos="4323"/>
              <w:tab w:val="right" w:pos="7371"/>
            </w:tabs>
            <w:ind w:left="1276" w:right="1656"/>
          </w:pPr>
          <w:r>
            <w:tab/>
          </w:r>
        </w:p>
        <w:p w14:paraId="7C27A579" w14:textId="77777777" w:rsidR="00642637" w:rsidRDefault="00642637" w:rsidP="007343F7">
          <w:pPr>
            <w:ind w:left="2127" w:right="-471"/>
            <w:jc w:val="center"/>
          </w:pPr>
        </w:p>
        <w:p w14:paraId="1804102A" w14:textId="77777777" w:rsidR="00642637" w:rsidRDefault="00642637" w:rsidP="007343F7">
          <w:pPr>
            <w:ind w:left="2127" w:right="-471"/>
            <w:jc w:val="center"/>
          </w:pPr>
        </w:p>
        <w:p w14:paraId="6EECE2D0" w14:textId="77777777" w:rsidR="00642637" w:rsidRDefault="00642637" w:rsidP="007343F7">
          <w:pPr>
            <w:ind w:left="2127" w:right="-471"/>
            <w:jc w:val="center"/>
          </w:pPr>
        </w:p>
        <w:p w14:paraId="10C63150" w14:textId="1AC760CA" w:rsidR="00EC51E3" w:rsidRDefault="00D973A7" w:rsidP="00C53DE0">
          <w:pPr>
            <w:ind w:left="993" w:right="-45"/>
            <w:jc w:val="center"/>
          </w:pPr>
          <w:r>
            <w:br w:type="page"/>
          </w:r>
        </w:p>
      </w:sdtContent>
    </w:sdt>
    <w:p w14:paraId="1E5E8555" w14:textId="4756D455" w:rsidR="00EC51E3" w:rsidRPr="002E7DC6" w:rsidRDefault="001C46DA" w:rsidP="00C917AE">
      <w:pPr>
        <w:pStyle w:val="Title"/>
        <w:ind w:right="-329"/>
        <w:rPr>
          <w:smallCaps w:val="0"/>
          <w:sz w:val="40"/>
          <w:szCs w:val="40"/>
        </w:rPr>
      </w:pPr>
      <w:sdt>
        <w:sdtPr>
          <w:rPr>
            <w:smallCaps w:val="0"/>
            <w:sz w:val="40"/>
            <w:szCs w:val="40"/>
          </w:rPr>
          <w:alias w:val="Title"/>
          <w:tag w:val="Title"/>
          <w:id w:val="11808329"/>
          <w:dataBinding w:prefixMappings="xmlns:ns0='http://schemas.openxmlformats.org/package/2006/metadata/core-properties' xmlns:ns1='http://purl.org/dc/elements/1.1/'" w:xpath="/ns0:coreProperties[1]/ns1:title[1]" w:storeItemID="{6C3C8BC8-F283-45AE-878A-BAB7291924A1}"/>
          <w:text/>
        </w:sdtPr>
        <w:sdtEndPr/>
        <w:sdtContent>
          <w:r w:rsidR="00962616">
            <w:rPr>
              <w:smallCaps w:val="0"/>
              <w:sz w:val="40"/>
              <w:szCs w:val="40"/>
            </w:rPr>
            <w:t>2021 - 2026 Electric Line Clearance (Vegetation) Management Plan</w:t>
          </w:r>
        </w:sdtContent>
      </w:sdt>
    </w:p>
    <w:p w14:paraId="2B2DDB5B" w14:textId="642F306A" w:rsidR="00EC51E3" w:rsidRPr="002E7DC6" w:rsidRDefault="001C46DA" w:rsidP="002E7DC6">
      <w:pPr>
        <w:pStyle w:val="Subtitle"/>
        <w:spacing w:after="120"/>
        <w:rPr>
          <w:sz w:val="40"/>
          <w:szCs w:val="40"/>
        </w:rPr>
      </w:pPr>
      <w:sdt>
        <w:sdtPr>
          <w:rPr>
            <w:b/>
            <w:sz w:val="40"/>
            <w:szCs w:val="40"/>
          </w:rPr>
          <w:alias w:val="Subtitle"/>
          <w:tag w:val="Subtitle"/>
          <w:id w:val="11808339"/>
          <w:dataBinding w:prefixMappings="xmlns:ns0='http://schemas.openxmlformats.org/package/2006/metadata/core-properties' xmlns:ns1='http://purl.org/dc/elements/1.1/'" w:xpath="/ns0:coreProperties[1]/ns1:subject[1]" w:storeItemID="{6C3C8BC8-F283-45AE-878A-BAB7291924A1}"/>
          <w:text/>
        </w:sdtPr>
        <w:sdtEndPr/>
        <w:sdtContent>
          <w:r w:rsidR="00935C5B">
            <w:rPr>
              <w:b/>
              <w:sz w:val="40"/>
              <w:szCs w:val="40"/>
              <w:lang w:val="en-AU"/>
            </w:rPr>
            <w:t>Transmission Operations Australia TOA (Elaine) / TOA2 (Ararat)</w:t>
          </w:r>
        </w:sdtContent>
      </w:sdt>
    </w:p>
    <w:sdt>
      <w:sdtPr>
        <w:rPr>
          <w:rFonts w:asciiTheme="minorHAnsi" w:eastAsiaTheme="minorHAnsi" w:hAnsiTheme="minorHAnsi" w:cs="Times New Roman"/>
          <w:b w:val="0"/>
          <w:bCs w:val="0"/>
          <w:color w:val="000000" w:themeColor="text1"/>
          <w:sz w:val="22"/>
          <w:szCs w:val="20"/>
          <w:lang w:eastAsia="en-US"/>
        </w:rPr>
        <w:id w:val="-359355588"/>
        <w:docPartObj>
          <w:docPartGallery w:val="Table of Contents"/>
          <w:docPartUnique/>
        </w:docPartObj>
      </w:sdtPr>
      <w:sdtEndPr>
        <w:rPr>
          <w:rFonts w:ascii="Calibri" w:hAnsi="Calibri"/>
          <w:noProof/>
          <w:sz w:val="20"/>
        </w:rPr>
      </w:sdtEndPr>
      <w:sdtContent>
        <w:p w14:paraId="194504DB" w14:textId="77777777" w:rsidR="003533B0" w:rsidRDefault="003533B0" w:rsidP="00C03B29">
          <w:pPr>
            <w:pStyle w:val="TOCHeading"/>
            <w:spacing w:before="0"/>
            <w:ind w:left="709"/>
          </w:pPr>
          <w:r w:rsidRPr="00B738B0">
            <w:t>Contents</w:t>
          </w:r>
        </w:p>
        <w:p w14:paraId="2CF33C43" w14:textId="3148A8B8" w:rsidR="002B4F0A" w:rsidRDefault="003533B0">
          <w:pPr>
            <w:pStyle w:val="TOC1"/>
            <w:rPr>
              <w:rFonts w:asciiTheme="minorHAnsi" w:eastAsiaTheme="minorEastAsia" w:hAnsiTheme="minorHAnsi" w:cstheme="minorBidi"/>
              <w:smallCaps w:val="0"/>
              <w:color w:val="auto"/>
              <w:sz w:val="22"/>
              <w:szCs w:val="22"/>
              <w:lang w:val="en-AU" w:eastAsia="en-AU"/>
            </w:rPr>
          </w:pPr>
          <w:r>
            <w:fldChar w:fldCharType="begin"/>
          </w:r>
          <w:r>
            <w:instrText xml:space="preserve"> TOC \o "1-3" \h \z \u </w:instrText>
          </w:r>
          <w:r>
            <w:fldChar w:fldCharType="separate"/>
          </w:r>
          <w:hyperlink w:anchor="_Toc74071513" w:history="1">
            <w:r w:rsidR="002B4F0A" w:rsidRPr="00DE09E1">
              <w:rPr>
                <w:rStyle w:val="Hyperlink"/>
              </w:rPr>
              <w:t>1</w:t>
            </w:r>
            <w:r w:rsidR="002B4F0A">
              <w:rPr>
                <w:rFonts w:asciiTheme="minorHAnsi" w:eastAsiaTheme="minorEastAsia" w:hAnsiTheme="minorHAnsi" w:cstheme="minorBidi"/>
                <w:smallCaps w:val="0"/>
                <w:color w:val="auto"/>
                <w:sz w:val="22"/>
                <w:szCs w:val="22"/>
                <w:lang w:val="en-AU" w:eastAsia="en-AU"/>
              </w:rPr>
              <w:tab/>
            </w:r>
            <w:r w:rsidR="002B4F0A" w:rsidRPr="00DE09E1">
              <w:rPr>
                <w:rStyle w:val="Hyperlink"/>
              </w:rPr>
              <w:t>PLAN INTRODUCTION</w:t>
            </w:r>
            <w:r w:rsidR="002B4F0A">
              <w:rPr>
                <w:webHidden/>
              </w:rPr>
              <w:tab/>
            </w:r>
            <w:r w:rsidR="002B4F0A">
              <w:rPr>
                <w:webHidden/>
              </w:rPr>
              <w:fldChar w:fldCharType="begin"/>
            </w:r>
            <w:r w:rsidR="002B4F0A">
              <w:rPr>
                <w:webHidden/>
              </w:rPr>
              <w:instrText xml:space="preserve"> PAGEREF _Toc74071513 \h </w:instrText>
            </w:r>
            <w:r w:rsidR="002B4F0A">
              <w:rPr>
                <w:webHidden/>
              </w:rPr>
            </w:r>
            <w:r w:rsidR="002B4F0A">
              <w:rPr>
                <w:webHidden/>
              </w:rPr>
              <w:fldChar w:fldCharType="separate"/>
            </w:r>
            <w:r w:rsidR="002B4F0A">
              <w:rPr>
                <w:webHidden/>
              </w:rPr>
              <w:t>4</w:t>
            </w:r>
            <w:r w:rsidR="002B4F0A">
              <w:rPr>
                <w:webHidden/>
              </w:rPr>
              <w:fldChar w:fldCharType="end"/>
            </w:r>
          </w:hyperlink>
        </w:p>
        <w:p w14:paraId="0A5B9AC1" w14:textId="50B69FD9" w:rsidR="002B4F0A" w:rsidRDefault="001C46DA">
          <w:pPr>
            <w:pStyle w:val="TOC2"/>
            <w:rPr>
              <w:rFonts w:asciiTheme="minorHAnsi" w:eastAsiaTheme="minorEastAsia" w:hAnsiTheme="minorHAnsi" w:cstheme="minorBidi"/>
              <w:smallCaps w:val="0"/>
              <w:color w:val="auto"/>
              <w:sz w:val="22"/>
              <w:szCs w:val="22"/>
              <w:lang w:val="en-AU" w:eastAsia="en-AU"/>
            </w:rPr>
          </w:pPr>
          <w:hyperlink w:anchor="_Toc74071514" w:history="1">
            <w:r w:rsidR="002B4F0A" w:rsidRPr="00DE09E1">
              <w:rPr>
                <w:rStyle w:val="Hyperlink"/>
              </w:rPr>
              <w:t>1.1</w:t>
            </w:r>
            <w:r w:rsidR="002B4F0A">
              <w:rPr>
                <w:rFonts w:asciiTheme="minorHAnsi" w:eastAsiaTheme="minorEastAsia" w:hAnsiTheme="minorHAnsi" w:cstheme="minorBidi"/>
                <w:smallCaps w:val="0"/>
                <w:color w:val="auto"/>
                <w:sz w:val="22"/>
                <w:szCs w:val="22"/>
                <w:lang w:val="en-AU" w:eastAsia="en-AU"/>
              </w:rPr>
              <w:tab/>
            </w:r>
            <w:r w:rsidR="002B4F0A" w:rsidRPr="00DE09E1">
              <w:rPr>
                <w:rStyle w:val="Hyperlink"/>
              </w:rPr>
              <w:t>Plan Approvals</w:t>
            </w:r>
            <w:r w:rsidR="002B4F0A">
              <w:rPr>
                <w:webHidden/>
              </w:rPr>
              <w:tab/>
            </w:r>
            <w:r w:rsidR="002B4F0A">
              <w:rPr>
                <w:webHidden/>
              </w:rPr>
              <w:fldChar w:fldCharType="begin"/>
            </w:r>
            <w:r w:rsidR="002B4F0A">
              <w:rPr>
                <w:webHidden/>
              </w:rPr>
              <w:instrText xml:space="preserve"> PAGEREF _Toc74071514 \h </w:instrText>
            </w:r>
            <w:r w:rsidR="002B4F0A">
              <w:rPr>
                <w:webHidden/>
              </w:rPr>
            </w:r>
            <w:r w:rsidR="002B4F0A">
              <w:rPr>
                <w:webHidden/>
              </w:rPr>
              <w:fldChar w:fldCharType="separate"/>
            </w:r>
            <w:r w:rsidR="002B4F0A">
              <w:rPr>
                <w:webHidden/>
              </w:rPr>
              <w:t>4</w:t>
            </w:r>
            <w:r w:rsidR="002B4F0A">
              <w:rPr>
                <w:webHidden/>
              </w:rPr>
              <w:fldChar w:fldCharType="end"/>
            </w:r>
          </w:hyperlink>
        </w:p>
        <w:p w14:paraId="774C8B5E" w14:textId="2D393D70" w:rsidR="002B4F0A" w:rsidRDefault="001C46DA">
          <w:pPr>
            <w:pStyle w:val="TOC2"/>
            <w:rPr>
              <w:rFonts w:asciiTheme="minorHAnsi" w:eastAsiaTheme="minorEastAsia" w:hAnsiTheme="minorHAnsi" w:cstheme="minorBidi"/>
              <w:smallCaps w:val="0"/>
              <w:color w:val="auto"/>
              <w:sz w:val="22"/>
              <w:szCs w:val="22"/>
              <w:lang w:val="en-AU" w:eastAsia="en-AU"/>
            </w:rPr>
          </w:pPr>
          <w:hyperlink w:anchor="_Toc74071515" w:history="1">
            <w:r w:rsidR="002B4F0A" w:rsidRPr="00DE09E1">
              <w:rPr>
                <w:rStyle w:val="Hyperlink"/>
              </w:rPr>
              <w:t>1.2</w:t>
            </w:r>
            <w:r w:rsidR="002B4F0A">
              <w:rPr>
                <w:rFonts w:asciiTheme="minorHAnsi" w:eastAsiaTheme="minorEastAsia" w:hAnsiTheme="minorHAnsi" w:cstheme="minorBidi"/>
                <w:smallCaps w:val="0"/>
                <w:color w:val="auto"/>
                <w:sz w:val="22"/>
                <w:szCs w:val="22"/>
                <w:lang w:val="en-AU" w:eastAsia="en-AU"/>
              </w:rPr>
              <w:tab/>
            </w:r>
            <w:r w:rsidR="002B4F0A" w:rsidRPr="00DE09E1">
              <w:rPr>
                <w:rStyle w:val="Hyperlink"/>
              </w:rPr>
              <w:t>Plan Alterations</w:t>
            </w:r>
            <w:r w:rsidR="002B4F0A">
              <w:rPr>
                <w:webHidden/>
              </w:rPr>
              <w:tab/>
            </w:r>
            <w:r w:rsidR="002B4F0A">
              <w:rPr>
                <w:webHidden/>
              </w:rPr>
              <w:fldChar w:fldCharType="begin"/>
            </w:r>
            <w:r w:rsidR="002B4F0A">
              <w:rPr>
                <w:webHidden/>
              </w:rPr>
              <w:instrText xml:space="preserve"> PAGEREF _Toc74071515 \h </w:instrText>
            </w:r>
            <w:r w:rsidR="002B4F0A">
              <w:rPr>
                <w:webHidden/>
              </w:rPr>
            </w:r>
            <w:r w:rsidR="002B4F0A">
              <w:rPr>
                <w:webHidden/>
              </w:rPr>
              <w:fldChar w:fldCharType="separate"/>
            </w:r>
            <w:r w:rsidR="002B4F0A">
              <w:rPr>
                <w:webHidden/>
              </w:rPr>
              <w:t>5</w:t>
            </w:r>
            <w:r w:rsidR="002B4F0A">
              <w:rPr>
                <w:webHidden/>
              </w:rPr>
              <w:fldChar w:fldCharType="end"/>
            </w:r>
          </w:hyperlink>
        </w:p>
        <w:p w14:paraId="4E8B8A43" w14:textId="248D2DE0" w:rsidR="002B4F0A" w:rsidRDefault="001C46DA">
          <w:pPr>
            <w:pStyle w:val="TOC2"/>
            <w:rPr>
              <w:rFonts w:asciiTheme="minorHAnsi" w:eastAsiaTheme="minorEastAsia" w:hAnsiTheme="minorHAnsi" w:cstheme="minorBidi"/>
              <w:smallCaps w:val="0"/>
              <w:color w:val="auto"/>
              <w:sz w:val="22"/>
              <w:szCs w:val="22"/>
              <w:lang w:val="en-AU" w:eastAsia="en-AU"/>
            </w:rPr>
          </w:pPr>
          <w:hyperlink w:anchor="_Toc74071516" w:history="1">
            <w:r w:rsidR="002B4F0A" w:rsidRPr="00DE09E1">
              <w:rPr>
                <w:rStyle w:val="Hyperlink"/>
              </w:rPr>
              <w:t>1.3</w:t>
            </w:r>
            <w:r w:rsidR="002B4F0A">
              <w:rPr>
                <w:rFonts w:asciiTheme="minorHAnsi" w:eastAsiaTheme="minorEastAsia" w:hAnsiTheme="minorHAnsi" w:cstheme="minorBidi"/>
                <w:smallCaps w:val="0"/>
                <w:color w:val="auto"/>
                <w:sz w:val="22"/>
                <w:szCs w:val="22"/>
                <w:lang w:val="en-AU" w:eastAsia="en-AU"/>
              </w:rPr>
              <w:tab/>
            </w:r>
            <w:r w:rsidR="002B4F0A" w:rsidRPr="00DE09E1">
              <w:rPr>
                <w:rStyle w:val="Hyperlink"/>
              </w:rPr>
              <w:t>Plan Definitions</w:t>
            </w:r>
            <w:r w:rsidR="002B4F0A">
              <w:rPr>
                <w:webHidden/>
              </w:rPr>
              <w:tab/>
            </w:r>
            <w:r w:rsidR="002B4F0A">
              <w:rPr>
                <w:webHidden/>
              </w:rPr>
              <w:fldChar w:fldCharType="begin"/>
            </w:r>
            <w:r w:rsidR="002B4F0A">
              <w:rPr>
                <w:webHidden/>
              </w:rPr>
              <w:instrText xml:space="preserve"> PAGEREF _Toc74071516 \h </w:instrText>
            </w:r>
            <w:r w:rsidR="002B4F0A">
              <w:rPr>
                <w:webHidden/>
              </w:rPr>
            </w:r>
            <w:r w:rsidR="002B4F0A">
              <w:rPr>
                <w:webHidden/>
              </w:rPr>
              <w:fldChar w:fldCharType="separate"/>
            </w:r>
            <w:r w:rsidR="002B4F0A">
              <w:rPr>
                <w:webHidden/>
              </w:rPr>
              <w:t>5</w:t>
            </w:r>
            <w:r w:rsidR="002B4F0A">
              <w:rPr>
                <w:webHidden/>
              </w:rPr>
              <w:fldChar w:fldCharType="end"/>
            </w:r>
          </w:hyperlink>
        </w:p>
        <w:p w14:paraId="5A440295" w14:textId="24251188" w:rsidR="002B4F0A" w:rsidRDefault="001C46DA">
          <w:pPr>
            <w:pStyle w:val="TOC2"/>
            <w:rPr>
              <w:rFonts w:asciiTheme="minorHAnsi" w:eastAsiaTheme="minorEastAsia" w:hAnsiTheme="minorHAnsi" w:cstheme="minorBidi"/>
              <w:smallCaps w:val="0"/>
              <w:color w:val="auto"/>
              <w:sz w:val="22"/>
              <w:szCs w:val="22"/>
              <w:lang w:val="en-AU" w:eastAsia="en-AU"/>
            </w:rPr>
          </w:pPr>
          <w:hyperlink w:anchor="_Toc74071517" w:history="1">
            <w:r w:rsidR="002B4F0A" w:rsidRPr="00DE09E1">
              <w:rPr>
                <w:rStyle w:val="Hyperlink"/>
              </w:rPr>
              <w:t>1.4</w:t>
            </w:r>
            <w:r w:rsidR="002B4F0A">
              <w:rPr>
                <w:rFonts w:asciiTheme="minorHAnsi" w:eastAsiaTheme="minorEastAsia" w:hAnsiTheme="minorHAnsi" w:cstheme="minorBidi"/>
                <w:smallCaps w:val="0"/>
                <w:color w:val="auto"/>
                <w:sz w:val="22"/>
                <w:szCs w:val="22"/>
                <w:lang w:val="en-AU" w:eastAsia="en-AU"/>
              </w:rPr>
              <w:tab/>
            </w:r>
            <w:r w:rsidR="002B4F0A" w:rsidRPr="00DE09E1">
              <w:rPr>
                <w:rStyle w:val="Hyperlink"/>
              </w:rPr>
              <w:t>Regulation Compliance Information</w:t>
            </w:r>
            <w:r w:rsidR="002B4F0A">
              <w:rPr>
                <w:webHidden/>
              </w:rPr>
              <w:tab/>
            </w:r>
            <w:r w:rsidR="002B4F0A">
              <w:rPr>
                <w:webHidden/>
              </w:rPr>
              <w:fldChar w:fldCharType="begin"/>
            </w:r>
            <w:r w:rsidR="002B4F0A">
              <w:rPr>
                <w:webHidden/>
              </w:rPr>
              <w:instrText xml:space="preserve"> PAGEREF _Toc74071517 \h </w:instrText>
            </w:r>
            <w:r w:rsidR="002B4F0A">
              <w:rPr>
                <w:webHidden/>
              </w:rPr>
            </w:r>
            <w:r w:rsidR="002B4F0A">
              <w:rPr>
                <w:webHidden/>
              </w:rPr>
              <w:fldChar w:fldCharType="separate"/>
            </w:r>
            <w:r w:rsidR="002B4F0A">
              <w:rPr>
                <w:webHidden/>
              </w:rPr>
              <w:t>6</w:t>
            </w:r>
            <w:r w:rsidR="002B4F0A">
              <w:rPr>
                <w:webHidden/>
              </w:rPr>
              <w:fldChar w:fldCharType="end"/>
            </w:r>
          </w:hyperlink>
        </w:p>
        <w:p w14:paraId="7E23EA96" w14:textId="195C7885" w:rsidR="002B4F0A" w:rsidRDefault="001C46DA">
          <w:pPr>
            <w:pStyle w:val="TOC2"/>
            <w:rPr>
              <w:rFonts w:asciiTheme="minorHAnsi" w:eastAsiaTheme="minorEastAsia" w:hAnsiTheme="minorHAnsi" w:cstheme="minorBidi"/>
              <w:smallCaps w:val="0"/>
              <w:color w:val="auto"/>
              <w:sz w:val="22"/>
              <w:szCs w:val="22"/>
              <w:lang w:val="en-AU" w:eastAsia="en-AU"/>
            </w:rPr>
          </w:pPr>
          <w:hyperlink w:anchor="_Toc74071518" w:history="1">
            <w:r w:rsidR="002B4F0A" w:rsidRPr="00DE09E1">
              <w:rPr>
                <w:rStyle w:val="Hyperlink"/>
              </w:rPr>
              <w:t>1.5</w:t>
            </w:r>
            <w:r w:rsidR="002B4F0A">
              <w:rPr>
                <w:rFonts w:asciiTheme="minorHAnsi" w:eastAsiaTheme="minorEastAsia" w:hAnsiTheme="minorHAnsi" w:cstheme="minorBidi"/>
                <w:smallCaps w:val="0"/>
                <w:color w:val="auto"/>
                <w:sz w:val="22"/>
                <w:szCs w:val="22"/>
                <w:lang w:val="en-AU" w:eastAsia="en-AU"/>
              </w:rPr>
              <w:tab/>
            </w:r>
            <w:r w:rsidR="002B4F0A" w:rsidRPr="00DE09E1">
              <w:rPr>
                <w:rStyle w:val="Hyperlink"/>
              </w:rPr>
              <w:t>Responsible Persons</w:t>
            </w:r>
            <w:r w:rsidR="002B4F0A">
              <w:rPr>
                <w:webHidden/>
              </w:rPr>
              <w:tab/>
            </w:r>
            <w:r w:rsidR="002B4F0A">
              <w:rPr>
                <w:webHidden/>
              </w:rPr>
              <w:fldChar w:fldCharType="begin"/>
            </w:r>
            <w:r w:rsidR="002B4F0A">
              <w:rPr>
                <w:webHidden/>
              </w:rPr>
              <w:instrText xml:space="preserve"> PAGEREF _Toc74071518 \h </w:instrText>
            </w:r>
            <w:r w:rsidR="002B4F0A">
              <w:rPr>
                <w:webHidden/>
              </w:rPr>
            </w:r>
            <w:r w:rsidR="002B4F0A">
              <w:rPr>
                <w:webHidden/>
              </w:rPr>
              <w:fldChar w:fldCharType="separate"/>
            </w:r>
            <w:r w:rsidR="002B4F0A">
              <w:rPr>
                <w:webHidden/>
              </w:rPr>
              <w:t>8</w:t>
            </w:r>
            <w:r w:rsidR="002B4F0A">
              <w:rPr>
                <w:webHidden/>
              </w:rPr>
              <w:fldChar w:fldCharType="end"/>
            </w:r>
          </w:hyperlink>
        </w:p>
        <w:p w14:paraId="42EB823D" w14:textId="58297C6E" w:rsidR="002B4F0A" w:rsidRDefault="001C46DA">
          <w:pPr>
            <w:pStyle w:val="TOC2"/>
            <w:rPr>
              <w:rFonts w:asciiTheme="minorHAnsi" w:eastAsiaTheme="minorEastAsia" w:hAnsiTheme="minorHAnsi" w:cstheme="minorBidi"/>
              <w:smallCaps w:val="0"/>
              <w:color w:val="auto"/>
              <w:sz w:val="22"/>
              <w:szCs w:val="22"/>
              <w:lang w:val="en-AU" w:eastAsia="en-AU"/>
            </w:rPr>
          </w:pPr>
          <w:hyperlink w:anchor="_Toc74071519" w:history="1">
            <w:r w:rsidR="002B4F0A" w:rsidRPr="00DE09E1">
              <w:rPr>
                <w:rStyle w:val="Hyperlink"/>
              </w:rPr>
              <w:t>1.6</w:t>
            </w:r>
            <w:r w:rsidR="002B4F0A">
              <w:rPr>
                <w:rFonts w:asciiTheme="minorHAnsi" w:eastAsiaTheme="minorEastAsia" w:hAnsiTheme="minorHAnsi" w:cstheme="minorBidi"/>
                <w:smallCaps w:val="0"/>
                <w:color w:val="auto"/>
                <w:sz w:val="22"/>
                <w:szCs w:val="22"/>
                <w:lang w:val="en-AU" w:eastAsia="en-AU"/>
              </w:rPr>
              <w:tab/>
            </w:r>
            <w:r w:rsidR="002B4F0A" w:rsidRPr="00DE09E1">
              <w:rPr>
                <w:rStyle w:val="Hyperlink"/>
              </w:rPr>
              <w:t>Plan References</w:t>
            </w:r>
            <w:r w:rsidR="002B4F0A">
              <w:rPr>
                <w:webHidden/>
              </w:rPr>
              <w:tab/>
            </w:r>
            <w:r w:rsidR="002B4F0A">
              <w:rPr>
                <w:webHidden/>
              </w:rPr>
              <w:fldChar w:fldCharType="begin"/>
            </w:r>
            <w:r w:rsidR="002B4F0A">
              <w:rPr>
                <w:webHidden/>
              </w:rPr>
              <w:instrText xml:space="preserve"> PAGEREF _Toc74071519 \h </w:instrText>
            </w:r>
            <w:r w:rsidR="002B4F0A">
              <w:rPr>
                <w:webHidden/>
              </w:rPr>
            </w:r>
            <w:r w:rsidR="002B4F0A">
              <w:rPr>
                <w:webHidden/>
              </w:rPr>
              <w:fldChar w:fldCharType="separate"/>
            </w:r>
            <w:r w:rsidR="002B4F0A">
              <w:rPr>
                <w:webHidden/>
              </w:rPr>
              <w:t>8</w:t>
            </w:r>
            <w:r w:rsidR="002B4F0A">
              <w:rPr>
                <w:webHidden/>
              </w:rPr>
              <w:fldChar w:fldCharType="end"/>
            </w:r>
          </w:hyperlink>
        </w:p>
        <w:p w14:paraId="5FF040D7" w14:textId="6A7A71B2" w:rsidR="002B4F0A" w:rsidRDefault="001C46DA">
          <w:pPr>
            <w:pStyle w:val="TOC1"/>
            <w:rPr>
              <w:rFonts w:asciiTheme="minorHAnsi" w:eastAsiaTheme="minorEastAsia" w:hAnsiTheme="minorHAnsi" w:cstheme="minorBidi"/>
              <w:smallCaps w:val="0"/>
              <w:color w:val="auto"/>
              <w:sz w:val="22"/>
              <w:szCs w:val="22"/>
              <w:lang w:val="en-AU" w:eastAsia="en-AU"/>
            </w:rPr>
          </w:pPr>
          <w:hyperlink w:anchor="_Toc74071520" w:history="1">
            <w:r w:rsidR="002B4F0A" w:rsidRPr="00DE09E1">
              <w:rPr>
                <w:rStyle w:val="Hyperlink"/>
              </w:rPr>
              <w:t>2</w:t>
            </w:r>
            <w:r w:rsidR="002B4F0A">
              <w:rPr>
                <w:rFonts w:asciiTheme="minorHAnsi" w:eastAsiaTheme="minorEastAsia" w:hAnsiTheme="minorHAnsi" w:cstheme="minorBidi"/>
                <w:smallCaps w:val="0"/>
                <w:color w:val="auto"/>
                <w:sz w:val="22"/>
                <w:szCs w:val="22"/>
                <w:lang w:val="en-AU" w:eastAsia="en-AU"/>
              </w:rPr>
              <w:tab/>
            </w:r>
            <w:r w:rsidR="002B4F0A" w:rsidRPr="00DE09E1">
              <w:rPr>
                <w:rStyle w:val="Hyperlink"/>
              </w:rPr>
              <w:t>PLAN OBJECTIVE</w:t>
            </w:r>
            <w:r w:rsidR="002B4F0A">
              <w:rPr>
                <w:webHidden/>
              </w:rPr>
              <w:tab/>
            </w:r>
            <w:r w:rsidR="002B4F0A">
              <w:rPr>
                <w:webHidden/>
              </w:rPr>
              <w:fldChar w:fldCharType="begin"/>
            </w:r>
            <w:r w:rsidR="002B4F0A">
              <w:rPr>
                <w:webHidden/>
              </w:rPr>
              <w:instrText xml:space="preserve"> PAGEREF _Toc74071520 \h </w:instrText>
            </w:r>
            <w:r w:rsidR="002B4F0A">
              <w:rPr>
                <w:webHidden/>
              </w:rPr>
            </w:r>
            <w:r w:rsidR="002B4F0A">
              <w:rPr>
                <w:webHidden/>
              </w:rPr>
              <w:fldChar w:fldCharType="separate"/>
            </w:r>
            <w:r w:rsidR="002B4F0A">
              <w:rPr>
                <w:webHidden/>
              </w:rPr>
              <w:t>9</w:t>
            </w:r>
            <w:r w:rsidR="002B4F0A">
              <w:rPr>
                <w:webHidden/>
              </w:rPr>
              <w:fldChar w:fldCharType="end"/>
            </w:r>
          </w:hyperlink>
        </w:p>
        <w:p w14:paraId="1EF45A6A" w14:textId="6683B027" w:rsidR="002B4F0A" w:rsidRDefault="001C46DA">
          <w:pPr>
            <w:pStyle w:val="TOC2"/>
            <w:rPr>
              <w:rFonts w:asciiTheme="minorHAnsi" w:eastAsiaTheme="minorEastAsia" w:hAnsiTheme="minorHAnsi" w:cstheme="minorBidi"/>
              <w:smallCaps w:val="0"/>
              <w:color w:val="auto"/>
              <w:sz w:val="22"/>
              <w:szCs w:val="22"/>
              <w:lang w:val="en-AU" w:eastAsia="en-AU"/>
            </w:rPr>
          </w:pPr>
          <w:hyperlink w:anchor="_Toc74071521" w:history="1">
            <w:r w:rsidR="002B4F0A" w:rsidRPr="00DE09E1">
              <w:rPr>
                <w:rStyle w:val="Hyperlink"/>
              </w:rPr>
              <w:t>2.1</w:t>
            </w:r>
            <w:r w:rsidR="002B4F0A">
              <w:rPr>
                <w:rFonts w:asciiTheme="minorHAnsi" w:eastAsiaTheme="minorEastAsia" w:hAnsiTheme="minorHAnsi" w:cstheme="minorBidi"/>
                <w:smallCaps w:val="0"/>
                <w:color w:val="auto"/>
                <w:sz w:val="22"/>
                <w:szCs w:val="22"/>
                <w:lang w:val="en-AU" w:eastAsia="en-AU"/>
              </w:rPr>
              <w:tab/>
            </w:r>
            <w:r w:rsidR="002B4F0A" w:rsidRPr="00DE09E1">
              <w:rPr>
                <w:rStyle w:val="Hyperlink"/>
              </w:rPr>
              <w:t>Vision</w:t>
            </w:r>
            <w:r w:rsidR="002B4F0A">
              <w:rPr>
                <w:webHidden/>
              </w:rPr>
              <w:tab/>
            </w:r>
            <w:r w:rsidR="002B4F0A">
              <w:rPr>
                <w:webHidden/>
              </w:rPr>
              <w:fldChar w:fldCharType="begin"/>
            </w:r>
            <w:r w:rsidR="002B4F0A">
              <w:rPr>
                <w:webHidden/>
              </w:rPr>
              <w:instrText xml:space="preserve"> PAGEREF _Toc74071521 \h </w:instrText>
            </w:r>
            <w:r w:rsidR="002B4F0A">
              <w:rPr>
                <w:webHidden/>
              </w:rPr>
            </w:r>
            <w:r w:rsidR="002B4F0A">
              <w:rPr>
                <w:webHidden/>
              </w:rPr>
              <w:fldChar w:fldCharType="separate"/>
            </w:r>
            <w:r w:rsidR="002B4F0A">
              <w:rPr>
                <w:webHidden/>
              </w:rPr>
              <w:t>9</w:t>
            </w:r>
            <w:r w:rsidR="002B4F0A">
              <w:rPr>
                <w:webHidden/>
              </w:rPr>
              <w:fldChar w:fldCharType="end"/>
            </w:r>
          </w:hyperlink>
        </w:p>
        <w:p w14:paraId="1F3D53F9" w14:textId="4851AB57" w:rsidR="002B4F0A" w:rsidRDefault="001C46DA">
          <w:pPr>
            <w:pStyle w:val="TOC2"/>
            <w:rPr>
              <w:rFonts w:asciiTheme="minorHAnsi" w:eastAsiaTheme="minorEastAsia" w:hAnsiTheme="minorHAnsi" w:cstheme="minorBidi"/>
              <w:smallCaps w:val="0"/>
              <w:color w:val="auto"/>
              <w:sz w:val="22"/>
              <w:szCs w:val="22"/>
              <w:lang w:val="en-AU" w:eastAsia="en-AU"/>
            </w:rPr>
          </w:pPr>
          <w:hyperlink w:anchor="_Toc74071522" w:history="1">
            <w:r w:rsidR="002B4F0A" w:rsidRPr="00DE09E1">
              <w:rPr>
                <w:rStyle w:val="Hyperlink"/>
              </w:rPr>
              <w:t>2.2</w:t>
            </w:r>
            <w:r w:rsidR="002B4F0A">
              <w:rPr>
                <w:rFonts w:asciiTheme="minorHAnsi" w:eastAsiaTheme="minorEastAsia" w:hAnsiTheme="minorHAnsi" w:cstheme="minorBidi"/>
                <w:smallCaps w:val="0"/>
                <w:color w:val="auto"/>
                <w:sz w:val="22"/>
                <w:szCs w:val="22"/>
                <w:lang w:val="en-AU" w:eastAsia="en-AU"/>
              </w:rPr>
              <w:tab/>
            </w:r>
            <w:r w:rsidR="002B4F0A" w:rsidRPr="00DE09E1">
              <w:rPr>
                <w:rStyle w:val="Hyperlink"/>
              </w:rPr>
              <w:t>Mission</w:t>
            </w:r>
            <w:r w:rsidR="002B4F0A">
              <w:rPr>
                <w:webHidden/>
              </w:rPr>
              <w:tab/>
            </w:r>
            <w:r w:rsidR="002B4F0A">
              <w:rPr>
                <w:webHidden/>
              </w:rPr>
              <w:fldChar w:fldCharType="begin"/>
            </w:r>
            <w:r w:rsidR="002B4F0A">
              <w:rPr>
                <w:webHidden/>
              </w:rPr>
              <w:instrText xml:space="preserve"> PAGEREF _Toc74071522 \h </w:instrText>
            </w:r>
            <w:r w:rsidR="002B4F0A">
              <w:rPr>
                <w:webHidden/>
              </w:rPr>
            </w:r>
            <w:r w:rsidR="002B4F0A">
              <w:rPr>
                <w:webHidden/>
              </w:rPr>
              <w:fldChar w:fldCharType="separate"/>
            </w:r>
            <w:r w:rsidR="002B4F0A">
              <w:rPr>
                <w:webHidden/>
              </w:rPr>
              <w:t>9</w:t>
            </w:r>
            <w:r w:rsidR="002B4F0A">
              <w:rPr>
                <w:webHidden/>
              </w:rPr>
              <w:fldChar w:fldCharType="end"/>
            </w:r>
          </w:hyperlink>
        </w:p>
        <w:p w14:paraId="0ECB4B88" w14:textId="78506576" w:rsidR="002B4F0A" w:rsidRDefault="001C46DA">
          <w:pPr>
            <w:pStyle w:val="TOC2"/>
            <w:rPr>
              <w:rFonts w:asciiTheme="minorHAnsi" w:eastAsiaTheme="minorEastAsia" w:hAnsiTheme="minorHAnsi" w:cstheme="minorBidi"/>
              <w:smallCaps w:val="0"/>
              <w:color w:val="auto"/>
              <w:sz w:val="22"/>
              <w:szCs w:val="22"/>
              <w:lang w:val="en-AU" w:eastAsia="en-AU"/>
            </w:rPr>
          </w:pPr>
          <w:hyperlink w:anchor="_Toc74071523" w:history="1">
            <w:r w:rsidR="002B4F0A" w:rsidRPr="00DE09E1">
              <w:rPr>
                <w:rStyle w:val="Hyperlink"/>
              </w:rPr>
              <w:t>2.3</w:t>
            </w:r>
            <w:r w:rsidR="002B4F0A">
              <w:rPr>
                <w:rFonts w:asciiTheme="minorHAnsi" w:eastAsiaTheme="minorEastAsia" w:hAnsiTheme="minorHAnsi" w:cstheme="minorBidi"/>
                <w:smallCaps w:val="0"/>
                <w:color w:val="auto"/>
                <w:sz w:val="22"/>
                <w:szCs w:val="22"/>
                <w:lang w:val="en-AU" w:eastAsia="en-AU"/>
              </w:rPr>
              <w:tab/>
            </w:r>
            <w:r w:rsidR="002B4F0A" w:rsidRPr="00DE09E1">
              <w:rPr>
                <w:rStyle w:val="Hyperlink"/>
              </w:rPr>
              <w:t>Vegetation Management Policy</w:t>
            </w:r>
            <w:r w:rsidR="002B4F0A">
              <w:rPr>
                <w:webHidden/>
              </w:rPr>
              <w:tab/>
            </w:r>
            <w:r w:rsidR="002B4F0A">
              <w:rPr>
                <w:webHidden/>
              </w:rPr>
              <w:fldChar w:fldCharType="begin"/>
            </w:r>
            <w:r w:rsidR="002B4F0A">
              <w:rPr>
                <w:webHidden/>
              </w:rPr>
              <w:instrText xml:space="preserve"> PAGEREF _Toc74071523 \h </w:instrText>
            </w:r>
            <w:r w:rsidR="002B4F0A">
              <w:rPr>
                <w:webHidden/>
              </w:rPr>
            </w:r>
            <w:r w:rsidR="002B4F0A">
              <w:rPr>
                <w:webHidden/>
              </w:rPr>
              <w:fldChar w:fldCharType="separate"/>
            </w:r>
            <w:r w:rsidR="002B4F0A">
              <w:rPr>
                <w:webHidden/>
              </w:rPr>
              <w:t>9</w:t>
            </w:r>
            <w:r w:rsidR="002B4F0A">
              <w:rPr>
                <w:webHidden/>
              </w:rPr>
              <w:fldChar w:fldCharType="end"/>
            </w:r>
          </w:hyperlink>
        </w:p>
        <w:p w14:paraId="281D4C3E" w14:textId="6B484ED8" w:rsidR="002B4F0A" w:rsidRDefault="001C46DA">
          <w:pPr>
            <w:pStyle w:val="TOC1"/>
            <w:rPr>
              <w:rFonts w:asciiTheme="minorHAnsi" w:eastAsiaTheme="minorEastAsia" w:hAnsiTheme="minorHAnsi" w:cstheme="minorBidi"/>
              <w:smallCaps w:val="0"/>
              <w:color w:val="auto"/>
              <w:sz w:val="22"/>
              <w:szCs w:val="22"/>
              <w:lang w:val="en-AU" w:eastAsia="en-AU"/>
            </w:rPr>
          </w:pPr>
          <w:hyperlink w:anchor="_Toc74071524" w:history="1">
            <w:r w:rsidR="002B4F0A" w:rsidRPr="00DE09E1">
              <w:rPr>
                <w:rStyle w:val="Hyperlink"/>
              </w:rPr>
              <w:t>3</w:t>
            </w:r>
            <w:r w:rsidR="002B4F0A">
              <w:rPr>
                <w:rFonts w:asciiTheme="minorHAnsi" w:eastAsiaTheme="minorEastAsia" w:hAnsiTheme="minorHAnsi" w:cstheme="minorBidi"/>
                <w:smallCaps w:val="0"/>
                <w:color w:val="auto"/>
                <w:sz w:val="22"/>
                <w:szCs w:val="22"/>
                <w:lang w:val="en-AU" w:eastAsia="en-AU"/>
              </w:rPr>
              <w:tab/>
            </w:r>
            <w:r w:rsidR="002B4F0A" w:rsidRPr="00DE09E1">
              <w:rPr>
                <w:rStyle w:val="Hyperlink"/>
              </w:rPr>
              <w:t>MANAGEMENT PROCEDURES</w:t>
            </w:r>
            <w:r w:rsidR="002B4F0A">
              <w:rPr>
                <w:webHidden/>
              </w:rPr>
              <w:tab/>
            </w:r>
            <w:r w:rsidR="002B4F0A">
              <w:rPr>
                <w:webHidden/>
              </w:rPr>
              <w:fldChar w:fldCharType="begin"/>
            </w:r>
            <w:r w:rsidR="002B4F0A">
              <w:rPr>
                <w:webHidden/>
              </w:rPr>
              <w:instrText xml:space="preserve"> PAGEREF _Toc74071524 \h </w:instrText>
            </w:r>
            <w:r w:rsidR="002B4F0A">
              <w:rPr>
                <w:webHidden/>
              </w:rPr>
            </w:r>
            <w:r w:rsidR="002B4F0A">
              <w:rPr>
                <w:webHidden/>
              </w:rPr>
              <w:fldChar w:fldCharType="separate"/>
            </w:r>
            <w:r w:rsidR="002B4F0A">
              <w:rPr>
                <w:webHidden/>
              </w:rPr>
              <w:t>10</w:t>
            </w:r>
            <w:r w:rsidR="002B4F0A">
              <w:rPr>
                <w:webHidden/>
              </w:rPr>
              <w:fldChar w:fldCharType="end"/>
            </w:r>
          </w:hyperlink>
        </w:p>
        <w:p w14:paraId="0702A3F8" w14:textId="133E1796" w:rsidR="002B4F0A" w:rsidRDefault="001C46DA">
          <w:pPr>
            <w:pStyle w:val="TOC2"/>
            <w:rPr>
              <w:rFonts w:asciiTheme="minorHAnsi" w:eastAsiaTheme="minorEastAsia" w:hAnsiTheme="minorHAnsi" w:cstheme="minorBidi"/>
              <w:smallCaps w:val="0"/>
              <w:color w:val="auto"/>
              <w:sz w:val="22"/>
              <w:szCs w:val="22"/>
              <w:lang w:val="en-AU" w:eastAsia="en-AU"/>
            </w:rPr>
          </w:pPr>
          <w:hyperlink w:anchor="_Toc74071525" w:history="1">
            <w:r w:rsidR="002B4F0A" w:rsidRPr="00DE09E1">
              <w:rPr>
                <w:rStyle w:val="Hyperlink"/>
              </w:rPr>
              <w:t>3.1</w:t>
            </w:r>
            <w:r w:rsidR="002B4F0A">
              <w:rPr>
                <w:rFonts w:asciiTheme="minorHAnsi" w:eastAsiaTheme="minorEastAsia" w:hAnsiTheme="minorHAnsi" w:cstheme="minorBidi"/>
                <w:smallCaps w:val="0"/>
                <w:color w:val="auto"/>
                <w:sz w:val="22"/>
                <w:szCs w:val="22"/>
                <w:lang w:val="en-AU" w:eastAsia="en-AU"/>
              </w:rPr>
              <w:tab/>
            </w:r>
            <w:r w:rsidR="002B4F0A" w:rsidRPr="00DE09E1">
              <w:rPr>
                <w:rStyle w:val="Hyperlink"/>
              </w:rPr>
              <w:t>TOA Electrical Overhead Network</w:t>
            </w:r>
            <w:r w:rsidR="002B4F0A">
              <w:rPr>
                <w:webHidden/>
              </w:rPr>
              <w:tab/>
            </w:r>
            <w:r w:rsidR="002B4F0A">
              <w:rPr>
                <w:webHidden/>
              </w:rPr>
              <w:fldChar w:fldCharType="begin"/>
            </w:r>
            <w:r w:rsidR="002B4F0A">
              <w:rPr>
                <w:webHidden/>
              </w:rPr>
              <w:instrText xml:space="preserve"> PAGEREF _Toc74071525 \h </w:instrText>
            </w:r>
            <w:r w:rsidR="002B4F0A">
              <w:rPr>
                <w:webHidden/>
              </w:rPr>
            </w:r>
            <w:r w:rsidR="002B4F0A">
              <w:rPr>
                <w:webHidden/>
              </w:rPr>
              <w:fldChar w:fldCharType="separate"/>
            </w:r>
            <w:r w:rsidR="002B4F0A">
              <w:rPr>
                <w:webHidden/>
              </w:rPr>
              <w:t>10</w:t>
            </w:r>
            <w:r w:rsidR="002B4F0A">
              <w:rPr>
                <w:webHidden/>
              </w:rPr>
              <w:fldChar w:fldCharType="end"/>
            </w:r>
          </w:hyperlink>
        </w:p>
        <w:p w14:paraId="0B59127A" w14:textId="7B5D5359" w:rsidR="002B4F0A" w:rsidRDefault="001C46DA">
          <w:pPr>
            <w:pStyle w:val="TOC2"/>
            <w:rPr>
              <w:rFonts w:asciiTheme="minorHAnsi" w:eastAsiaTheme="minorEastAsia" w:hAnsiTheme="minorHAnsi" w:cstheme="minorBidi"/>
              <w:smallCaps w:val="0"/>
              <w:color w:val="auto"/>
              <w:sz w:val="22"/>
              <w:szCs w:val="22"/>
              <w:lang w:val="en-AU" w:eastAsia="en-AU"/>
            </w:rPr>
          </w:pPr>
          <w:hyperlink w:anchor="_Toc74071526" w:history="1">
            <w:r w:rsidR="002B4F0A" w:rsidRPr="00DE09E1">
              <w:rPr>
                <w:rStyle w:val="Hyperlink"/>
              </w:rPr>
              <w:t>3.2</w:t>
            </w:r>
            <w:r w:rsidR="002B4F0A">
              <w:rPr>
                <w:rFonts w:asciiTheme="minorHAnsi" w:eastAsiaTheme="minorEastAsia" w:hAnsiTheme="minorHAnsi" w:cstheme="minorBidi"/>
                <w:smallCaps w:val="0"/>
                <w:color w:val="auto"/>
                <w:sz w:val="22"/>
                <w:szCs w:val="22"/>
                <w:lang w:val="en-AU" w:eastAsia="en-AU"/>
              </w:rPr>
              <w:tab/>
            </w:r>
            <w:r w:rsidR="002B4F0A" w:rsidRPr="00DE09E1">
              <w:rPr>
                <w:rStyle w:val="Hyperlink"/>
              </w:rPr>
              <w:t>TOA2 Electrical Overhead Network</w:t>
            </w:r>
            <w:r w:rsidR="002B4F0A">
              <w:rPr>
                <w:webHidden/>
              </w:rPr>
              <w:tab/>
            </w:r>
            <w:r w:rsidR="002B4F0A">
              <w:rPr>
                <w:webHidden/>
              </w:rPr>
              <w:fldChar w:fldCharType="begin"/>
            </w:r>
            <w:r w:rsidR="002B4F0A">
              <w:rPr>
                <w:webHidden/>
              </w:rPr>
              <w:instrText xml:space="preserve"> PAGEREF _Toc74071526 \h </w:instrText>
            </w:r>
            <w:r w:rsidR="002B4F0A">
              <w:rPr>
                <w:webHidden/>
              </w:rPr>
            </w:r>
            <w:r w:rsidR="002B4F0A">
              <w:rPr>
                <w:webHidden/>
              </w:rPr>
              <w:fldChar w:fldCharType="separate"/>
            </w:r>
            <w:r w:rsidR="002B4F0A">
              <w:rPr>
                <w:webHidden/>
              </w:rPr>
              <w:t>12</w:t>
            </w:r>
            <w:r w:rsidR="002B4F0A">
              <w:rPr>
                <w:webHidden/>
              </w:rPr>
              <w:fldChar w:fldCharType="end"/>
            </w:r>
          </w:hyperlink>
        </w:p>
        <w:p w14:paraId="73267A54" w14:textId="0CE8B6E9" w:rsidR="002B4F0A" w:rsidRDefault="001C46DA">
          <w:pPr>
            <w:pStyle w:val="TOC2"/>
            <w:rPr>
              <w:rFonts w:asciiTheme="minorHAnsi" w:eastAsiaTheme="minorEastAsia" w:hAnsiTheme="minorHAnsi" w:cstheme="minorBidi"/>
              <w:smallCaps w:val="0"/>
              <w:color w:val="auto"/>
              <w:sz w:val="22"/>
              <w:szCs w:val="22"/>
              <w:lang w:val="en-AU" w:eastAsia="en-AU"/>
            </w:rPr>
          </w:pPr>
          <w:hyperlink w:anchor="_Toc74071527" w:history="1">
            <w:r w:rsidR="002B4F0A" w:rsidRPr="00DE09E1">
              <w:rPr>
                <w:rStyle w:val="Hyperlink"/>
              </w:rPr>
              <w:t>3.3</w:t>
            </w:r>
            <w:r w:rsidR="002B4F0A">
              <w:rPr>
                <w:rFonts w:asciiTheme="minorHAnsi" w:eastAsiaTheme="minorEastAsia" w:hAnsiTheme="minorHAnsi" w:cstheme="minorBidi"/>
                <w:smallCaps w:val="0"/>
                <w:color w:val="auto"/>
                <w:sz w:val="22"/>
                <w:szCs w:val="22"/>
                <w:lang w:val="en-AU" w:eastAsia="en-AU"/>
              </w:rPr>
              <w:tab/>
            </w:r>
            <w:r w:rsidR="002B4F0A" w:rsidRPr="00DE09E1">
              <w:rPr>
                <w:rStyle w:val="Hyperlink"/>
              </w:rPr>
              <w:t>Indigenous Vegetation Coverage</w:t>
            </w:r>
            <w:r w:rsidR="002B4F0A">
              <w:rPr>
                <w:webHidden/>
              </w:rPr>
              <w:tab/>
            </w:r>
            <w:r w:rsidR="002B4F0A">
              <w:rPr>
                <w:webHidden/>
              </w:rPr>
              <w:fldChar w:fldCharType="begin"/>
            </w:r>
            <w:r w:rsidR="002B4F0A">
              <w:rPr>
                <w:webHidden/>
              </w:rPr>
              <w:instrText xml:space="preserve"> PAGEREF _Toc74071527 \h </w:instrText>
            </w:r>
            <w:r w:rsidR="002B4F0A">
              <w:rPr>
                <w:webHidden/>
              </w:rPr>
            </w:r>
            <w:r w:rsidR="002B4F0A">
              <w:rPr>
                <w:webHidden/>
              </w:rPr>
              <w:fldChar w:fldCharType="separate"/>
            </w:r>
            <w:r w:rsidR="002B4F0A">
              <w:rPr>
                <w:webHidden/>
              </w:rPr>
              <w:t>13</w:t>
            </w:r>
            <w:r w:rsidR="002B4F0A">
              <w:rPr>
                <w:webHidden/>
              </w:rPr>
              <w:fldChar w:fldCharType="end"/>
            </w:r>
          </w:hyperlink>
        </w:p>
        <w:p w14:paraId="262FE892" w14:textId="5D5DEF14" w:rsidR="002B4F0A" w:rsidRDefault="001C46DA">
          <w:pPr>
            <w:pStyle w:val="TOC2"/>
            <w:rPr>
              <w:rFonts w:asciiTheme="minorHAnsi" w:eastAsiaTheme="minorEastAsia" w:hAnsiTheme="minorHAnsi" w:cstheme="minorBidi"/>
              <w:smallCaps w:val="0"/>
              <w:color w:val="auto"/>
              <w:sz w:val="22"/>
              <w:szCs w:val="22"/>
              <w:lang w:val="en-AU" w:eastAsia="en-AU"/>
            </w:rPr>
          </w:pPr>
          <w:hyperlink w:anchor="_Toc74071528" w:history="1">
            <w:r w:rsidR="002B4F0A" w:rsidRPr="00DE09E1">
              <w:rPr>
                <w:rStyle w:val="Hyperlink"/>
              </w:rPr>
              <w:t>3.4</w:t>
            </w:r>
            <w:r w:rsidR="002B4F0A">
              <w:rPr>
                <w:rFonts w:asciiTheme="minorHAnsi" w:eastAsiaTheme="minorEastAsia" w:hAnsiTheme="minorHAnsi" w:cstheme="minorBidi"/>
                <w:smallCaps w:val="0"/>
                <w:color w:val="auto"/>
                <w:sz w:val="22"/>
                <w:szCs w:val="22"/>
                <w:lang w:val="en-AU" w:eastAsia="en-AU"/>
              </w:rPr>
              <w:tab/>
            </w:r>
            <w:r w:rsidR="002B4F0A" w:rsidRPr="00DE09E1">
              <w:rPr>
                <w:rStyle w:val="Hyperlink"/>
              </w:rPr>
              <w:t>Important Vegetation Coverage</w:t>
            </w:r>
            <w:r w:rsidR="002B4F0A">
              <w:rPr>
                <w:webHidden/>
              </w:rPr>
              <w:tab/>
            </w:r>
            <w:r w:rsidR="002B4F0A">
              <w:rPr>
                <w:webHidden/>
              </w:rPr>
              <w:fldChar w:fldCharType="begin"/>
            </w:r>
            <w:r w:rsidR="002B4F0A">
              <w:rPr>
                <w:webHidden/>
              </w:rPr>
              <w:instrText xml:space="preserve"> PAGEREF _Toc74071528 \h </w:instrText>
            </w:r>
            <w:r w:rsidR="002B4F0A">
              <w:rPr>
                <w:webHidden/>
              </w:rPr>
            </w:r>
            <w:r w:rsidR="002B4F0A">
              <w:rPr>
                <w:webHidden/>
              </w:rPr>
              <w:fldChar w:fldCharType="separate"/>
            </w:r>
            <w:r w:rsidR="002B4F0A">
              <w:rPr>
                <w:webHidden/>
              </w:rPr>
              <w:t>14</w:t>
            </w:r>
            <w:r w:rsidR="002B4F0A">
              <w:rPr>
                <w:webHidden/>
              </w:rPr>
              <w:fldChar w:fldCharType="end"/>
            </w:r>
          </w:hyperlink>
        </w:p>
        <w:p w14:paraId="16F9ECDA" w14:textId="21F3E008" w:rsidR="002B4F0A" w:rsidRDefault="001C46DA">
          <w:pPr>
            <w:pStyle w:val="TOC2"/>
            <w:rPr>
              <w:rFonts w:asciiTheme="minorHAnsi" w:eastAsiaTheme="minorEastAsia" w:hAnsiTheme="minorHAnsi" w:cstheme="minorBidi"/>
              <w:smallCaps w:val="0"/>
              <w:color w:val="auto"/>
              <w:sz w:val="22"/>
              <w:szCs w:val="22"/>
              <w:lang w:val="en-AU" w:eastAsia="en-AU"/>
            </w:rPr>
          </w:pPr>
          <w:hyperlink w:anchor="_Toc74071529" w:history="1">
            <w:r w:rsidR="002B4F0A" w:rsidRPr="00DE09E1">
              <w:rPr>
                <w:rStyle w:val="Hyperlink"/>
              </w:rPr>
              <w:t>3.5</w:t>
            </w:r>
            <w:r w:rsidR="002B4F0A">
              <w:rPr>
                <w:rFonts w:asciiTheme="minorHAnsi" w:eastAsiaTheme="minorEastAsia" w:hAnsiTheme="minorHAnsi" w:cstheme="minorBidi"/>
                <w:smallCaps w:val="0"/>
                <w:color w:val="auto"/>
                <w:sz w:val="22"/>
                <w:szCs w:val="22"/>
                <w:lang w:val="en-AU" w:eastAsia="en-AU"/>
              </w:rPr>
              <w:tab/>
            </w:r>
            <w:r w:rsidR="002B4F0A" w:rsidRPr="00DE09E1">
              <w:rPr>
                <w:rStyle w:val="Hyperlink"/>
              </w:rPr>
              <w:t>Important Vegetation Identification Process</w:t>
            </w:r>
            <w:r w:rsidR="002B4F0A">
              <w:rPr>
                <w:webHidden/>
              </w:rPr>
              <w:tab/>
            </w:r>
            <w:r w:rsidR="002B4F0A">
              <w:rPr>
                <w:webHidden/>
              </w:rPr>
              <w:fldChar w:fldCharType="begin"/>
            </w:r>
            <w:r w:rsidR="002B4F0A">
              <w:rPr>
                <w:webHidden/>
              </w:rPr>
              <w:instrText xml:space="preserve"> PAGEREF _Toc74071529 \h </w:instrText>
            </w:r>
            <w:r w:rsidR="002B4F0A">
              <w:rPr>
                <w:webHidden/>
              </w:rPr>
            </w:r>
            <w:r w:rsidR="002B4F0A">
              <w:rPr>
                <w:webHidden/>
              </w:rPr>
              <w:fldChar w:fldCharType="separate"/>
            </w:r>
            <w:r w:rsidR="002B4F0A">
              <w:rPr>
                <w:webHidden/>
              </w:rPr>
              <w:t>15</w:t>
            </w:r>
            <w:r w:rsidR="002B4F0A">
              <w:rPr>
                <w:webHidden/>
              </w:rPr>
              <w:fldChar w:fldCharType="end"/>
            </w:r>
          </w:hyperlink>
        </w:p>
        <w:p w14:paraId="0D00296F" w14:textId="3719DB32" w:rsidR="002B4F0A" w:rsidRDefault="001C46DA">
          <w:pPr>
            <w:pStyle w:val="TOC2"/>
            <w:rPr>
              <w:rFonts w:asciiTheme="minorHAnsi" w:eastAsiaTheme="minorEastAsia" w:hAnsiTheme="minorHAnsi" w:cstheme="minorBidi"/>
              <w:smallCaps w:val="0"/>
              <w:color w:val="auto"/>
              <w:sz w:val="22"/>
              <w:szCs w:val="22"/>
              <w:lang w:val="en-AU" w:eastAsia="en-AU"/>
            </w:rPr>
          </w:pPr>
          <w:hyperlink w:anchor="_Toc74071530" w:history="1">
            <w:r w:rsidR="002B4F0A" w:rsidRPr="00DE09E1">
              <w:rPr>
                <w:rStyle w:val="Hyperlink"/>
              </w:rPr>
              <w:t>3.6</w:t>
            </w:r>
            <w:r w:rsidR="002B4F0A">
              <w:rPr>
                <w:rFonts w:asciiTheme="minorHAnsi" w:eastAsiaTheme="minorEastAsia" w:hAnsiTheme="minorHAnsi" w:cstheme="minorBidi"/>
                <w:smallCaps w:val="0"/>
                <w:color w:val="auto"/>
                <w:sz w:val="22"/>
                <w:szCs w:val="22"/>
                <w:lang w:val="en-AU" w:eastAsia="en-AU"/>
              </w:rPr>
              <w:tab/>
            </w:r>
            <w:r w:rsidR="002B4F0A" w:rsidRPr="00DE09E1">
              <w:rPr>
                <w:rStyle w:val="Hyperlink"/>
              </w:rPr>
              <w:t>Process to Identify Nationally Protected Vegetation and Habitat</w:t>
            </w:r>
            <w:r w:rsidR="002B4F0A">
              <w:rPr>
                <w:webHidden/>
              </w:rPr>
              <w:tab/>
            </w:r>
            <w:r w:rsidR="002B4F0A">
              <w:rPr>
                <w:webHidden/>
              </w:rPr>
              <w:fldChar w:fldCharType="begin"/>
            </w:r>
            <w:r w:rsidR="002B4F0A">
              <w:rPr>
                <w:webHidden/>
              </w:rPr>
              <w:instrText xml:space="preserve"> PAGEREF _Toc74071530 \h </w:instrText>
            </w:r>
            <w:r w:rsidR="002B4F0A">
              <w:rPr>
                <w:webHidden/>
              </w:rPr>
            </w:r>
            <w:r w:rsidR="002B4F0A">
              <w:rPr>
                <w:webHidden/>
              </w:rPr>
              <w:fldChar w:fldCharType="separate"/>
            </w:r>
            <w:r w:rsidR="002B4F0A">
              <w:rPr>
                <w:webHidden/>
              </w:rPr>
              <w:t>16</w:t>
            </w:r>
            <w:r w:rsidR="002B4F0A">
              <w:rPr>
                <w:webHidden/>
              </w:rPr>
              <w:fldChar w:fldCharType="end"/>
            </w:r>
          </w:hyperlink>
        </w:p>
        <w:p w14:paraId="5A4250AE" w14:textId="4D96E6FB" w:rsidR="002B4F0A" w:rsidRDefault="001C46DA">
          <w:pPr>
            <w:pStyle w:val="TOC2"/>
            <w:rPr>
              <w:rFonts w:asciiTheme="minorHAnsi" w:eastAsiaTheme="minorEastAsia" w:hAnsiTheme="minorHAnsi" w:cstheme="minorBidi"/>
              <w:smallCaps w:val="0"/>
              <w:color w:val="auto"/>
              <w:sz w:val="22"/>
              <w:szCs w:val="22"/>
              <w:lang w:val="en-AU" w:eastAsia="en-AU"/>
            </w:rPr>
          </w:pPr>
          <w:hyperlink w:anchor="_Toc74071531" w:history="1">
            <w:r w:rsidR="002B4F0A" w:rsidRPr="00DE09E1">
              <w:rPr>
                <w:rStyle w:val="Hyperlink"/>
              </w:rPr>
              <w:t>3.7</w:t>
            </w:r>
            <w:r w:rsidR="002B4F0A">
              <w:rPr>
                <w:rFonts w:asciiTheme="minorHAnsi" w:eastAsiaTheme="minorEastAsia" w:hAnsiTheme="minorHAnsi" w:cstheme="minorBidi"/>
                <w:smallCaps w:val="0"/>
                <w:color w:val="auto"/>
                <w:sz w:val="22"/>
                <w:szCs w:val="22"/>
                <w:lang w:val="en-AU" w:eastAsia="en-AU"/>
              </w:rPr>
              <w:tab/>
            </w:r>
            <w:r w:rsidR="002B4F0A" w:rsidRPr="00DE09E1">
              <w:rPr>
                <w:rStyle w:val="Hyperlink"/>
              </w:rPr>
              <w:t>Vegetation Inspection</w:t>
            </w:r>
            <w:r w:rsidR="002B4F0A">
              <w:rPr>
                <w:webHidden/>
              </w:rPr>
              <w:tab/>
            </w:r>
            <w:r w:rsidR="002B4F0A">
              <w:rPr>
                <w:webHidden/>
              </w:rPr>
              <w:fldChar w:fldCharType="begin"/>
            </w:r>
            <w:r w:rsidR="002B4F0A">
              <w:rPr>
                <w:webHidden/>
              </w:rPr>
              <w:instrText xml:space="preserve"> PAGEREF _Toc74071531 \h </w:instrText>
            </w:r>
            <w:r w:rsidR="002B4F0A">
              <w:rPr>
                <w:webHidden/>
              </w:rPr>
            </w:r>
            <w:r w:rsidR="002B4F0A">
              <w:rPr>
                <w:webHidden/>
              </w:rPr>
              <w:fldChar w:fldCharType="separate"/>
            </w:r>
            <w:r w:rsidR="002B4F0A">
              <w:rPr>
                <w:webHidden/>
              </w:rPr>
              <w:t>17</w:t>
            </w:r>
            <w:r w:rsidR="002B4F0A">
              <w:rPr>
                <w:webHidden/>
              </w:rPr>
              <w:fldChar w:fldCharType="end"/>
            </w:r>
          </w:hyperlink>
        </w:p>
        <w:p w14:paraId="3D1DF662" w14:textId="432D5509" w:rsidR="002B4F0A" w:rsidRDefault="001C46DA">
          <w:pPr>
            <w:pStyle w:val="TOC3"/>
            <w:rPr>
              <w:rFonts w:asciiTheme="minorHAnsi" w:eastAsiaTheme="minorEastAsia" w:hAnsiTheme="minorHAnsi" w:cstheme="minorBidi"/>
              <w:smallCaps w:val="0"/>
              <w:color w:val="auto"/>
              <w:sz w:val="22"/>
              <w:szCs w:val="22"/>
              <w:lang w:val="en-AU" w:eastAsia="en-AU"/>
            </w:rPr>
          </w:pPr>
          <w:hyperlink w:anchor="_Toc74071532" w:history="1">
            <w:r w:rsidR="002B4F0A" w:rsidRPr="00DE09E1">
              <w:rPr>
                <w:rStyle w:val="Hyperlink"/>
              </w:rPr>
              <w:t>3.7.1</w:t>
            </w:r>
            <w:r w:rsidR="002B4F0A">
              <w:rPr>
                <w:rFonts w:asciiTheme="minorHAnsi" w:eastAsiaTheme="minorEastAsia" w:hAnsiTheme="minorHAnsi" w:cstheme="minorBidi"/>
                <w:smallCaps w:val="0"/>
                <w:color w:val="auto"/>
                <w:sz w:val="22"/>
                <w:szCs w:val="22"/>
                <w:lang w:val="en-AU" w:eastAsia="en-AU"/>
              </w:rPr>
              <w:tab/>
            </w:r>
            <w:r w:rsidR="002B4F0A" w:rsidRPr="00DE09E1">
              <w:rPr>
                <w:rStyle w:val="Hyperlink"/>
              </w:rPr>
              <w:t>Hazard tree program (includes fall trees)</w:t>
            </w:r>
            <w:r w:rsidR="002B4F0A">
              <w:rPr>
                <w:webHidden/>
              </w:rPr>
              <w:tab/>
            </w:r>
            <w:r w:rsidR="002B4F0A">
              <w:rPr>
                <w:webHidden/>
              </w:rPr>
              <w:fldChar w:fldCharType="begin"/>
            </w:r>
            <w:r w:rsidR="002B4F0A">
              <w:rPr>
                <w:webHidden/>
              </w:rPr>
              <w:instrText xml:space="preserve"> PAGEREF _Toc74071532 \h </w:instrText>
            </w:r>
            <w:r w:rsidR="002B4F0A">
              <w:rPr>
                <w:webHidden/>
              </w:rPr>
            </w:r>
            <w:r w:rsidR="002B4F0A">
              <w:rPr>
                <w:webHidden/>
              </w:rPr>
              <w:fldChar w:fldCharType="separate"/>
            </w:r>
            <w:r w:rsidR="002B4F0A">
              <w:rPr>
                <w:webHidden/>
              </w:rPr>
              <w:t>20</w:t>
            </w:r>
            <w:r w:rsidR="002B4F0A">
              <w:rPr>
                <w:webHidden/>
              </w:rPr>
              <w:fldChar w:fldCharType="end"/>
            </w:r>
          </w:hyperlink>
        </w:p>
        <w:p w14:paraId="4181D8E8" w14:textId="73C77FEB" w:rsidR="002B4F0A" w:rsidRDefault="001C46DA">
          <w:pPr>
            <w:pStyle w:val="TOC3"/>
            <w:rPr>
              <w:rFonts w:asciiTheme="minorHAnsi" w:eastAsiaTheme="minorEastAsia" w:hAnsiTheme="minorHAnsi" w:cstheme="minorBidi"/>
              <w:smallCaps w:val="0"/>
              <w:color w:val="auto"/>
              <w:sz w:val="22"/>
              <w:szCs w:val="22"/>
              <w:lang w:val="en-AU" w:eastAsia="en-AU"/>
            </w:rPr>
          </w:pPr>
          <w:hyperlink w:anchor="_Toc74071533" w:history="1">
            <w:r w:rsidR="002B4F0A" w:rsidRPr="00DE09E1">
              <w:rPr>
                <w:rStyle w:val="Hyperlink"/>
              </w:rPr>
              <w:t>3.7.2</w:t>
            </w:r>
            <w:r w:rsidR="002B4F0A">
              <w:rPr>
                <w:rFonts w:asciiTheme="minorHAnsi" w:eastAsiaTheme="minorEastAsia" w:hAnsiTheme="minorHAnsi" w:cstheme="minorBidi"/>
                <w:smallCaps w:val="0"/>
                <w:color w:val="auto"/>
                <w:sz w:val="22"/>
                <w:szCs w:val="22"/>
                <w:lang w:val="en-AU" w:eastAsia="en-AU"/>
              </w:rPr>
              <w:tab/>
            </w:r>
            <w:r w:rsidR="002B4F0A" w:rsidRPr="00DE09E1">
              <w:rPr>
                <w:rStyle w:val="Hyperlink"/>
              </w:rPr>
              <w:t>Tree inspections</w:t>
            </w:r>
            <w:r w:rsidR="002B4F0A">
              <w:rPr>
                <w:webHidden/>
              </w:rPr>
              <w:tab/>
            </w:r>
            <w:r w:rsidR="002B4F0A">
              <w:rPr>
                <w:webHidden/>
              </w:rPr>
              <w:fldChar w:fldCharType="begin"/>
            </w:r>
            <w:r w:rsidR="002B4F0A">
              <w:rPr>
                <w:webHidden/>
              </w:rPr>
              <w:instrText xml:space="preserve"> PAGEREF _Toc74071533 \h </w:instrText>
            </w:r>
            <w:r w:rsidR="002B4F0A">
              <w:rPr>
                <w:webHidden/>
              </w:rPr>
            </w:r>
            <w:r w:rsidR="002B4F0A">
              <w:rPr>
                <w:webHidden/>
              </w:rPr>
              <w:fldChar w:fldCharType="separate"/>
            </w:r>
            <w:r w:rsidR="002B4F0A">
              <w:rPr>
                <w:webHidden/>
              </w:rPr>
              <w:t>20</w:t>
            </w:r>
            <w:r w:rsidR="002B4F0A">
              <w:rPr>
                <w:webHidden/>
              </w:rPr>
              <w:fldChar w:fldCharType="end"/>
            </w:r>
          </w:hyperlink>
        </w:p>
        <w:p w14:paraId="2D6B04D0" w14:textId="0E27FB0A" w:rsidR="002B4F0A" w:rsidRDefault="001C46DA">
          <w:pPr>
            <w:pStyle w:val="TOC2"/>
            <w:rPr>
              <w:rFonts w:asciiTheme="minorHAnsi" w:eastAsiaTheme="minorEastAsia" w:hAnsiTheme="minorHAnsi" w:cstheme="minorBidi"/>
              <w:smallCaps w:val="0"/>
              <w:color w:val="auto"/>
              <w:sz w:val="22"/>
              <w:szCs w:val="22"/>
              <w:lang w:val="en-AU" w:eastAsia="en-AU"/>
            </w:rPr>
          </w:pPr>
          <w:hyperlink w:anchor="_Toc74071534" w:history="1">
            <w:r w:rsidR="002B4F0A" w:rsidRPr="00DE09E1">
              <w:rPr>
                <w:rStyle w:val="Hyperlink"/>
              </w:rPr>
              <w:t>3.8</w:t>
            </w:r>
            <w:r w:rsidR="002B4F0A">
              <w:rPr>
                <w:rFonts w:asciiTheme="minorHAnsi" w:eastAsiaTheme="minorEastAsia" w:hAnsiTheme="minorHAnsi" w:cstheme="minorBidi"/>
                <w:smallCaps w:val="0"/>
                <w:color w:val="auto"/>
                <w:sz w:val="22"/>
                <w:szCs w:val="22"/>
                <w:lang w:val="en-AU" w:eastAsia="en-AU"/>
              </w:rPr>
              <w:tab/>
            </w:r>
            <w:r w:rsidR="002B4F0A" w:rsidRPr="00DE09E1">
              <w:rPr>
                <w:rStyle w:val="Hyperlink"/>
              </w:rPr>
              <w:t>Cutting To Maintain Vegetation Clear of Powerlines</w:t>
            </w:r>
            <w:r w:rsidR="002B4F0A">
              <w:rPr>
                <w:webHidden/>
              </w:rPr>
              <w:tab/>
            </w:r>
            <w:r w:rsidR="002B4F0A">
              <w:rPr>
                <w:webHidden/>
              </w:rPr>
              <w:fldChar w:fldCharType="begin"/>
            </w:r>
            <w:r w:rsidR="002B4F0A">
              <w:rPr>
                <w:webHidden/>
              </w:rPr>
              <w:instrText xml:space="preserve"> PAGEREF _Toc74071534 \h </w:instrText>
            </w:r>
            <w:r w:rsidR="002B4F0A">
              <w:rPr>
                <w:webHidden/>
              </w:rPr>
            </w:r>
            <w:r w:rsidR="002B4F0A">
              <w:rPr>
                <w:webHidden/>
              </w:rPr>
              <w:fldChar w:fldCharType="separate"/>
            </w:r>
            <w:r w:rsidR="002B4F0A">
              <w:rPr>
                <w:webHidden/>
              </w:rPr>
              <w:t>21</w:t>
            </w:r>
            <w:r w:rsidR="002B4F0A">
              <w:rPr>
                <w:webHidden/>
              </w:rPr>
              <w:fldChar w:fldCharType="end"/>
            </w:r>
          </w:hyperlink>
        </w:p>
        <w:p w14:paraId="7DA472CE" w14:textId="66845B18" w:rsidR="002B4F0A" w:rsidRDefault="001C46DA">
          <w:pPr>
            <w:pStyle w:val="TOC3"/>
            <w:rPr>
              <w:rFonts w:asciiTheme="minorHAnsi" w:eastAsiaTheme="minorEastAsia" w:hAnsiTheme="minorHAnsi" w:cstheme="minorBidi"/>
              <w:smallCaps w:val="0"/>
              <w:color w:val="auto"/>
              <w:sz w:val="22"/>
              <w:szCs w:val="22"/>
              <w:lang w:val="en-AU" w:eastAsia="en-AU"/>
            </w:rPr>
          </w:pPr>
          <w:hyperlink w:anchor="_Toc74071535" w:history="1">
            <w:r w:rsidR="002B4F0A" w:rsidRPr="00DE09E1">
              <w:rPr>
                <w:rStyle w:val="Hyperlink"/>
              </w:rPr>
              <w:t>3.8.1</w:t>
            </w:r>
            <w:r w:rsidR="002B4F0A">
              <w:rPr>
                <w:rFonts w:asciiTheme="minorHAnsi" w:eastAsiaTheme="minorEastAsia" w:hAnsiTheme="minorHAnsi" w:cstheme="minorBidi"/>
                <w:smallCaps w:val="0"/>
                <w:color w:val="auto"/>
                <w:sz w:val="22"/>
                <w:szCs w:val="22"/>
                <w:lang w:val="en-AU" w:eastAsia="en-AU"/>
              </w:rPr>
              <w:tab/>
            </w:r>
            <w:r w:rsidR="002B4F0A" w:rsidRPr="00DE09E1">
              <w:rPr>
                <w:rStyle w:val="Hyperlink"/>
              </w:rPr>
              <w:t>Urgent Cutting/Removal</w:t>
            </w:r>
            <w:r w:rsidR="002B4F0A">
              <w:rPr>
                <w:webHidden/>
              </w:rPr>
              <w:tab/>
            </w:r>
            <w:r w:rsidR="002B4F0A">
              <w:rPr>
                <w:webHidden/>
              </w:rPr>
              <w:fldChar w:fldCharType="begin"/>
            </w:r>
            <w:r w:rsidR="002B4F0A">
              <w:rPr>
                <w:webHidden/>
              </w:rPr>
              <w:instrText xml:space="preserve"> PAGEREF _Toc74071535 \h </w:instrText>
            </w:r>
            <w:r w:rsidR="002B4F0A">
              <w:rPr>
                <w:webHidden/>
              </w:rPr>
            </w:r>
            <w:r w:rsidR="002B4F0A">
              <w:rPr>
                <w:webHidden/>
              </w:rPr>
              <w:fldChar w:fldCharType="separate"/>
            </w:r>
            <w:r w:rsidR="002B4F0A">
              <w:rPr>
                <w:webHidden/>
              </w:rPr>
              <w:t>21</w:t>
            </w:r>
            <w:r w:rsidR="002B4F0A">
              <w:rPr>
                <w:webHidden/>
              </w:rPr>
              <w:fldChar w:fldCharType="end"/>
            </w:r>
          </w:hyperlink>
        </w:p>
        <w:p w14:paraId="28D54179" w14:textId="27969EB6" w:rsidR="002B4F0A" w:rsidRDefault="001C46DA">
          <w:pPr>
            <w:pStyle w:val="TOC3"/>
            <w:rPr>
              <w:rFonts w:asciiTheme="minorHAnsi" w:eastAsiaTheme="minorEastAsia" w:hAnsiTheme="minorHAnsi" w:cstheme="minorBidi"/>
              <w:smallCaps w:val="0"/>
              <w:color w:val="auto"/>
              <w:sz w:val="22"/>
              <w:szCs w:val="22"/>
              <w:lang w:val="en-AU" w:eastAsia="en-AU"/>
            </w:rPr>
          </w:pPr>
          <w:hyperlink w:anchor="_Toc74071536" w:history="1">
            <w:r w:rsidR="002B4F0A" w:rsidRPr="00DE09E1">
              <w:rPr>
                <w:rStyle w:val="Hyperlink"/>
              </w:rPr>
              <w:t>3.8.2</w:t>
            </w:r>
            <w:r w:rsidR="002B4F0A">
              <w:rPr>
                <w:rFonts w:asciiTheme="minorHAnsi" w:eastAsiaTheme="minorEastAsia" w:hAnsiTheme="minorHAnsi" w:cstheme="minorBidi"/>
                <w:smallCaps w:val="0"/>
                <w:color w:val="auto"/>
                <w:sz w:val="22"/>
                <w:szCs w:val="22"/>
                <w:lang w:val="en-AU" w:eastAsia="en-AU"/>
              </w:rPr>
              <w:tab/>
            </w:r>
            <w:r w:rsidR="002B4F0A" w:rsidRPr="00DE09E1">
              <w:rPr>
                <w:rStyle w:val="Hyperlink"/>
              </w:rPr>
              <w:t>Selection of method for maintaining clearance space</w:t>
            </w:r>
            <w:r w:rsidR="002B4F0A">
              <w:rPr>
                <w:webHidden/>
              </w:rPr>
              <w:tab/>
            </w:r>
            <w:r w:rsidR="002B4F0A">
              <w:rPr>
                <w:webHidden/>
              </w:rPr>
              <w:fldChar w:fldCharType="begin"/>
            </w:r>
            <w:r w:rsidR="002B4F0A">
              <w:rPr>
                <w:webHidden/>
              </w:rPr>
              <w:instrText xml:space="preserve"> PAGEREF _Toc74071536 \h </w:instrText>
            </w:r>
            <w:r w:rsidR="002B4F0A">
              <w:rPr>
                <w:webHidden/>
              </w:rPr>
            </w:r>
            <w:r w:rsidR="002B4F0A">
              <w:rPr>
                <w:webHidden/>
              </w:rPr>
              <w:fldChar w:fldCharType="separate"/>
            </w:r>
            <w:r w:rsidR="002B4F0A">
              <w:rPr>
                <w:webHidden/>
              </w:rPr>
              <w:t>21</w:t>
            </w:r>
            <w:r w:rsidR="002B4F0A">
              <w:rPr>
                <w:webHidden/>
              </w:rPr>
              <w:fldChar w:fldCharType="end"/>
            </w:r>
          </w:hyperlink>
        </w:p>
        <w:p w14:paraId="183D8385" w14:textId="3159C319" w:rsidR="002B4F0A" w:rsidRDefault="001C46DA">
          <w:pPr>
            <w:pStyle w:val="TOC2"/>
            <w:rPr>
              <w:rFonts w:asciiTheme="minorHAnsi" w:eastAsiaTheme="minorEastAsia" w:hAnsiTheme="minorHAnsi" w:cstheme="minorBidi"/>
              <w:smallCaps w:val="0"/>
              <w:color w:val="auto"/>
              <w:sz w:val="22"/>
              <w:szCs w:val="22"/>
              <w:lang w:val="en-AU" w:eastAsia="en-AU"/>
            </w:rPr>
          </w:pPr>
          <w:hyperlink w:anchor="_Toc74071537" w:history="1">
            <w:r w:rsidR="002B4F0A" w:rsidRPr="00DE09E1">
              <w:rPr>
                <w:rStyle w:val="Hyperlink"/>
              </w:rPr>
              <w:t>3.9</w:t>
            </w:r>
            <w:r w:rsidR="002B4F0A">
              <w:rPr>
                <w:rFonts w:asciiTheme="minorHAnsi" w:eastAsiaTheme="minorEastAsia" w:hAnsiTheme="minorHAnsi" w:cstheme="minorBidi"/>
                <w:smallCaps w:val="0"/>
                <w:color w:val="auto"/>
                <w:sz w:val="22"/>
                <w:szCs w:val="22"/>
                <w:lang w:val="en-AU" w:eastAsia="en-AU"/>
              </w:rPr>
              <w:tab/>
            </w:r>
            <w:r w:rsidR="002B4F0A" w:rsidRPr="00DE09E1">
              <w:rPr>
                <w:rStyle w:val="Hyperlink"/>
              </w:rPr>
              <w:t>Assistance to Responsible Persons and the General Public</w:t>
            </w:r>
            <w:r w:rsidR="002B4F0A">
              <w:rPr>
                <w:webHidden/>
              </w:rPr>
              <w:tab/>
            </w:r>
            <w:r w:rsidR="002B4F0A">
              <w:rPr>
                <w:webHidden/>
              </w:rPr>
              <w:fldChar w:fldCharType="begin"/>
            </w:r>
            <w:r w:rsidR="002B4F0A">
              <w:rPr>
                <w:webHidden/>
              </w:rPr>
              <w:instrText xml:space="preserve"> PAGEREF _Toc74071537 \h </w:instrText>
            </w:r>
            <w:r w:rsidR="002B4F0A">
              <w:rPr>
                <w:webHidden/>
              </w:rPr>
            </w:r>
            <w:r w:rsidR="002B4F0A">
              <w:rPr>
                <w:webHidden/>
              </w:rPr>
              <w:fldChar w:fldCharType="separate"/>
            </w:r>
            <w:r w:rsidR="002B4F0A">
              <w:rPr>
                <w:webHidden/>
              </w:rPr>
              <w:t>23</w:t>
            </w:r>
            <w:r w:rsidR="002B4F0A">
              <w:rPr>
                <w:webHidden/>
              </w:rPr>
              <w:fldChar w:fldCharType="end"/>
            </w:r>
          </w:hyperlink>
        </w:p>
        <w:p w14:paraId="0AEB4083" w14:textId="52A75D13" w:rsidR="002B4F0A" w:rsidRDefault="001C46DA">
          <w:pPr>
            <w:pStyle w:val="TOC2"/>
            <w:rPr>
              <w:rFonts w:asciiTheme="minorHAnsi" w:eastAsiaTheme="minorEastAsia" w:hAnsiTheme="minorHAnsi" w:cstheme="minorBidi"/>
              <w:smallCaps w:val="0"/>
              <w:color w:val="auto"/>
              <w:sz w:val="22"/>
              <w:szCs w:val="22"/>
              <w:lang w:val="en-AU" w:eastAsia="en-AU"/>
            </w:rPr>
          </w:pPr>
          <w:hyperlink w:anchor="_Toc74071538" w:history="1">
            <w:r w:rsidR="002B4F0A" w:rsidRPr="00DE09E1">
              <w:rPr>
                <w:rStyle w:val="Hyperlink"/>
              </w:rPr>
              <w:t>3.10</w:t>
            </w:r>
            <w:r w:rsidR="002B4F0A">
              <w:rPr>
                <w:rFonts w:asciiTheme="minorHAnsi" w:eastAsiaTheme="minorEastAsia" w:hAnsiTheme="minorHAnsi" w:cstheme="minorBidi"/>
                <w:smallCaps w:val="0"/>
                <w:color w:val="auto"/>
                <w:sz w:val="22"/>
                <w:szCs w:val="22"/>
                <w:lang w:val="en-AU" w:eastAsia="en-AU"/>
              </w:rPr>
              <w:tab/>
            </w:r>
            <w:r w:rsidR="002B4F0A" w:rsidRPr="00DE09E1">
              <w:rPr>
                <w:rStyle w:val="Hyperlink"/>
              </w:rPr>
              <w:t>Notification and Consultation</w:t>
            </w:r>
            <w:r w:rsidR="002B4F0A">
              <w:rPr>
                <w:webHidden/>
              </w:rPr>
              <w:tab/>
            </w:r>
            <w:r w:rsidR="002B4F0A">
              <w:rPr>
                <w:webHidden/>
              </w:rPr>
              <w:fldChar w:fldCharType="begin"/>
            </w:r>
            <w:r w:rsidR="002B4F0A">
              <w:rPr>
                <w:webHidden/>
              </w:rPr>
              <w:instrText xml:space="preserve"> PAGEREF _Toc74071538 \h </w:instrText>
            </w:r>
            <w:r w:rsidR="002B4F0A">
              <w:rPr>
                <w:webHidden/>
              </w:rPr>
            </w:r>
            <w:r w:rsidR="002B4F0A">
              <w:rPr>
                <w:webHidden/>
              </w:rPr>
              <w:fldChar w:fldCharType="separate"/>
            </w:r>
            <w:r w:rsidR="002B4F0A">
              <w:rPr>
                <w:webHidden/>
              </w:rPr>
              <w:t>24</w:t>
            </w:r>
            <w:r w:rsidR="002B4F0A">
              <w:rPr>
                <w:webHidden/>
              </w:rPr>
              <w:fldChar w:fldCharType="end"/>
            </w:r>
          </w:hyperlink>
        </w:p>
        <w:p w14:paraId="7E16A818" w14:textId="77A4C4E6" w:rsidR="002B4F0A" w:rsidRDefault="001C46DA">
          <w:pPr>
            <w:pStyle w:val="TOC2"/>
            <w:rPr>
              <w:rFonts w:asciiTheme="minorHAnsi" w:eastAsiaTheme="minorEastAsia" w:hAnsiTheme="minorHAnsi" w:cstheme="minorBidi"/>
              <w:smallCaps w:val="0"/>
              <w:color w:val="auto"/>
              <w:sz w:val="22"/>
              <w:szCs w:val="22"/>
              <w:lang w:val="en-AU" w:eastAsia="en-AU"/>
            </w:rPr>
          </w:pPr>
          <w:hyperlink w:anchor="_Toc74071539" w:history="1">
            <w:r w:rsidR="002B4F0A" w:rsidRPr="00DE09E1">
              <w:rPr>
                <w:rStyle w:val="Hyperlink"/>
              </w:rPr>
              <w:t>3.11</w:t>
            </w:r>
            <w:r w:rsidR="002B4F0A">
              <w:rPr>
                <w:rFonts w:asciiTheme="minorHAnsi" w:eastAsiaTheme="minorEastAsia" w:hAnsiTheme="minorHAnsi" w:cstheme="minorBidi"/>
                <w:smallCaps w:val="0"/>
                <w:color w:val="auto"/>
                <w:sz w:val="22"/>
                <w:szCs w:val="22"/>
                <w:lang w:val="en-AU" w:eastAsia="en-AU"/>
              </w:rPr>
              <w:tab/>
            </w:r>
            <w:r w:rsidR="002B4F0A" w:rsidRPr="00DE09E1">
              <w:rPr>
                <w:rStyle w:val="Hyperlink"/>
              </w:rPr>
              <w:t>TRAINING</w:t>
            </w:r>
            <w:r w:rsidR="002B4F0A">
              <w:rPr>
                <w:webHidden/>
              </w:rPr>
              <w:tab/>
            </w:r>
            <w:r w:rsidR="002B4F0A">
              <w:rPr>
                <w:webHidden/>
              </w:rPr>
              <w:fldChar w:fldCharType="begin"/>
            </w:r>
            <w:r w:rsidR="002B4F0A">
              <w:rPr>
                <w:webHidden/>
              </w:rPr>
              <w:instrText xml:space="preserve"> PAGEREF _Toc74071539 \h </w:instrText>
            </w:r>
            <w:r w:rsidR="002B4F0A">
              <w:rPr>
                <w:webHidden/>
              </w:rPr>
            </w:r>
            <w:r w:rsidR="002B4F0A">
              <w:rPr>
                <w:webHidden/>
              </w:rPr>
              <w:fldChar w:fldCharType="separate"/>
            </w:r>
            <w:r w:rsidR="002B4F0A">
              <w:rPr>
                <w:webHidden/>
              </w:rPr>
              <w:t>24</w:t>
            </w:r>
            <w:r w:rsidR="002B4F0A">
              <w:rPr>
                <w:webHidden/>
              </w:rPr>
              <w:fldChar w:fldCharType="end"/>
            </w:r>
          </w:hyperlink>
        </w:p>
        <w:p w14:paraId="463B9E00" w14:textId="298CED73" w:rsidR="002B4F0A" w:rsidRDefault="001C46DA">
          <w:pPr>
            <w:pStyle w:val="TOC1"/>
            <w:rPr>
              <w:rFonts w:asciiTheme="minorHAnsi" w:eastAsiaTheme="minorEastAsia" w:hAnsiTheme="minorHAnsi" w:cstheme="minorBidi"/>
              <w:smallCaps w:val="0"/>
              <w:color w:val="auto"/>
              <w:sz w:val="22"/>
              <w:szCs w:val="22"/>
              <w:lang w:val="en-AU" w:eastAsia="en-AU"/>
            </w:rPr>
          </w:pPr>
          <w:hyperlink w:anchor="_Toc74071540" w:history="1">
            <w:r w:rsidR="002B4F0A" w:rsidRPr="00DE09E1">
              <w:rPr>
                <w:rStyle w:val="Hyperlink"/>
              </w:rPr>
              <w:t>4</w:t>
            </w:r>
            <w:r w:rsidR="002B4F0A">
              <w:rPr>
                <w:rFonts w:asciiTheme="minorHAnsi" w:eastAsiaTheme="minorEastAsia" w:hAnsiTheme="minorHAnsi" w:cstheme="minorBidi"/>
                <w:smallCaps w:val="0"/>
                <w:color w:val="auto"/>
                <w:sz w:val="22"/>
                <w:szCs w:val="22"/>
                <w:lang w:val="en-AU" w:eastAsia="en-AU"/>
              </w:rPr>
              <w:tab/>
            </w:r>
            <w:r w:rsidR="002B4F0A" w:rsidRPr="00DE09E1">
              <w:rPr>
                <w:rStyle w:val="Hyperlink"/>
              </w:rPr>
              <w:t>DISPUTE RESOLUTION</w:t>
            </w:r>
            <w:r w:rsidR="002B4F0A">
              <w:rPr>
                <w:webHidden/>
              </w:rPr>
              <w:tab/>
            </w:r>
            <w:r w:rsidR="002B4F0A">
              <w:rPr>
                <w:webHidden/>
              </w:rPr>
              <w:fldChar w:fldCharType="begin"/>
            </w:r>
            <w:r w:rsidR="002B4F0A">
              <w:rPr>
                <w:webHidden/>
              </w:rPr>
              <w:instrText xml:space="preserve"> PAGEREF _Toc74071540 \h </w:instrText>
            </w:r>
            <w:r w:rsidR="002B4F0A">
              <w:rPr>
                <w:webHidden/>
              </w:rPr>
            </w:r>
            <w:r w:rsidR="002B4F0A">
              <w:rPr>
                <w:webHidden/>
              </w:rPr>
              <w:fldChar w:fldCharType="separate"/>
            </w:r>
            <w:r w:rsidR="002B4F0A">
              <w:rPr>
                <w:webHidden/>
              </w:rPr>
              <w:t>25</w:t>
            </w:r>
            <w:r w:rsidR="002B4F0A">
              <w:rPr>
                <w:webHidden/>
              </w:rPr>
              <w:fldChar w:fldCharType="end"/>
            </w:r>
          </w:hyperlink>
        </w:p>
        <w:p w14:paraId="78293472" w14:textId="1DC5BED6" w:rsidR="002B4F0A" w:rsidRDefault="001C46DA">
          <w:pPr>
            <w:pStyle w:val="TOC1"/>
            <w:rPr>
              <w:rFonts w:asciiTheme="minorHAnsi" w:eastAsiaTheme="minorEastAsia" w:hAnsiTheme="minorHAnsi" w:cstheme="minorBidi"/>
              <w:smallCaps w:val="0"/>
              <w:color w:val="auto"/>
              <w:sz w:val="22"/>
              <w:szCs w:val="22"/>
              <w:lang w:val="en-AU" w:eastAsia="en-AU"/>
            </w:rPr>
          </w:pPr>
          <w:hyperlink w:anchor="_Toc74071541" w:history="1">
            <w:r w:rsidR="002B4F0A" w:rsidRPr="00DE09E1">
              <w:rPr>
                <w:rStyle w:val="Hyperlink"/>
              </w:rPr>
              <w:t>5</w:t>
            </w:r>
            <w:r w:rsidR="002B4F0A">
              <w:rPr>
                <w:rFonts w:asciiTheme="minorHAnsi" w:eastAsiaTheme="minorEastAsia" w:hAnsiTheme="minorHAnsi" w:cstheme="minorBidi"/>
                <w:smallCaps w:val="0"/>
                <w:color w:val="auto"/>
                <w:sz w:val="22"/>
                <w:szCs w:val="22"/>
                <w:lang w:val="en-AU" w:eastAsia="en-AU"/>
              </w:rPr>
              <w:tab/>
            </w:r>
            <w:r w:rsidR="002B4F0A" w:rsidRPr="00DE09E1">
              <w:rPr>
                <w:rStyle w:val="Hyperlink"/>
              </w:rPr>
              <w:t>MONITORING AND AUDITING</w:t>
            </w:r>
            <w:r w:rsidR="002B4F0A">
              <w:rPr>
                <w:webHidden/>
              </w:rPr>
              <w:tab/>
            </w:r>
            <w:r w:rsidR="002B4F0A">
              <w:rPr>
                <w:webHidden/>
              </w:rPr>
              <w:fldChar w:fldCharType="begin"/>
            </w:r>
            <w:r w:rsidR="002B4F0A">
              <w:rPr>
                <w:webHidden/>
              </w:rPr>
              <w:instrText xml:space="preserve"> PAGEREF _Toc74071541 \h </w:instrText>
            </w:r>
            <w:r w:rsidR="002B4F0A">
              <w:rPr>
                <w:webHidden/>
              </w:rPr>
            </w:r>
            <w:r w:rsidR="002B4F0A">
              <w:rPr>
                <w:webHidden/>
              </w:rPr>
              <w:fldChar w:fldCharType="separate"/>
            </w:r>
            <w:r w:rsidR="002B4F0A">
              <w:rPr>
                <w:webHidden/>
              </w:rPr>
              <w:t>27</w:t>
            </w:r>
            <w:r w:rsidR="002B4F0A">
              <w:rPr>
                <w:webHidden/>
              </w:rPr>
              <w:fldChar w:fldCharType="end"/>
            </w:r>
          </w:hyperlink>
        </w:p>
        <w:p w14:paraId="5FCE006F" w14:textId="4617BC6A" w:rsidR="002B4F0A" w:rsidRDefault="001C46DA">
          <w:pPr>
            <w:pStyle w:val="TOC2"/>
            <w:rPr>
              <w:rFonts w:asciiTheme="minorHAnsi" w:eastAsiaTheme="minorEastAsia" w:hAnsiTheme="minorHAnsi" w:cstheme="minorBidi"/>
              <w:smallCaps w:val="0"/>
              <w:color w:val="auto"/>
              <w:sz w:val="22"/>
              <w:szCs w:val="22"/>
              <w:lang w:val="en-AU" w:eastAsia="en-AU"/>
            </w:rPr>
          </w:pPr>
          <w:hyperlink w:anchor="_Toc74071542" w:history="1">
            <w:r w:rsidR="002B4F0A" w:rsidRPr="00DE09E1">
              <w:rPr>
                <w:rStyle w:val="Hyperlink"/>
              </w:rPr>
              <w:t>5.1</w:t>
            </w:r>
            <w:r w:rsidR="002B4F0A">
              <w:rPr>
                <w:rFonts w:asciiTheme="minorHAnsi" w:eastAsiaTheme="minorEastAsia" w:hAnsiTheme="minorHAnsi" w:cstheme="minorBidi"/>
                <w:smallCaps w:val="0"/>
                <w:color w:val="auto"/>
                <w:sz w:val="22"/>
                <w:szCs w:val="22"/>
                <w:lang w:val="en-AU" w:eastAsia="en-AU"/>
              </w:rPr>
              <w:tab/>
            </w:r>
            <w:r w:rsidR="002B4F0A" w:rsidRPr="00DE09E1">
              <w:rPr>
                <w:rStyle w:val="Hyperlink"/>
              </w:rPr>
              <w:t>Monitoring</w:t>
            </w:r>
            <w:r w:rsidR="002B4F0A">
              <w:rPr>
                <w:webHidden/>
              </w:rPr>
              <w:tab/>
            </w:r>
            <w:r w:rsidR="002B4F0A">
              <w:rPr>
                <w:webHidden/>
              </w:rPr>
              <w:fldChar w:fldCharType="begin"/>
            </w:r>
            <w:r w:rsidR="002B4F0A">
              <w:rPr>
                <w:webHidden/>
              </w:rPr>
              <w:instrText xml:space="preserve"> PAGEREF _Toc74071542 \h </w:instrText>
            </w:r>
            <w:r w:rsidR="002B4F0A">
              <w:rPr>
                <w:webHidden/>
              </w:rPr>
            </w:r>
            <w:r w:rsidR="002B4F0A">
              <w:rPr>
                <w:webHidden/>
              </w:rPr>
              <w:fldChar w:fldCharType="separate"/>
            </w:r>
            <w:r w:rsidR="002B4F0A">
              <w:rPr>
                <w:webHidden/>
              </w:rPr>
              <w:t>27</w:t>
            </w:r>
            <w:r w:rsidR="002B4F0A">
              <w:rPr>
                <w:webHidden/>
              </w:rPr>
              <w:fldChar w:fldCharType="end"/>
            </w:r>
          </w:hyperlink>
        </w:p>
        <w:p w14:paraId="7CF38873" w14:textId="129E43DC" w:rsidR="002B4F0A" w:rsidRDefault="001C46DA">
          <w:pPr>
            <w:pStyle w:val="TOC2"/>
            <w:rPr>
              <w:rFonts w:asciiTheme="minorHAnsi" w:eastAsiaTheme="minorEastAsia" w:hAnsiTheme="minorHAnsi" w:cstheme="minorBidi"/>
              <w:smallCaps w:val="0"/>
              <w:color w:val="auto"/>
              <w:sz w:val="22"/>
              <w:szCs w:val="22"/>
              <w:lang w:val="en-AU" w:eastAsia="en-AU"/>
            </w:rPr>
          </w:pPr>
          <w:hyperlink w:anchor="_Toc74071543" w:history="1">
            <w:r w:rsidR="002B4F0A" w:rsidRPr="00DE09E1">
              <w:rPr>
                <w:rStyle w:val="Hyperlink"/>
              </w:rPr>
              <w:t>5.2</w:t>
            </w:r>
            <w:r w:rsidR="002B4F0A">
              <w:rPr>
                <w:rFonts w:asciiTheme="minorHAnsi" w:eastAsiaTheme="minorEastAsia" w:hAnsiTheme="minorHAnsi" w:cstheme="minorBidi"/>
                <w:smallCaps w:val="0"/>
                <w:color w:val="auto"/>
                <w:sz w:val="22"/>
                <w:szCs w:val="22"/>
                <w:lang w:val="en-AU" w:eastAsia="en-AU"/>
              </w:rPr>
              <w:tab/>
            </w:r>
            <w:r w:rsidR="002B4F0A" w:rsidRPr="00DE09E1">
              <w:rPr>
                <w:rStyle w:val="Hyperlink"/>
              </w:rPr>
              <w:t>Auditing</w:t>
            </w:r>
            <w:r w:rsidR="002B4F0A">
              <w:rPr>
                <w:webHidden/>
              </w:rPr>
              <w:tab/>
            </w:r>
            <w:r w:rsidR="002B4F0A">
              <w:rPr>
                <w:webHidden/>
              </w:rPr>
              <w:fldChar w:fldCharType="begin"/>
            </w:r>
            <w:r w:rsidR="002B4F0A">
              <w:rPr>
                <w:webHidden/>
              </w:rPr>
              <w:instrText xml:space="preserve"> PAGEREF _Toc74071543 \h </w:instrText>
            </w:r>
            <w:r w:rsidR="002B4F0A">
              <w:rPr>
                <w:webHidden/>
              </w:rPr>
            </w:r>
            <w:r w:rsidR="002B4F0A">
              <w:rPr>
                <w:webHidden/>
              </w:rPr>
              <w:fldChar w:fldCharType="separate"/>
            </w:r>
            <w:r w:rsidR="002B4F0A">
              <w:rPr>
                <w:webHidden/>
              </w:rPr>
              <w:t>27</w:t>
            </w:r>
            <w:r w:rsidR="002B4F0A">
              <w:rPr>
                <w:webHidden/>
              </w:rPr>
              <w:fldChar w:fldCharType="end"/>
            </w:r>
          </w:hyperlink>
        </w:p>
        <w:p w14:paraId="25C693B9" w14:textId="6FCDCC19" w:rsidR="002B4F0A" w:rsidRDefault="001C46DA">
          <w:pPr>
            <w:pStyle w:val="TOC1"/>
            <w:rPr>
              <w:rFonts w:asciiTheme="minorHAnsi" w:eastAsiaTheme="minorEastAsia" w:hAnsiTheme="minorHAnsi" w:cstheme="minorBidi"/>
              <w:smallCaps w:val="0"/>
              <w:color w:val="auto"/>
              <w:sz w:val="22"/>
              <w:szCs w:val="22"/>
              <w:lang w:val="en-AU" w:eastAsia="en-AU"/>
            </w:rPr>
          </w:pPr>
          <w:hyperlink w:anchor="_Toc74071544" w:history="1">
            <w:r w:rsidR="002B4F0A" w:rsidRPr="00DE09E1">
              <w:rPr>
                <w:rStyle w:val="Hyperlink"/>
              </w:rPr>
              <w:t>REFERENCE A: Example Notification Letter</w:t>
            </w:r>
            <w:r w:rsidR="002B4F0A">
              <w:rPr>
                <w:webHidden/>
              </w:rPr>
              <w:tab/>
            </w:r>
            <w:r w:rsidR="002B4F0A">
              <w:rPr>
                <w:webHidden/>
              </w:rPr>
              <w:fldChar w:fldCharType="begin"/>
            </w:r>
            <w:r w:rsidR="002B4F0A">
              <w:rPr>
                <w:webHidden/>
              </w:rPr>
              <w:instrText xml:space="preserve"> PAGEREF _Toc74071544 \h </w:instrText>
            </w:r>
            <w:r w:rsidR="002B4F0A">
              <w:rPr>
                <w:webHidden/>
              </w:rPr>
            </w:r>
            <w:r w:rsidR="002B4F0A">
              <w:rPr>
                <w:webHidden/>
              </w:rPr>
              <w:fldChar w:fldCharType="separate"/>
            </w:r>
            <w:r w:rsidR="002B4F0A">
              <w:rPr>
                <w:webHidden/>
              </w:rPr>
              <w:t>29</w:t>
            </w:r>
            <w:r w:rsidR="002B4F0A">
              <w:rPr>
                <w:webHidden/>
              </w:rPr>
              <w:fldChar w:fldCharType="end"/>
            </w:r>
          </w:hyperlink>
        </w:p>
        <w:p w14:paraId="4E1DE212" w14:textId="1714202E" w:rsidR="002B4F0A" w:rsidRDefault="001C46DA">
          <w:pPr>
            <w:pStyle w:val="TOC1"/>
            <w:rPr>
              <w:rFonts w:asciiTheme="minorHAnsi" w:eastAsiaTheme="minorEastAsia" w:hAnsiTheme="minorHAnsi" w:cstheme="minorBidi"/>
              <w:smallCaps w:val="0"/>
              <w:color w:val="auto"/>
              <w:sz w:val="22"/>
              <w:szCs w:val="22"/>
              <w:lang w:val="en-AU" w:eastAsia="en-AU"/>
            </w:rPr>
          </w:pPr>
          <w:hyperlink w:anchor="_Toc74071545" w:history="1">
            <w:r w:rsidR="002B4F0A" w:rsidRPr="00DE09E1">
              <w:rPr>
                <w:rStyle w:val="Hyperlink"/>
              </w:rPr>
              <w:t>REFERENCE B: TOA/TOA2 Significant Tree Register</w:t>
            </w:r>
            <w:r w:rsidR="002B4F0A">
              <w:rPr>
                <w:webHidden/>
              </w:rPr>
              <w:tab/>
            </w:r>
            <w:r w:rsidR="002B4F0A">
              <w:rPr>
                <w:webHidden/>
              </w:rPr>
              <w:fldChar w:fldCharType="begin"/>
            </w:r>
            <w:r w:rsidR="002B4F0A">
              <w:rPr>
                <w:webHidden/>
              </w:rPr>
              <w:instrText xml:space="preserve"> PAGEREF _Toc74071545 \h </w:instrText>
            </w:r>
            <w:r w:rsidR="002B4F0A">
              <w:rPr>
                <w:webHidden/>
              </w:rPr>
            </w:r>
            <w:r w:rsidR="002B4F0A">
              <w:rPr>
                <w:webHidden/>
              </w:rPr>
              <w:fldChar w:fldCharType="separate"/>
            </w:r>
            <w:r w:rsidR="002B4F0A">
              <w:rPr>
                <w:webHidden/>
              </w:rPr>
              <w:t>31</w:t>
            </w:r>
            <w:r w:rsidR="002B4F0A">
              <w:rPr>
                <w:webHidden/>
              </w:rPr>
              <w:fldChar w:fldCharType="end"/>
            </w:r>
          </w:hyperlink>
        </w:p>
        <w:p w14:paraId="6B76996A" w14:textId="1B6FEBDF" w:rsidR="002B4F0A" w:rsidRDefault="001C46DA">
          <w:pPr>
            <w:pStyle w:val="TOC1"/>
            <w:rPr>
              <w:rFonts w:asciiTheme="minorHAnsi" w:eastAsiaTheme="minorEastAsia" w:hAnsiTheme="minorHAnsi" w:cstheme="minorBidi"/>
              <w:smallCaps w:val="0"/>
              <w:color w:val="auto"/>
              <w:sz w:val="22"/>
              <w:szCs w:val="22"/>
              <w:lang w:val="en-AU" w:eastAsia="en-AU"/>
            </w:rPr>
          </w:pPr>
          <w:hyperlink w:anchor="_Toc74071546" w:history="1">
            <w:r w:rsidR="002B4F0A" w:rsidRPr="00DE09E1">
              <w:rPr>
                <w:rStyle w:val="Hyperlink"/>
              </w:rPr>
              <w:t>REFERENCE C: Vegetation Management Policy</w:t>
            </w:r>
            <w:r w:rsidR="002B4F0A">
              <w:rPr>
                <w:webHidden/>
              </w:rPr>
              <w:tab/>
            </w:r>
            <w:r w:rsidR="002B4F0A">
              <w:rPr>
                <w:webHidden/>
              </w:rPr>
              <w:fldChar w:fldCharType="begin"/>
            </w:r>
            <w:r w:rsidR="002B4F0A">
              <w:rPr>
                <w:webHidden/>
              </w:rPr>
              <w:instrText xml:space="preserve"> PAGEREF _Toc74071546 \h </w:instrText>
            </w:r>
            <w:r w:rsidR="002B4F0A">
              <w:rPr>
                <w:webHidden/>
              </w:rPr>
            </w:r>
            <w:r w:rsidR="002B4F0A">
              <w:rPr>
                <w:webHidden/>
              </w:rPr>
              <w:fldChar w:fldCharType="separate"/>
            </w:r>
            <w:r w:rsidR="002B4F0A">
              <w:rPr>
                <w:webHidden/>
              </w:rPr>
              <w:t>33</w:t>
            </w:r>
            <w:r w:rsidR="002B4F0A">
              <w:rPr>
                <w:webHidden/>
              </w:rPr>
              <w:fldChar w:fldCharType="end"/>
            </w:r>
          </w:hyperlink>
        </w:p>
        <w:p w14:paraId="3FE85F49" w14:textId="3CABA809" w:rsidR="002B4F0A" w:rsidRDefault="001C46DA">
          <w:pPr>
            <w:pStyle w:val="TOC1"/>
            <w:rPr>
              <w:rFonts w:asciiTheme="minorHAnsi" w:eastAsiaTheme="minorEastAsia" w:hAnsiTheme="minorHAnsi" w:cstheme="minorBidi"/>
              <w:smallCaps w:val="0"/>
              <w:color w:val="auto"/>
              <w:sz w:val="22"/>
              <w:szCs w:val="22"/>
              <w:lang w:val="en-AU" w:eastAsia="en-AU"/>
            </w:rPr>
          </w:pPr>
          <w:hyperlink w:anchor="_Toc74071547" w:history="1">
            <w:r w:rsidR="002B4F0A" w:rsidRPr="00DE09E1">
              <w:rPr>
                <w:rStyle w:val="Hyperlink"/>
              </w:rPr>
              <w:t>REFERENCE D:  Environment Protection and Biodiversity Conservation (EPBC) ACT Referral Process</w:t>
            </w:r>
            <w:r w:rsidR="002B4F0A">
              <w:rPr>
                <w:webHidden/>
              </w:rPr>
              <w:tab/>
            </w:r>
            <w:r w:rsidR="002B4F0A">
              <w:rPr>
                <w:webHidden/>
              </w:rPr>
              <w:fldChar w:fldCharType="begin"/>
            </w:r>
            <w:r w:rsidR="002B4F0A">
              <w:rPr>
                <w:webHidden/>
              </w:rPr>
              <w:instrText xml:space="preserve"> PAGEREF _Toc74071547 \h </w:instrText>
            </w:r>
            <w:r w:rsidR="002B4F0A">
              <w:rPr>
                <w:webHidden/>
              </w:rPr>
            </w:r>
            <w:r w:rsidR="002B4F0A">
              <w:rPr>
                <w:webHidden/>
              </w:rPr>
              <w:fldChar w:fldCharType="separate"/>
            </w:r>
            <w:r w:rsidR="002B4F0A">
              <w:rPr>
                <w:webHidden/>
              </w:rPr>
              <w:t>34</w:t>
            </w:r>
            <w:r w:rsidR="002B4F0A">
              <w:rPr>
                <w:webHidden/>
              </w:rPr>
              <w:fldChar w:fldCharType="end"/>
            </w:r>
          </w:hyperlink>
        </w:p>
        <w:p w14:paraId="509C3D06" w14:textId="194BF0BB" w:rsidR="002B4F0A" w:rsidRDefault="001C46DA">
          <w:pPr>
            <w:pStyle w:val="TOC1"/>
            <w:rPr>
              <w:rFonts w:asciiTheme="minorHAnsi" w:eastAsiaTheme="minorEastAsia" w:hAnsiTheme="minorHAnsi" w:cstheme="minorBidi"/>
              <w:smallCaps w:val="0"/>
              <w:color w:val="auto"/>
              <w:sz w:val="22"/>
              <w:szCs w:val="22"/>
              <w:lang w:val="en-AU" w:eastAsia="en-AU"/>
            </w:rPr>
          </w:pPr>
          <w:hyperlink w:anchor="_Toc74071548" w:history="1">
            <w:r w:rsidR="002B4F0A" w:rsidRPr="00DE09E1">
              <w:rPr>
                <w:rStyle w:val="Hyperlink"/>
              </w:rPr>
              <w:t>Reference E:  Assessment and Approval Process for Controlled Actions</w:t>
            </w:r>
            <w:r w:rsidR="002B4F0A">
              <w:rPr>
                <w:webHidden/>
              </w:rPr>
              <w:tab/>
            </w:r>
            <w:r w:rsidR="002B4F0A">
              <w:rPr>
                <w:webHidden/>
              </w:rPr>
              <w:fldChar w:fldCharType="begin"/>
            </w:r>
            <w:r w:rsidR="002B4F0A">
              <w:rPr>
                <w:webHidden/>
              </w:rPr>
              <w:instrText xml:space="preserve"> PAGEREF _Toc74071548 \h </w:instrText>
            </w:r>
            <w:r w:rsidR="002B4F0A">
              <w:rPr>
                <w:webHidden/>
              </w:rPr>
            </w:r>
            <w:r w:rsidR="002B4F0A">
              <w:rPr>
                <w:webHidden/>
              </w:rPr>
              <w:fldChar w:fldCharType="separate"/>
            </w:r>
            <w:r w:rsidR="002B4F0A">
              <w:rPr>
                <w:webHidden/>
              </w:rPr>
              <w:t>36</w:t>
            </w:r>
            <w:r w:rsidR="002B4F0A">
              <w:rPr>
                <w:webHidden/>
              </w:rPr>
              <w:fldChar w:fldCharType="end"/>
            </w:r>
          </w:hyperlink>
        </w:p>
        <w:p w14:paraId="14DDF04A" w14:textId="5A5FFF12" w:rsidR="002B4F0A" w:rsidRDefault="001C46DA">
          <w:pPr>
            <w:pStyle w:val="TOC1"/>
            <w:rPr>
              <w:rFonts w:asciiTheme="minorHAnsi" w:eastAsiaTheme="minorEastAsia" w:hAnsiTheme="minorHAnsi" w:cstheme="minorBidi"/>
              <w:smallCaps w:val="0"/>
              <w:color w:val="auto"/>
              <w:sz w:val="22"/>
              <w:szCs w:val="22"/>
              <w:lang w:val="en-AU" w:eastAsia="en-AU"/>
            </w:rPr>
          </w:pPr>
          <w:hyperlink w:anchor="_Toc74071549" w:history="1">
            <w:r w:rsidR="002B4F0A" w:rsidRPr="00DE09E1">
              <w:rPr>
                <w:rStyle w:val="Hyperlink"/>
              </w:rPr>
              <w:t>Reference F:  Extract from 2021 – 2026 Consolidated audit program</w:t>
            </w:r>
            <w:r w:rsidR="002B4F0A">
              <w:rPr>
                <w:webHidden/>
              </w:rPr>
              <w:tab/>
            </w:r>
            <w:r w:rsidR="002B4F0A">
              <w:rPr>
                <w:webHidden/>
              </w:rPr>
              <w:fldChar w:fldCharType="begin"/>
            </w:r>
            <w:r w:rsidR="002B4F0A">
              <w:rPr>
                <w:webHidden/>
              </w:rPr>
              <w:instrText xml:space="preserve"> PAGEREF _Toc74071549 \h </w:instrText>
            </w:r>
            <w:r w:rsidR="002B4F0A">
              <w:rPr>
                <w:webHidden/>
              </w:rPr>
            </w:r>
            <w:r w:rsidR="002B4F0A">
              <w:rPr>
                <w:webHidden/>
              </w:rPr>
              <w:fldChar w:fldCharType="separate"/>
            </w:r>
            <w:r w:rsidR="002B4F0A">
              <w:rPr>
                <w:webHidden/>
              </w:rPr>
              <w:t>38</w:t>
            </w:r>
            <w:r w:rsidR="002B4F0A">
              <w:rPr>
                <w:webHidden/>
              </w:rPr>
              <w:fldChar w:fldCharType="end"/>
            </w:r>
          </w:hyperlink>
        </w:p>
        <w:p w14:paraId="598C648D" w14:textId="4814F6E3" w:rsidR="003533B0" w:rsidRPr="000C22F5" w:rsidRDefault="003533B0" w:rsidP="00323440">
          <w:pPr>
            <w:tabs>
              <w:tab w:val="left" w:pos="2268"/>
            </w:tabs>
            <w:rPr>
              <w:rFonts w:asciiTheme="minorHAnsi" w:eastAsiaTheme="minorEastAsia" w:hAnsiTheme="minorHAnsi" w:cstheme="minorBidi"/>
              <w:smallCaps/>
              <w:noProof/>
              <w:color w:val="auto"/>
              <w:sz w:val="22"/>
              <w:szCs w:val="22"/>
              <w:lang w:val="en-AU" w:eastAsia="en-AU"/>
            </w:rPr>
          </w:pPr>
          <w:r>
            <w:rPr>
              <w:b/>
              <w:bCs/>
              <w:noProof/>
            </w:rPr>
            <w:fldChar w:fldCharType="end"/>
          </w:r>
        </w:p>
      </w:sdtContent>
    </w:sdt>
    <w:p w14:paraId="79FA6B3B" w14:textId="77777777" w:rsidR="00A005CF" w:rsidRDefault="00C03B29">
      <w:pPr>
        <w:spacing w:after="200"/>
      </w:pPr>
      <w:r>
        <w:t xml:space="preserve"> </w:t>
      </w:r>
    </w:p>
    <w:p w14:paraId="16F0B9DC" w14:textId="77777777" w:rsidR="00B3552E" w:rsidRDefault="00B3552E">
      <w:pPr>
        <w:rPr>
          <w:rFonts w:asciiTheme="majorHAnsi" w:hAnsiTheme="majorHAnsi"/>
          <w:b/>
          <w:color w:val="007272" w:themeColor="accent1" w:themeShade="BF"/>
          <w:spacing w:val="20"/>
          <w:sz w:val="28"/>
          <w:szCs w:val="32"/>
        </w:rPr>
      </w:pPr>
      <w:bookmarkStart w:id="0" w:name="_Ref385341187"/>
      <w:bookmarkStart w:id="1" w:name="_Ref385341252"/>
      <w:r>
        <w:lastRenderedPageBreak/>
        <w:br w:type="page"/>
      </w:r>
    </w:p>
    <w:p w14:paraId="2C16F77A" w14:textId="77777777" w:rsidR="00826722" w:rsidRDefault="00826722" w:rsidP="00826722">
      <w:pPr>
        <w:pStyle w:val="Heading1"/>
        <w:numPr>
          <w:ilvl w:val="0"/>
          <w:numId w:val="0"/>
        </w:numPr>
        <w:ind w:left="709"/>
      </w:pPr>
    </w:p>
    <w:p w14:paraId="0820D2E6" w14:textId="77777777" w:rsidR="008C60E4" w:rsidRDefault="003533B0" w:rsidP="00FB5DAE">
      <w:pPr>
        <w:pStyle w:val="Heading1"/>
        <w:ind w:left="709"/>
      </w:pPr>
      <w:bookmarkStart w:id="2" w:name="_Toc74071513"/>
      <w:r>
        <w:t>PLAN INTRODUCTION</w:t>
      </w:r>
      <w:bookmarkEnd w:id="0"/>
      <w:bookmarkEnd w:id="1"/>
      <w:bookmarkEnd w:id="2"/>
    </w:p>
    <w:p w14:paraId="6E477148" w14:textId="77777777" w:rsidR="003533B0" w:rsidRDefault="003533B0" w:rsidP="00FB5DAE">
      <w:pPr>
        <w:pStyle w:val="Heading2"/>
        <w:ind w:left="709"/>
      </w:pPr>
      <w:bookmarkStart w:id="3" w:name="_Toc74071514"/>
      <w:r>
        <w:t>Plan Approvals</w:t>
      </w:r>
      <w:bookmarkEnd w:id="3"/>
    </w:p>
    <w:p w14:paraId="45D1CC0B" w14:textId="77777777" w:rsidR="007469C9" w:rsidRDefault="007469C9" w:rsidP="00FB5DAE">
      <w:pPr>
        <w:ind w:left="709"/>
      </w:pPr>
    </w:p>
    <w:p w14:paraId="5EEC1C17" w14:textId="77777777" w:rsidR="00101C40" w:rsidRPr="002D10D3" w:rsidRDefault="00101C40" w:rsidP="00323440"/>
    <w:tbl>
      <w:tblPr>
        <w:tblStyle w:val="LightShading-Accent51"/>
        <w:tblW w:w="7429" w:type="dxa"/>
        <w:tblInd w:w="1468" w:type="dxa"/>
        <w:tblLook w:val="04A0" w:firstRow="1" w:lastRow="0" w:firstColumn="1" w:lastColumn="0" w:noHBand="0" w:noVBand="1"/>
      </w:tblPr>
      <w:tblGrid>
        <w:gridCol w:w="4635"/>
        <w:gridCol w:w="2794"/>
      </w:tblGrid>
      <w:tr w:rsidR="002D10D3" w:rsidRPr="002D10D3" w14:paraId="0BBDD611" w14:textId="77777777" w:rsidTr="002A5361">
        <w:trPr>
          <w:cnfStyle w:val="100000000000" w:firstRow="1" w:lastRow="0" w:firstColumn="0" w:lastColumn="0" w:oddVBand="0" w:evenVBand="0" w:oddHBand="0" w:evenHBand="0" w:firstRowFirstColumn="0" w:firstRowLastColumn="0" w:lastRowFirstColumn="0" w:lastRowLastColumn="0"/>
          <w:trHeight w:val="1208"/>
        </w:trPr>
        <w:tc>
          <w:tcPr>
            <w:cnfStyle w:val="001000000000" w:firstRow="0" w:lastRow="0" w:firstColumn="1" w:lastColumn="0" w:oddVBand="0" w:evenVBand="0" w:oddHBand="0" w:evenHBand="0" w:firstRowFirstColumn="0" w:firstRowLastColumn="0" w:lastRowFirstColumn="0" w:lastRowLastColumn="0"/>
            <w:tcW w:w="4635" w:type="dxa"/>
          </w:tcPr>
          <w:p w14:paraId="22FE854E" w14:textId="77777777" w:rsidR="002D10D3" w:rsidRPr="002D10D3" w:rsidRDefault="002D10D3" w:rsidP="002D10D3">
            <w:pPr>
              <w:ind w:left="233"/>
            </w:pPr>
            <w:r w:rsidRPr="002D10D3">
              <w:t>Approved By</w:t>
            </w:r>
          </w:p>
          <w:p w14:paraId="008B7F33" w14:textId="40245D58" w:rsidR="00151217" w:rsidRDefault="00151217">
            <w:pPr>
              <w:ind w:left="233"/>
              <w:rPr>
                <w:b w:val="0"/>
                <w:bCs w:val="0"/>
              </w:rPr>
            </w:pPr>
          </w:p>
          <w:p w14:paraId="2B6B2F7B" w14:textId="25C8A077" w:rsidR="00962616" w:rsidRDefault="00962616">
            <w:pPr>
              <w:ind w:left="233"/>
              <w:rPr>
                <w:b w:val="0"/>
                <w:bCs w:val="0"/>
              </w:rPr>
            </w:pPr>
          </w:p>
          <w:p w14:paraId="1CC0CB07" w14:textId="77777777" w:rsidR="00962616" w:rsidRDefault="00962616">
            <w:pPr>
              <w:ind w:left="233"/>
            </w:pPr>
          </w:p>
          <w:p w14:paraId="029B6A99" w14:textId="32C3B529" w:rsidR="002D10D3" w:rsidRPr="002D10D3" w:rsidRDefault="002D10D3" w:rsidP="002D10D3">
            <w:pPr>
              <w:ind w:left="233"/>
            </w:pPr>
          </w:p>
          <w:p w14:paraId="1F55235C" w14:textId="1909B4A6" w:rsidR="002D10D3" w:rsidRPr="002D10D3" w:rsidRDefault="002D10D3" w:rsidP="002D10D3">
            <w:r w:rsidRPr="002D10D3">
              <w:t xml:space="preserve">    </w:t>
            </w:r>
            <w:r w:rsidR="00FA17B5">
              <w:t>Hugh Vickers-Willis</w:t>
            </w:r>
          </w:p>
          <w:p w14:paraId="203A531B" w14:textId="2463F41C" w:rsidR="002D10D3" w:rsidRPr="002D10D3" w:rsidRDefault="00DD0A3D" w:rsidP="00DD0A3D">
            <w:r>
              <w:t xml:space="preserve">    </w:t>
            </w:r>
            <w:r w:rsidRPr="00E52548">
              <w:t xml:space="preserve">Head of </w:t>
            </w:r>
            <w:r w:rsidR="00FA17B5" w:rsidRPr="00E52548">
              <w:t>Vegetation Management</w:t>
            </w:r>
          </w:p>
        </w:tc>
        <w:tc>
          <w:tcPr>
            <w:tcW w:w="2794" w:type="dxa"/>
          </w:tcPr>
          <w:p w14:paraId="7892F35B" w14:textId="77777777" w:rsidR="002D10D3" w:rsidRPr="002D10D3" w:rsidRDefault="002D10D3" w:rsidP="002D10D3">
            <w:pPr>
              <w:ind w:left="233"/>
              <w:cnfStyle w:val="100000000000" w:firstRow="1" w:lastRow="0" w:firstColumn="0" w:lastColumn="0" w:oddVBand="0" w:evenVBand="0" w:oddHBand="0" w:evenHBand="0" w:firstRowFirstColumn="0" w:firstRowLastColumn="0" w:lastRowFirstColumn="0" w:lastRowLastColumn="0"/>
            </w:pPr>
          </w:p>
          <w:p w14:paraId="388EE9A0" w14:textId="77777777" w:rsidR="002D10D3" w:rsidRPr="002D10D3" w:rsidRDefault="002D10D3" w:rsidP="002D10D3">
            <w:pPr>
              <w:ind w:left="233"/>
              <w:cnfStyle w:val="100000000000" w:firstRow="1" w:lastRow="0" w:firstColumn="0" w:lastColumn="0" w:oddVBand="0" w:evenVBand="0" w:oddHBand="0" w:evenHBand="0" w:firstRowFirstColumn="0" w:firstRowLastColumn="0" w:lastRowFirstColumn="0" w:lastRowLastColumn="0"/>
            </w:pPr>
          </w:p>
          <w:p w14:paraId="5DA56F39" w14:textId="77777777" w:rsidR="002D10D3" w:rsidRPr="002D10D3" w:rsidRDefault="002D10D3" w:rsidP="002D10D3">
            <w:pPr>
              <w:ind w:left="233"/>
              <w:cnfStyle w:val="100000000000" w:firstRow="1" w:lastRow="0" w:firstColumn="0" w:lastColumn="0" w:oddVBand="0" w:evenVBand="0" w:oddHBand="0" w:evenHBand="0" w:firstRowFirstColumn="0" w:firstRowLastColumn="0" w:lastRowFirstColumn="0" w:lastRowLastColumn="0"/>
            </w:pPr>
          </w:p>
          <w:p w14:paraId="2EA8BE37" w14:textId="77777777" w:rsidR="002D10D3" w:rsidRPr="002D10D3" w:rsidRDefault="002D10D3" w:rsidP="002D10D3">
            <w:pPr>
              <w:ind w:left="233"/>
              <w:cnfStyle w:val="100000000000" w:firstRow="1" w:lastRow="0" w:firstColumn="0" w:lastColumn="0" w:oddVBand="0" w:evenVBand="0" w:oddHBand="0" w:evenHBand="0" w:firstRowFirstColumn="0" w:firstRowLastColumn="0" w:lastRowFirstColumn="0" w:lastRowLastColumn="0"/>
            </w:pPr>
          </w:p>
          <w:p w14:paraId="1A961C06" w14:textId="710A2B2F" w:rsidR="002D10D3" w:rsidRPr="002D10D3" w:rsidRDefault="007E6720" w:rsidP="004C6BC4">
            <w:pPr>
              <w:ind w:left="233" w:right="317"/>
              <w:jc w:val="right"/>
              <w:cnfStyle w:val="100000000000" w:firstRow="1" w:lastRow="0" w:firstColumn="0" w:lastColumn="0" w:oddVBand="0" w:evenVBand="0" w:oddHBand="0" w:evenHBand="0" w:firstRowFirstColumn="0" w:firstRowLastColumn="0" w:lastRowFirstColumn="0" w:lastRowLastColumn="0"/>
            </w:pPr>
            <w:r w:rsidRPr="002D10D3">
              <w:t xml:space="preserve"> </w:t>
            </w:r>
            <w:r w:rsidR="00483B67">
              <w:t>31/03/2021</w:t>
            </w:r>
            <w:r w:rsidR="002D10D3" w:rsidRPr="002D10D3">
              <w:t xml:space="preserve"> </w:t>
            </w:r>
          </w:p>
        </w:tc>
      </w:tr>
      <w:tr w:rsidR="002D10D3" w:rsidRPr="002D10D3" w14:paraId="6F0DF449" w14:textId="77777777" w:rsidTr="002A5361">
        <w:trPr>
          <w:cnfStyle w:val="000000100000" w:firstRow="0" w:lastRow="0" w:firstColumn="0" w:lastColumn="0" w:oddVBand="0" w:evenVBand="0" w:oddHBand="1" w:evenHBand="0" w:firstRowFirstColumn="0" w:firstRowLastColumn="0" w:lastRowFirstColumn="0" w:lastRowLastColumn="0"/>
          <w:trHeight w:val="56"/>
        </w:trPr>
        <w:tc>
          <w:tcPr>
            <w:cnfStyle w:val="001000000000" w:firstRow="0" w:lastRow="0" w:firstColumn="1" w:lastColumn="0" w:oddVBand="0" w:evenVBand="0" w:oddHBand="0" w:evenHBand="0" w:firstRowFirstColumn="0" w:firstRowLastColumn="0" w:lastRowFirstColumn="0" w:lastRowLastColumn="0"/>
            <w:tcW w:w="4635" w:type="dxa"/>
            <w:tcBorders>
              <w:top w:val="single" w:sz="8" w:space="0" w:color="4BACC6" w:themeColor="accent5"/>
              <w:bottom w:val="single" w:sz="8" w:space="0" w:color="4BACC6" w:themeColor="accent5"/>
            </w:tcBorders>
            <w:shd w:val="clear" w:color="auto" w:fill="B7FFFF" w:themeFill="accent2" w:themeFillTint="33"/>
          </w:tcPr>
          <w:p w14:paraId="0CCA1362" w14:textId="77777777" w:rsidR="002D10D3" w:rsidRPr="002D10D3" w:rsidRDefault="002D10D3" w:rsidP="002D10D3">
            <w:pPr>
              <w:ind w:left="233"/>
            </w:pPr>
          </w:p>
        </w:tc>
        <w:tc>
          <w:tcPr>
            <w:tcW w:w="2794" w:type="dxa"/>
            <w:tcBorders>
              <w:top w:val="single" w:sz="8" w:space="0" w:color="4BACC6" w:themeColor="accent5"/>
              <w:bottom w:val="single" w:sz="8" w:space="0" w:color="4BACC6" w:themeColor="accent5"/>
            </w:tcBorders>
            <w:shd w:val="clear" w:color="auto" w:fill="B7FFFF" w:themeFill="accent2" w:themeFillTint="33"/>
          </w:tcPr>
          <w:p w14:paraId="3F565BD6" w14:textId="77777777" w:rsidR="002D10D3" w:rsidRPr="002D10D3" w:rsidRDefault="002D10D3" w:rsidP="002D10D3">
            <w:pPr>
              <w:ind w:left="233"/>
              <w:jc w:val="center"/>
              <w:cnfStyle w:val="000000100000" w:firstRow="0" w:lastRow="0" w:firstColumn="0" w:lastColumn="0" w:oddVBand="0" w:evenVBand="0" w:oddHBand="1" w:evenHBand="0" w:firstRowFirstColumn="0" w:firstRowLastColumn="0" w:lastRowFirstColumn="0" w:lastRowLastColumn="0"/>
            </w:pPr>
            <w:r w:rsidRPr="002D10D3">
              <w:rPr>
                <w:color w:val="FFFFFF" w:themeColor="background1"/>
              </w:rPr>
              <w:t>Date</w:t>
            </w:r>
          </w:p>
        </w:tc>
      </w:tr>
    </w:tbl>
    <w:p w14:paraId="056182AB" w14:textId="77777777" w:rsidR="002D10D3" w:rsidRPr="002D10D3" w:rsidRDefault="002D10D3" w:rsidP="002D10D3">
      <w:pPr>
        <w:ind w:left="709"/>
      </w:pPr>
    </w:p>
    <w:p w14:paraId="08DE8E33" w14:textId="77777777" w:rsidR="002D10D3" w:rsidRDefault="002D10D3" w:rsidP="002D10D3">
      <w:pPr>
        <w:ind w:left="709"/>
      </w:pPr>
    </w:p>
    <w:p w14:paraId="5D01F738" w14:textId="77777777" w:rsidR="00101C40" w:rsidRPr="002D10D3" w:rsidRDefault="00101C40" w:rsidP="002D10D3">
      <w:pPr>
        <w:ind w:left="709"/>
      </w:pPr>
    </w:p>
    <w:tbl>
      <w:tblPr>
        <w:tblStyle w:val="LightShading-Accent51"/>
        <w:tblW w:w="7429" w:type="dxa"/>
        <w:tblInd w:w="1468" w:type="dxa"/>
        <w:tblLook w:val="04A0" w:firstRow="1" w:lastRow="0" w:firstColumn="1" w:lastColumn="0" w:noHBand="0" w:noVBand="1"/>
      </w:tblPr>
      <w:tblGrid>
        <w:gridCol w:w="4635"/>
        <w:gridCol w:w="2794"/>
      </w:tblGrid>
      <w:tr w:rsidR="002D10D3" w:rsidRPr="002D10D3" w14:paraId="6DDC8EFA" w14:textId="77777777" w:rsidTr="002A5361">
        <w:trPr>
          <w:cnfStyle w:val="100000000000" w:firstRow="1" w:lastRow="0" w:firstColumn="0" w:lastColumn="0" w:oddVBand="0" w:evenVBand="0" w:oddHBand="0" w:evenHBand="0" w:firstRowFirstColumn="0" w:firstRowLastColumn="0" w:lastRowFirstColumn="0" w:lastRowLastColumn="0"/>
          <w:trHeight w:val="1208"/>
        </w:trPr>
        <w:tc>
          <w:tcPr>
            <w:cnfStyle w:val="001000000000" w:firstRow="0" w:lastRow="0" w:firstColumn="1" w:lastColumn="0" w:oddVBand="0" w:evenVBand="0" w:oddHBand="0" w:evenHBand="0" w:firstRowFirstColumn="0" w:firstRowLastColumn="0" w:lastRowFirstColumn="0" w:lastRowLastColumn="0"/>
            <w:tcW w:w="4635" w:type="dxa"/>
          </w:tcPr>
          <w:p w14:paraId="2F75FE21" w14:textId="77777777" w:rsidR="002D10D3" w:rsidRPr="002D10D3" w:rsidRDefault="002D10D3" w:rsidP="002D10D3">
            <w:pPr>
              <w:ind w:left="233"/>
            </w:pPr>
            <w:r w:rsidRPr="002D10D3">
              <w:t>Endorsed By</w:t>
            </w:r>
          </w:p>
          <w:p w14:paraId="5CA30936" w14:textId="42A1891D" w:rsidR="002D10D3" w:rsidRPr="002D10D3" w:rsidRDefault="002D10D3" w:rsidP="002D10D3">
            <w:pPr>
              <w:ind w:left="233"/>
            </w:pPr>
          </w:p>
          <w:p w14:paraId="75A5328F" w14:textId="77777777" w:rsidR="002D10D3" w:rsidRPr="002D10D3" w:rsidRDefault="002D10D3" w:rsidP="002D10D3">
            <w:pPr>
              <w:ind w:left="233"/>
            </w:pPr>
          </w:p>
          <w:p w14:paraId="5D917EE6" w14:textId="41E1C15E" w:rsidR="002D10D3" w:rsidRPr="002D10D3" w:rsidRDefault="002D10D3" w:rsidP="002D10D3">
            <w:r w:rsidRPr="002D10D3">
              <w:t xml:space="preserve">     </w:t>
            </w:r>
            <w:r w:rsidR="00962616">
              <w:t>Glen Thompson</w:t>
            </w:r>
          </w:p>
          <w:p w14:paraId="31BE2D93" w14:textId="4095675E" w:rsidR="002D10D3" w:rsidRPr="002D10D3" w:rsidRDefault="00DD0A3D" w:rsidP="002D10D3">
            <w:pPr>
              <w:ind w:left="233"/>
            </w:pPr>
            <w:r>
              <w:t xml:space="preserve">CEO </w:t>
            </w:r>
            <w:r w:rsidR="002D10D3" w:rsidRPr="002D10D3">
              <w:t>Transmission Operations Australia</w:t>
            </w:r>
            <w:r w:rsidR="00BE6E98">
              <w:t xml:space="preserve"> and </w:t>
            </w:r>
            <w:r w:rsidR="00BE6E98" w:rsidRPr="00BE6E98">
              <w:t>Transmission Operations Australia 2 Pty Ltd</w:t>
            </w:r>
          </w:p>
        </w:tc>
        <w:tc>
          <w:tcPr>
            <w:tcW w:w="2794" w:type="dxa"/>
          </w:tcPr>
          <w:p w14:paraId="67E72915" w14:textId="77777777" w:rsidR="002D10D3" w:rsidRPr="002D10D3" w:rsidRDefault="002D10D3" w:rsidP="002D10D3">
            <w:pPr>
              <w:ind w:left="233"/>
              <w:cnfStyle w:val="100000000000" w:firstRow="1" w:lastRow="0" w:firstColumn="0" w:lastColumn="0" w:oddVBand="0" w:evenVBand="0" w:oddHBand="0" w:evenHBand="0" w:firstRowFirstColumn="0" w:firstRowLastColumn="0" w:lastRowFirstColumn="0" w:lastRowLastColumn="0"/>
            </w:pPr>
          </w:p>
          <w:p w14:paraId="2A1FEBD0" w14:textId="77777777" w:rsidR="002D10D3" w:rsidRPr="002D10D3" w:rsidRDefault="002D10D3" w:rsidP="002D10D3">
            <w:pPr>
              <w:ind w:left="233"/>
              <w:cnfStyle w:val="100000000000" w:firstRow="1" w:lastRow="0" w:firstColumn="0" w:lastColumn="0" w:oddVBand="0" w:evenVBand="0" w:oddHBand="0" w:evenHBand="0" w:firstRowFirstColumn="0" w:firstRowLastColumn="0" w:lastRowFirstColumn="0" w:lastRowLastColumn="0"/>
            </w:pPr>
          </w:p>
          <w:p w14:paraId="25A65498" w14:textId="77777777" w:rsidR="002D10D3" w:rsidRPr="002D10D3" w:rsidRDefault="002D10D3" w:rsidP="002D10D3">
            <w:pPr>
              <w:ind w:left="233"/>
              <w:cnfStyle w:val="100000000000" w:firstRow="1" w:lastRow="0" w:firstColumn="0" w:lastColumn="0" w:oddVBand="0" w:evenVBand="0" w:oddHBand="0" w:evenHBand="0" w:firstRowFirstColumn="0" w:firstRowLastColumn="0" w:lastRowFirstColumn="0" w:lastRowLastColumn="0"/>
            </w:pPr>
          </w:p>
          <w:p w14:paraId="456925D1" w14:textId="4C5C1B57" w:rsidR="002D10D3" w:rsidRPr="002D10D3" w:rsidRDefault="002D10D3" w:rsidP="004C6BC4">
            <w:pPr>
              <w:ind w:left="233"/>
              <w:cnfStyle w:val="100000000000" w:firstRow="1" w:lastRow="0" w:firstColumn="0" w:lastColumn="0" w:oddVBand="0" w:evenVBand="0" w:oddHBand="0" w:evenHBand="0" w:firstRowFirstColumn="0" w:firstRowLastColumn="0" w:lastRowFirstColumn="0" w:lastRowLastColumn="0"/>
            </w:pPr>
            <w:r w:rsidRPr="002D10D3">
              <w:t xml:space="preserve">             </w:t>
            </w:r>
            <w:r w:rsidR="00D939D5">
              <w:t xml:space="preserve">      </w:t>
            </w:r>
            <w:r w:rsidR="00F848D2">
              <w:t>31/03/2021</w:t>
            </w:r>
          </w:p>
        </w:tc>
      </w:tr>
      <w:tr w:rsidR="002D10D3" w:rsidRPr="002D10D3" w14:paraId="5CAD85DC" w14:textId="77777777" w:rsidTr="002A5361">
        <w:trPr>
          <w:cnfStyle w:val="000000100000" w:firstRow="0" w:lastRow="0" w:firstColumn="0" w:lastColumn="0" w:oddVBand="0" w:evenVBand="0" w:oddHBand="1" w:evenHBand="0" w:firstRowFirstColumn="0" w:firstRowLastColumn="0" w:lastRowFirstColumn="0" w:lastRowLastColumn="0"/>
          <w:trHeight w:val="56"/>
        </w:trPr>
        <w:tc>
          <w:tcPr>
            <w:cnfStyle w:val="001000000000" w:firstRow="0" w:lastRow="0" w:firstColumn="1" w:lastColumn="0" w:oddVBand="0" w:evenVBand="0" w:oddHBand="0" w:evenHBand="0" w:firstRowFirstColumn="0" w:firstRowLastColumn="0" w:lastRowFirstColumn="0" w:lastRowLastColumn="0"/>
            <w:tcW w:w="4635" w:type="dxa"/>
            <w:tcBorders>
              <w:top w:val="single" w:sz="8" w:space="0" w:color="4BACC6" w:themeColor="accent5"/>
              <w:bottom w:val="single" w:sz="8" w:space="0" w:color="4BACC6" w:themeColor="accent5"/>
            </w:tcBorders>
            <w:shd w:val="clear" w:color="auto" w:fill="B7FFFF" w:themeFill="accent2" w:themeFillTint="33"/>
          </w:tcPr>
          <w:p w14:paraId="4165F4AC" w14:textId="77777777" w:rsidR="002D10D3" w:rsidRPr="002D10D3" w:rsidRDefault="002D10D3" w:rsidP="002D10D3">
            <w:pPr>
              <w:ind w:left="233"/>
            </w:pPr>
          </w:p>
        </w:tc>
        <w:tc>
          <w:tcPr>
            <w:tcW w:w="2794" w:type="dxa"/>
            <w:tcBorders>
              <w:top w:val="single" w:sz="8" w:space="0" w:color="4BACC6" w:themeColor="accent5"/>
              <w:bottom w:val="single" w:sz="8" w:space="0" w:color="4BACC6" w:themeColor="accent5"/>
            </w:tcBorders>
            <w:shd w:val="clear" w:color="auto" w:fill="B7FFFF" w:themeFill="accent2" w:themeFillTint="33"/>
          </w:tcPr>
          <w:p w14:paraId="7F683B07" w14:textId="77777777" w:rsidR="002D10D3" w:rsidRPr="002D10D3" w:rsidRDefault="002D10D3" w:rsidP="002D10D3">
            <w:pPr>
              <w:ind w:left="233"/>
              <w:jc w:val="center"/>
              <w:cnfStyle w:val="000000100000" w:firstRow="0" w:lastRow="0" w:firstColumn="0" w:lastColumn="0" w:oddVBand="0" w:evenVBand="0" w:oddHBand="1" w:evenHBand="0" w:firstRowFirstColumn="0" w:firstRowLastColumn="0" w:lastRowFirstColumn="0" w:lastRowLastColumn="0"/>
            </w:pPr>
            <w:r w:rsidRPr="002D10D3">
              <w:rPr>
                <w:color w:val="FFFFFF" w:themeColor="background1"/>
              </w:rPr>
              <w:t>Date</w:t>
            </w:r>
          </w:p>
        </w:tc>
      </w:tr>
    </w:tbl>
    <w:p w14:paraId="07F52EC1" w14:textId="77777777" w:rsidR="002D10D3" w:rsidRPr="002D10D3" w:rsidRDefault="002D10D3" w:rsidP="002D10D3">
      <w:pPr>
        <w:ind w:left="709"/>
      </w:pPr>
    </w:p>
    <w:p w14:paraId="640F4FD1" w14:textId="77777777" w:rsidR="002D10D3" w:rsidRDefault="002D10D3" w:rsidP="002D10D3">
      <w:pPr>
        <w:ind w:left="709"/>
      </w:pPr>
    </w:p>
    <w:tbl>
      <w:tblPr>
        <w:tblStyle w:val="ColorfulList-Accent21"/>
        <w:tblpPr w:leftFromText="180" w:rightFromText="180" w:vertAnchor="text" w:horzAnchor="margin" w:tblpX="1493" w:tblpY="283"/>
        <w:tblW w:w="7479" w:type="dxa"/>
        <w:tblLayout w:type="fixed"/>
        <w:tblLook w:val="01E0" w:firstRow="1" w:lastRow="1" w:firstColumn="1" w:lastColumn="1" w:noHBand="0" w:noVBand="0"/>
      </w:tblPr>
      <w:tblGrid>
        <w:gridCol w:w="1384"/>
        <w:gridCol w:w="2268"/>
        <w:gridCol w:w="2268"/>
        <w:gridCol w:w="1559"/>
      </w:tblGrid>
      <w:tr w:rsidR="002D10D3" w:rsidRPr="002D10D3" w14:paraId="5B8A61DA" w14:textId="77777777" w:rsidTr="00454FC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79" w:type="dxa"/>
            <w:gridSpan w:val="4"/>
            <w:shd w:val="clear" w:color="auto" w:fill="007A7A"/>
          </w:tcPr>
          <w:p w14:paraId="3A75FD7C" w14:textId="77777777" w:rsidR="002D10D3" w:rsidRPr="002D10D3" w:rsidRDefault="002D10D3" w:rsidP="00101C40">
            <w:pPr>
              <w:spacing w:before="60" w:after="60"/>
              <w:ind w:left="851"/>
              <w:jc w:val="center"/>
              <w:rPr>
                <w:rFonts w:asciiTheme="majorHAnsi" w:hAnsiTheme="majorHAnsi" w:cs="Arial"/>
                <w:b w:val="0"/>
                <w:sz w:val="28"/>
                <w:szCs w:val="28"/>
              </w:rPr>
            </w:pPr>
            <w:r w:rsidRPr="002D10D3">
              <w:rPr>
                <w:rFonts w:asciiTheme="majorHAnsi" w:hAnsiTheme="majorHAnsi" w:cs="Arial"/>
                <w:color w:val="FFFFFF" w:themeColor="background1"/>
                <w:sz w:val="28"/>
                <w:szCs w:val="28"/>
              </w:rPr>
              <w:t>Document Revision History</w:t>
            </w:r>
          </w:p>
        </w:tc>
      </w:tr>
      <w:tr w:rsidR="002D10D3" w:rsidRPr="002D10D3" w14:paraId="3164C8B7" w14:textId="77777777" w:rsidTr="006821D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84" w:type="dxa"/>
            <w:tcBorders>
              <w:bottom w:val="single" w:sz="12" w:space="0" w:color="000000" w:themeColor="text1"/>
            </w:tcBorders>
          </w:tcPr>
          <w:p w14:paraId="66D8BFEF" w14:textId="77777777" w:rsidR="002D10D3" w:rsidRPr="002D10D3" w:rsidRDefault="002D10D3" w:rsidP="00101C40">
            <w:pPr>
              <w:spacing w:before="60" w:after="60"/>
              <w:ind w:right="-75"/>
              <w:jc w:val="center"/>
              <w:rPr>
                <w:rFonts w:asciiTheme="majorHAnsi" w:hAnsiTheme="majorHAnsi" w:cs="Arial"/>
                <w:b w:val="0"/>
                <w:szCs w:val="22"/>
              </w:rPr>
            </w:pPr>
            <w:r w:rsidRPr="002D10D3">
              <w:rPr>
                <w:rFonts w:asciiTheme="majorHAnsi" w:hAnsiTheme="majorHAnsi" w:cs="Arial"/>
                <w:szCs w:val="22"/>
              </w:rPr>
              <w:t>Version No.</w:t>
            </w:r>
          </w:p>
        </w:tc>
        <w:tc>
          <w:tcPr>
            <w:cnfStyle w:val="000010000000" w:firstRow="0" w:lastRow="0" w:firstColumn="0" w:lastColumn="0" w:oddVBand="1" w:evenVBand="0" w:oddHBand="0" w:evenHBand="0" w:firstRowFirstColumn="0" w:firstRowLastColumn="0" w:lastRowFirstColumn="0" w:lastRowLastColumn="0"/>
            <w:tcW w:w="2268" w:type="dxa"/>
            <w:tcBorders>
              <w:bottom w:val="single" w:sz="12" w:space="0" w:color="000000" w:themeColor="text1"/>
            </w:tcBorders>
          </w:tcPr>
          <w:p w14:paraId="24482891" w14:textId="77777777" w:rsidR="002D10D3" w:rsidRPr="002D10D3" w:rsidRDefault="002D10D3" w:rsidP="00101C40">
            <w:pPr>
              <w:spacing w:before="60" w:after="60"/>
              <w:ind w:left="-108" w:right="-75"/>
              <w:jc w:val="center"/>
              <w:rPr>
                <w:rFonts w:asciiTheme="majorHAnsi" w:hAnsiTheme="majorHAnsi" w:cs="Arial"/>
                <w:b/>
                <w:szCs w:val="22"/>
              </w:rPr>
            </w:pPr>
            <w:r w:rsidRPr="002D10D3">
              <w:rPr>
                <w:rFonts w:asciiTheme="majorHAnsi" w:hAnsiTheme="majorHAnsi" w:cs="Arial"/>
                <w:b/>
                <w:szCs w:val="22"/>
              </w:rPr>
              <w:t>Revision Summary</w:t>
            </w:r>
          </w:p>
        </w:tc>
        <w:tc>
          <w:tcPr>
            <w:tcW w:w="2268" w:type="dxa"/>
            <w:tcBorders>
              <w:bottom w:val="single" w:sz="12" w:space="0" w:color="000000" w:themeColor="text1"/>
            </w:tcBorders>
          </w:tcPr>
          <w:p w14:paraId="7F48F600" w14:textId="77777777" w:rsidR="002D10D3" w:rsidRPr="002D10D3" w:rsidRDefault="002D10D3" w:rsidP="00101C40">
            <w:pPr>
              <w:spacing w:before="60" w:after="60"/>
              <w:ind w:left="34"/>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Arial"/>
                <w:b/>
                <w:szCs w:val="22"/>
              </w:rPr>
            </w:pPr>
            <w:r w:rsidRPr="002D10D3">
              <w:rPr>
                <w:rFonts w:asciiTheme="majorHAnsi" w:hAnsiTheme="majorHAnsi" w:cs="Arial"/>
                <w:b/>
                <w:szCs w:val="22"/>
              </w:rPr>
              <w:t>Reviewer/Approver</w:t>
            </w:r>
          </w:p>
        </w:tc>
        <w:tc>
          <w:tcPr>
            <w:cnfStyle w:val="000100000000" w:firstRow="0" w:lastRow="0" w:firstColumn="0" w:lastColumn="1" w:oddVBand="0" w:evenVBand="0" w:oddHBand="0" w:evenHBand="0" w:firstRowFirstColumn="0" w:firstRowLastColumn="0" w:lastRowFirstColumn="0" w:lastRowLastColumn="0"/>
            <w:tcW w:w="1559" w:type="dxa"/>
            <w:tcBorders>
              <w:bottom w:val="single" w:sz="12" w:space="0" w:color="000000" w:themeColor="text1"/>
            </w:tcBorders>
          </w:tcPr>
          <w:p w14:paraId="2D12481A" w14:textId="77777777" w:rsidR="002D10D3" w:rsidRPr="002D10D3" w:rsidRDefault="002D10D3" w:rsidP="00101C40">
            <w:pPr>
              <w:spacing w:before="60" w:after="60"/>
              <w:ind w:left="34"/>
              <w:jc w:val="center"/>
              <w:rPr>
                <w:rFonts w:asciiTheme="majorHAnsi" w:hAnsiTheme="majorHAnsi" w:cs="Arial"/>
                <w:b w:val="0"/>
                <w:szCs w:val="22"/>
              </w:rPr>
            </w:pPr>
            <w:r w:rsidRPr="002D10D3">
              <w:rPr>
                <w:rFonts w:asciiTheme="majorHAnsi" w:hAnsiTheme="majorHAnsi" w:cs="Arial"/>
                <w:szCs w:val="22"/>
              </w:rPr>
              <w:t>Date</w:t>
            </w:r>
          </w:p>
        </w:tc>
      </w:tr>
      <w:tr w:rsidR="002D10D3" w:rsidRPr="002D10D3" w14:paraId="0EB58636" w14:textId="77777777" w:rsidTr="007C1F93">
        <w:trPr>
          <w:trHeight w:val="425"/>
        </w:trPr>
        <w:tc>
          <w:tcPr>
            <w:cnfStyle w:val="001000000000" w:firstRow="0" w:lastRow="0" w:firstColumn="1" w:lastColumn="0" w:oddVBand="0" w:evenVBand="0" w:oddHBand="0" w:evenHBand="0" w:firstRowFirstColumn="0" w:firstRowLastColumn="0" w:lastRowFirstColumn="0" w:lastRowLastColumn="0"/>
            <w:tcW w:w="1384" w:type="dxa"/>
            <w:shd w:val="clear" w:color="auto" w:fill="auto"/>
          </w:tcPr>
          <w:p w14:paraId="0274E1F6" w14:textId="77777777" w:rsidR="002D10D3" w:rsidRPr="007C1F93" w:rsidRDefault="002D10D3" w:rsidP="00101C40">
            <w:pPr>
              <w:spacing w:before="60" w:after="60"/>
              <w:jc w:val="center"/>
              <w:rPr>
                <w:rFonts w:asciiTheme="majorHAnsi" w:hAnsiTheme="majorHAnsi" w:cs="Arial"/>
                <w:b w:val="0"/>
                <w:sz w:val="16"/>
                <w:szCs w:val="16"/>
              </w:rPr>
            </w:pPr>
            <w:r w:rsidRPr="007C1F93">
              <w:rPr>
                <w:rFonts w:asciiTheme="majorHAnsi" w:hAnsiTheme="majorHAnsi" w:cs="Arial"/>
                <w:b w:val="0"/>
                <w:sz w:val="16"/>
                <w:szCs w:val="16"/>
              </w:rPr>
              <w:t>1</w:t>
            </w:r>
          </w:p>
        </w:tc>
        <w:tc>
          <w:tcPr>
            <w:cnfStyle w:val="000010000000" w:firstRow="0" w:lastRow="0" w:firstColumn="0" w:lastColumn="0" w:oddVBand="1" w:evenVBand="0" w:oddHBand="0" w:evenHBand="0" w:firstRowFirstColumn="0" w:firstRowLastColumn="0" w:lastRowFirstColumn="0" w:lastRowLastColumn="0"/>
            <w:tcW w:w="2268" w:type="dxa"/>
            <w:tcBorders>
              <w:bottom w:val="none" w:sz="0" w:space="0" w:color="auto"/>
            </w:tcBorders>
            <w:shd w:val="clear" w:color="auto" w:fill="auto"/>
          </w:tcPr>
          <w:p w14:paraId="590D46CC" w14:textId="77777777" w:rsidR="002D10D3" w:rsidRPr="00101C40" w:rsidRDefault="00101C40" w:rsidP="00101C40">
            <w:pPr>
              <w:spacing w:before="60" w:after="60"/>
              <w:ind w:left="-108" w:right="-75"/>
              <w:rPr>
                <w:rFonts w:asciiTheme="majorHAnsi" w:hAnsiTheme="majorHAnsi" w:cs="Arial"/>
                <w:b/>
                <w:sz w:val="16"/>
                <w:szCs w:val="16"/>
              </w:rPr>
            </w:pPr>
            <w:r>
              <w:rPr>
                <w:rFonts w:asciiTheme="majorHAnsi" w:hAnsiTheme="majorHAnsi" w:cs="Arial"/>
                <w:sz w:val="16"/>
                <w:szCs w:val="16"/>
              </w:rPr>
              <w:t>Submission to ESV</w:t>
            </w:r>
          </w:p>
        </w:tc>
        <w:tc>
          <w:tcPr>
            <w:tcW w:w="2268" w:type="dxa"/>
            <w:shd w:val="clear" w:color="auto" w:fill="auto"/>
          </w:tcPr>
          <w:p w14:paraId="6D61F54C" w14:textId="0491ACD4" w:rsidR="002D10D3" w:rsidRPr="00EE173B" w:rsidRDefault="002D10D3" w:rsidP="00101C40">
            <w:pPr>
              <w:spacing w:before="60" w:after="60"/>
              <w:ind w:left="34" w:right="-75"/>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Arial"/>
                <w:b/>
                <w:sz w:val="16"/>
                <w:szCs w:val="16"/>
              </w:rPr>
            </w:pPr>
            <w:r w:rsidRPr="00EE173B">
              <w:rPr>
                <w:rFonts w:asciiTheme="majorHAnsi" w:hAnsiTheme="majorHAnsi" w:cs="Arial"/>
                <w:sz w:val="16"/>
                <w:szCs w:val="16"/>
              </w:rPr>
              <w:t>Wayne Evans /</w:t>
            </w:r>
            <w:r w:rsidRPr="00EE173B">
              <w:t xml:space="preserve"> </w:t>
            </w:r>
            <w:r w:rsidR="00101C40" w:rsidRPr="00EE173B">
              <w:rPr>
                <w:rFonts w:asciiTheme="majorHAnsi" w:hAnsiTheme="majorHAnsi" w:cs="Arial"/>
                <w:sz w:val="16"/>
                <w:szCs w:val="16"/>
              </w:rPr>
              <w:t>Matt Thorpe</w:t>
            </w:r>
          </w:p>
        </w:tc>
        <w:tc>
          <w:tcPr>
            <w:cnfStyle w:val="000100000000" w:firstRow="0" w:lastRow="0" w:firstColumn="0" w:lastColumn="1" w:oddVBand="0" w:evenVBand="0" w:oddHBand="0" w:evenHBand="0" w:firstRowFirstColumn="0" w:firstRowLastColumn="0" w:lastRowFirstColumn="0" w:lastRowLastColumn="0"/>
            <w:tcW w:w="1559" w:type="dxa"/>
            <w:shd w:val="clear" w:color="auto" w:fill="auto"/>
          </w:tcPr>
          <w:p w14:paraId="620C58BF" w14:textId="77777777" w:rsidR="002D10D3" w:rsidRPr="00EE173B" w:rsidRDefault="0028047A" w:rsidP="0028047A">
            <w:pPr>
              <w:spacing w:before="60" w:after="60"/>
              <w:ind w:left="34"/>
              <w:jc w:val="center"/>
              <w:rPr>
                <w:rFonts w:asciiTheme="majorHAnsi" w:hAnsiTheme="majorHAnsi" w:cs="Arial"/>
                <w:b w:val="0"/>
                <w:sz w:val="16"/>
                <w:szCs w:val="16"/>
              </w:rPr>
            </w:pPr>
            <w:r>
              <w:rPr>
                <w:rFonts w:asciiTheme="majorHAnsi" w:hAnsiTheme="majorHAnsi" w:cs="Arial"/>
                <w:b w:val="0"/>
                <w:sz w:val="16"/>
                <w:szCs w:val="16"/>
              </w:rPr>
              <w:t>26</w:t>
            </w:r>
            <w:r w:rsidRPr="00EE173B">
              <w:rPr>
                <w:rFonts w:asciiTheme="majorHAnsi" w:hAnsiTheme="majorHAnsi" w:cs="Arial"/>
                <w:b w:val="0"/>
                <w:sz w:val="16"/>
                <w:szCs w:val="16"/>
              </w:rPr>
              <w:t xml:space="preserve"> </w:t>
            </w:r>
            <w:r w:rsidR="00101C40" w:rsidRPr="00EE173B">
              <w:rPr>
                <w:rFonts w:asciiTheme="majorHAnsi" w:hAnsiTheme="majorHAnsi" w:cs="Arial"/>
                <w:b w:val="0"/>
                <w:sz w:val="16"/>
                <w:szCs w:val="16"/>
              </w:rPr>
              <w:t>March 201</w:t>
            </w:r>
            <w:r>
              <w:rPr>
                <w:rFonts w:asciiTheme="majorHAnsi" w:hAnsiTheme="majorHAnsi" w:cs="Arial"/>
                <w:b w:val="0"/>
                <w:sz w:val="16"/>
                <w:szCs w:val="16"/>
              </w:rPr>
              <w:t>8</w:t>
            </w:r>
          </w:p>
        </w:tc>
      </w:tr>
      <w:tr w:rsidR="001C5B88" w:rsidRPr="002D10D3" w14:paraId="19C18D82" w14:textId="77777777" w:rsidTr="00323440">
        <w:trPr>
          <w:cnfStyle w:val="000000100000" w:firstRow="0" w:lastRow="0" w:firstColumn="0" w:lastColumn="0" w:oddVBand="0" w:evenVBand="0" w:oddHBand="1" w:evenHBand="0" w:firstRowFirstColumn="0" w:firstRowLastColumn="0" w:lastRowFirstColumn="0" w:lastRowLastColumn="0"/>
          <w:trHeight w:val="425"/>
        </w:trPr>
        <w:tc>
          <w:tcPr>
            <w:cnfStyle w:val="001000000000" w:firstRow="0" w:lastRow="0" w:firstColumn="1" w:lastColumn="0" w:oddVBand="0" w:evenVBand="0" w:oddHBand="0" w:evenHBand="0" w:firstRowFirstColumn="0" w:firstRowLastColumn="0" w:lastRowFirstColumn="0" w:lastRowLastColumn="0"/>
            <w:tcW w:w="1384" w:type="dxa"/>
            <w:shd w:val="clear" w:color="auto" w:fill="auto"/>
          </w:tcPr>
          <w:p w14:paraId="64EA6B87" w14:textId="77777777" w:rsidR="001C5B88" w:rsidRPr="007C1F93" w:rsidRDefault="001C5B88" w:rsidP="00101C40">
            <w:pPr>
              <w:spacing w:before="60" w:after="60"/>
              <w:jc w:val="center"/>
              <w:rPr>
                <w:rFonts w:asciiTheme="majorHAnsi" w:hAnsiTheme="majorHAnsi" w:cs="Arial"/>
                <w:b w:val="0"/>
                <w:sz w:val="16"/>
                <w:szCs w:val="16"/>
              </w:rPr>
            </w:pPr>
            <w:r>
              <w:rPr>
                <w:rFonts w:asciiTheme="majorHAnsi" w:hAnsiTheme="majorHAnsi" w:cs="Arial"/>
                <w:b w:val="0"/>
                <w:sz w:val="16"/>
                <w:szCs w:val="16"/>
              </w:rPr>
              <w:t>2</w:t>
            </w:r>
          </w:p>
        </w:tc>
        <w:tc>
          <w:tcPr>
            <w:cnfStyle w:val="000010000000" w:firstRow="0" w:lastRow="0" w:firstColumn="0" w:lastColumn="0" w:oddVBand="1" w:evenVBand="0" w:oddHBand="0" w:evenHBand="0" w:firstRowFirstColumn="0" w:firstRowLastColumn="0" w:lastRowFirstColumn="0" w:lastRowLastColumn="0"/>
            <w:tcW w:w="2268" w:type="dxa"/>
            <w:tcBorders>
              <w:bottom w:val="none" w:sz="0" w:space="0" w:color="auto"/>
            </w:tcBorders>
            <w:shd w:val="clear" w:color="auto" w:fill="auto"/>
          </w:tcPr>
          <w:p w14:paraId="102C16CD" w14:textId="77777777" w:rsidR="001C5B88" w:rsidRDefault="001C5B88" w:rsidP="00101C40">
            <w:pPr>
              <w:spacing w:before="60" w:after="60"/>
              <w:ind w:left="-108" w:right="-75"/>
              <w:rPr>
                <w:rFonts w:asciiTheme="majorHAnsi" w:hAnsiTheme="majorHAnsi" w:cs="Arial"/>
                <w:sz w:val="16"/>
                <w:szCs w:val="16"/>
              </w:rPr>
            </w:pPr>
            <w:r>
              <w:rPr>
                <w:rFonts w:asciiTheme="majorHAnsi" w:hAnsiTheme="majorHAnsi" w:cs="Arial"/>
                <w:sz w:val="16"/>
                <w:szCs w:val="16"/>
              </w:rPr>
              <w:t>Minor updates to following ESV evaluation</w:t>
            </w:r>
          </w:p>
        </w:tc>
        <w:tc>
          <w:tcPr>
            <w:tcW w:w="2268" w:type="dxa"/>
            <w:shd w:val="clear" w:color="auto" w:fill="auto"/>
          </w:tcPr>
          <w:p w14:paraId="06737A83" w14:textId="77777777" w:rsidR="001C5B88" w:rsidRPr="00EE173B" w:rsidRDefault="001C5B88" w:rsidP="00101C40">
            <w:pPr>
              <w:spacing w:before="60" w:after="60"/>
              <w:ind w:left="34" w:right="-75"/>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Arial"/>
                <w:sz w:val="16"/>
                <w:szCs w:val="16"/>
              </w:rPr>
            </w:pPr>
            <w:r>
              <w:rPr>
                <w:rFonts w:asciiTheme="majorHAnsi" w:hAnsiTheme="majorHAnsi" w:cs="Arial"/>
                <w:sz w:val="16"/>
                <w:szCs w:val="16"/>
              </w:rPr>
              <w:t>Wayne Evans</w:t>
            </w:r>
          </w:p>
        </w:tc>
        <w:tc>
          <w:tcPr>
            <w:cnfStyle w:val="000100000000" w:firstRow="0" w:lastRow="0" w:firstColumn="0" w:lastColumn="1" w:oddVBand="0" w:evenVBand="0" w:oddHBand="0" w:evenHBand="0" w:firstRowFirstColumn="0" w:firstRowLastColumn="0" w:lastRowFirstColumn="0" w:lastRowLastColumn="0"/>
            <w:tcW w:w="1559" w:type="dxa"/>
            <w:shd w:val="clear" w:color="auto" w:fill="auto"/>
          </w:tcPr>
          <w:p w14:paraId="172FA45F" w14:textId="77777777" w:rsidR="001C5B88" w:rsidRDefault="001C5B88" w:rsidP="0028047A">
            <w:pPr>
              <w:spacing w:before="60" w:after="60"/>
              <w:ind w:left="34"/>
              <w:jc w:val="center"/>
              <w:rPr>
                <w:rFonts w:asciiTheme="majorHAnsi" w:hAnsiTheme="majorHAnsi" w:cs="Arial"/>
                <w:b w:val="0"/>
                <w:sz w:val="16"/>
                <w:szCs w:val="16"/>
              </w:rPr>
            </w:pPr>
            <w:r>
              <w:rPr>
                <w:rFonts w:asciiTheme="majorHAnsi" w:hAnsiTheme="majorHAnsi" w:cs="Arial"/>
                <w:b w:val="0"/>
                <w:sz w:val="16"/>
                <w:szCs w:val="16"/>
              </w:rPr>
              <w:t>02 August 2018</w:t>
            </w:r>
          </w:p>
        </w:tc>
      </w:tr>
      <w:tr w:rsidR="001C5B88" w:rsidRPr="002D10D3" w14:paraId="30222359" w14:textId="77777777" w:rsidTr="00323440">
        <w:trPr>
          <w:trHeight w:val="425"/>
        </w:trPr>
        <w:tc>
          <w:tcPr>
            <w:cnfStyle w:val="001000000000" w:firstRow="0" w:lastRow="0" w:firstColumn="1" w:lastColumn="0" w:oddVBand="0" w:evenVBand="0" w:oddHBand="0" w:evenHBand="0" w:firstRowFirstColumn="0" w:firstRowLastColumn="0" w:lastRowFirstColumn="0" w:lastRowLastColumn="0"/>
            <w:tcW w:w="1384" w:type="dxa"/>
            <w:shd w:val="clear" w:color="auto" w:fill="auto"/>
          </w:tcPr>
          <w:p w14:paraId="315E6229" w14:textId="77777777" w:rsidR="001C5B88" w:rsidRPr="00483B67" w:rsidRDefault="001C5B88" w:rsidP="00101C40">
            <w:pPr>
              <w:spacing w:before="60" w:after="60"/>
              <w:jc w:val="center"/>
              <w:rPr>
                <w:rFonts w:asciiTheme="majorHAnsi" w:hAnsiTheme="majorHAnsi" w:cs="Arial"/>
                <w:b w:val="0"/>
                <w:sz w:val="16"/>
                <w:szCs w:val="16"/>
              </w:rPr>
            </w:pPr>
            <w:r w:rsidRPr="00483B67">
              <w:rPr>
                <w:rFonts w:asciiTheme="majorHAnsi" w:hAnsiTheme="majorHAnsi" w:cs="Arial"/>
                <w:b w:val="0"/>
                <w:sz w:val="16"/>
                <w:szCs w:val="16"/>
              </w:rPr>
              <w:t>3</w:t>
            </w:r>
          </w:p>
        </w:tc>
        <w:tc>
          <w:tcPr>
            <w:cnfStyle w:val="000010000000" w:firstRow="0" w:lastRow="0" w:firstColumn="0" w:lastColumn="0" w:oddVBand="1" w:evenVBand="0" w:oddHBand="0" w:evenHBand="0" w:firstRowFirstColumn="0" w:firstRowLastColumn="0" w:lastRowFirstColumn="0" w:lastRowLastColumn="0"/>
            <w:tcW w:w="2268" w:type="dxa"/>
            <w:tcBorders>
              <w:bottom w:val="none" w:sz="0" w:space="0" w:color="auto"/>
            </w:tcBorders>
            <w:shd w:val="clear" w:color="auto" w:fill="auto"/>
          </w:tcPr>
          <w:p w14:paraId="0CE87FA3" w14:textId="77777777" w:rsidR="001C5B88" w:rsidRPr="00483B67" w:rsidRDefault="001C5B88" w:rsidP="00101C40">
            <w:pPr>
              <w:spacing w:before="60" w:after="60"/>
              <w:ind w:left="-108" w:right="-75"/>
              <w:rPr>
                <w:rFonts w:asciiTheme="majorHAnsi" w:hAnsiTheme="majorHAnsi" w:cs="Arial"/>
                <w:sz w:val="16"/>
                <w:szCs w:val="16"/>
              </w:rPr>
            </w:pPr>
            <w:r w:rsidRPr="00483B67">
              <w:rPr>
                <w:rFonts w:asciiTheme="majorHAnsi" w:hAnsiTheme="majorHAnsi" w:cs="Arial"/>
                <w:sz w:val="16"/>
                <w:szCs w:val="16"/>
              </w:rPr>
              <w:t>Policy updated regarding Inspection dates and timeframes</w:t>
            </w:r>
          </w:p>
        </w:tc>
        <w:tc>
          <w:tcPr>
            <w:tcW w:w="2268" w:type="dxa"/>
            <w:shd w:val="clear" w:color="auto" w:fill="auto"/>
          </w:tcPr>
          <w:p w14:paraId="4E75414B" w14:textId="77777777" w:rsidR="001C5B88" w:rsidRPr="00483B67" w:rsidRDefault="001C5B88" w:rsidP="00101C40">
            <w:pPr>
              <w:spacing w:before="60" w:after="60"/>
              <w:ind w:left="34" w:right="-75"/>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Arial"/>
                <w:sz w:val="16"/>
                <w:szCs w:val="16"/>
              </w:rPr>
            </w:pPr>
            <w:r w:rsidRPr="00483B67">
              <w:rPr>
                <w:rFonts w:asciiTheme="majorHAnsi" w:hAnsiTheme="majorHAnsi" w:cs="Arial"/>
                <w:sz w:val="16"/>
                <w:szCs w:val="16"/>
              </w:rPr>
              <w:t>Wayne Evans</w:t>
            </w:r>
          </w:p>
        </w:tc>
        <w:tc>
          <w:tcPr>
            <w:cnfStyle w:val="000100000000" w:firstRow="0" w:lastRow="0" w:firstColumn="0" w:lastColumn="1" w:oddVBand="0" w:evenVBand="0" w:oddHBand="0" w:evenHBand="0" w:firstRowFirstColumn="0" w:firstRowLastColumn="0" w:lastRowFirstColumn="0" w:lastRowLastColumn="0"/>
            <w:tcW w:w="1559" w:type="dxa"/>
            <w:shd w:val="clear" w:color="auto" w:fill="auto"/>
          </w:tcPr>
          <w:p w14:paraId="0356B31D" w14:textId="77777777" w:rsidR="001C5B88" w:rsidRPr="00483B67" w:rsidRDefault="001C5B88" w:rsidP="0028047A">
            <w:pPr>
              <w:spacing w:before="60" w:after="60"/>
              <w:ind w:left="34"/>
              <w:jc w:val="center"/>
              <w:rPr>
                <w:rFonts w:asciiTheme="majorHAnsi" w:hAnsiTheme="majorHAnsi" w:cs="Arial"/>
                <w:b w:val="0"/>
                <w:sz w:val="16"/>
                <w:szCs w:val="16"/>
              </w:rPr>
            </w:pPr>
            <w:r w:rsidRPr="00483B67">
              <w:rPr>
                <w:rFonts w:asciiTheme="majorHAnsi" w:hAnsiTheme="majorHAnsi" w:cs="Arial"/>
                <w:b w:val="0"/>
                <w:sz w:val="16"/>
                <w:szCs w:val="16"/>
              </w:rPr>
              <w:t>16 August 2018</w:t>
            </w:r>
          </w:p>
        </w:tc>
      </w:tr>
      <w:tr w:rsidR="002C337C" w:rsidRPr="00B34E0B" w14:paraId="49027C21" w14:textId="77777777" w:rsidTr="0080702A">
        <w:trPr>
          <w:cnfStyle w:val="000000100000" w:firstRow="0" w:lastRow="0" w:firstColumn="0" w:lastColumn="0" w:oddVBand="0" w:evenVBand="0" w:oddHBand="1" w:evenHBand="0" w:firstRowFirstColumn="0" w:firstRowLastColumn="0" w:lastRowFirstColumn="0" w:lastRowLastColumn="0"/>
          <w:trHeight w:val="425"/>
        </w:trPr>
        <w:tc>
          <w:tcPr>
            <w:cnfStyle w:val="001000000000" w:firstRow="0" w:lastRow="0" w:firstColumn="1" w:lastColumn="0" w:oddVBand="0" w:evenVBand="0" w:oddHBand="0" w:evenHBand="0" w:firstRowFirstColumn="0" w:firstRowLastColumn="0" w:lastRowFirstColumn="0" w:lastRowLastColumn="0"/>
            <w:tcW w:w="1384" w:type="dxa"/>
            <w:shd w:val="clear" w:color="auto" w:fill="auto"/>
          </w:tcPr>
          <w:p w14:paraId="28B2CF92" w14:textId="77777777" w:rsidR="002C337C" w:rsidRPr="00483B67" w:rsidRDefault="002C337C" w:rsidP="00101C40">
            <w:pPr>
              <w:spacing w:before="60" w:after="60"/>
              <w:jc w:val="center"/>
              <w:rPr>
                <w:rFonts w:asciiTheme="majorHAnsi" w:hAnsiTheme="majorHAnsi" w:cs="Arial"/>
                <w:b w:val="0"/>
                <w:sz w:val="16"/>
                <w:szCs w:val="16"/>
              </w:rPr>
            </w:pPr>
            <w:r w:rsidRPr="00483B67">
              <w:rPr>
                <w:rFonts w:asciiTheme="majorHAnsi" w:hAnsiTheme="majorHAnsi" w:cs="Arial"/>
                <w:b w:val="0"/>
                <w:sz w:val="16"/>
                <w:szCs w:val="16"/>
              </w:rPr>
              <w:t>4</w:t>
            </w:r>
          </w:p>
        </w:tc>
        <w:tc>
          <w:tcPr>
            <w:cnfStyle w:val="000010000000" w:firstRow="0" w:lastRow="0" w:firstColumn="0" w:lastColumn="0" w:oddVBand="1" w:evenVBand="0" w:oddHBand="0" w:evenHBand="0" w:firstRowFirstColumn="0" w:firstRowLastColumn="0" w:lastRowFirstColumn="0" w:lastRowLastColumn="0"/>
            <w:tcW w:w="2268" w:type="dxa"/>
            <w:tcBorders>
              <w:bottom w:val="none" w:sz="0" w:space="0" w:color="auto"/>
            </w:tcBorders>
            <w:shd w:val="clear" w:color="auto" w:fill="auto"/>
          </w:tcPr>
          <w:p w14:paraId="6ED1DD64" w14:textId="77777777" w:rsidR="002C337C" w:rsidRPr="00483B67" w:rsidRDefault="00935C5B" w:rsidP="00101C40">
            <w:pPr>
              <w:spacing w:before="60" w:after="60"/>
              <w:ind w:left="-108" w:right="-75"/>
              <w:rPr>
                <w:rFonts w:asciiTheme="majorHAnsi" w:hAnsiTheme="majorHAnsi" w:cs="Arial"/>
                <w:sz w:val="16"/>
                <w:szCs w:val="16"/>
              </w:rPr>
            </w:pPr>
            <w:r w:rsidRPr="00483B67">
              <w:rPr>
                <w:rFonts w:asciiTheme="majorHAnsi" w:hAnsiTheme="majorHAnsi" w:cs="Arial"/>
                <w:sz w:val="16"/>
                <w:szCs w:val="16"/>
              </w:rPr>
              <w:t>S</w:t>
            </w:r>
            <w:r w:rsidR="002C337C" w:rsidRPr="00483B67">
              <w:rPr>
                <w:rFonts w:asciiTheme="majorHAnsi" w:hAnsiTheme="majorHAnsi" w:cs="Arial"/>
                <w:sz w:val="16"/>
                <w:szCs w:val="16"/>
              </w:rPr>
              <w:t>ubmission to ESV</w:t>
            </w:r>
          </w:p>
        </w:tc>
        <w:tc>
          <w:tcPr>
            <w:tcW w:w="2268" w:type="dxa"/>
            <w:shd w:val="clear" w:color="auto" w:fill="auto"/>
          </w:tcPr>
          <w:p w14:paraId="04273EDE" w14:textId="77777777" w:rsidR="002C337C" w:rsidRPr="00483B67" w:rsidRDefault="002C337C" w:rsidP="00101C40">
            <w:pPr>
              <w:spacing w:before="60" w:after="60"/>
              <w:ind w:left="34" w:right="-75"/>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Arial"/>
                <w:sz w:val="16"/>
                <w:szCs w:val="16"/>
              </w:rPr>
            </w:pPr>
            <w:r w:rsidRPr="00483B67">
              <w:rPr>
                <w:rFonts w:asciiTheme="majorHAnsi" w:hAnsiTheme="majorHAnsi" w:cs="Arial"/>
                <w:sz w:val="16"/>
                <w:szCs w:val="16"/>
              </w:rPr>
              <w:t>Hugh Vickers-Willis</w:t>
            </w:r>
          </w:p>
        </w:tc>
        <w:tc>
          <w:tcPr>
            <w:cnfStyle w:val="000100000000" w:firstRow="0" w:lastRow="0" w:firstColumn="0" w:lastColumn="1" w:oddVBand="0" w:evenVBand="0" w:oddHBand="0" w:evenHBand="0" w:firstRowFirstColumn="0" w:firstRowLastColumn="0" w:lastRowFirstColumn="0" w:lastRowLastColumn="0"/>
            <w:tcW w:w="1559" w:type="dxa"/>
            <w:shd w:val="clear" w:color="auto" w:fill="auto"/>
          </w:tcPr>
          <w:p w14:paraId="70A36FBC" w14:textId="77777777" w:rsidR="002C337C" w:rsidRPr="00483B67" w:rsidRDefault="002C337C" w:rsidP="0028047A">
            <w:pPr>
              <w:spacing w:before="60" w:after="60"/>
              <w:ind w:left="34"/>
              <w:jc w:val="center"/>
              <w:rPr>
                <w:rFonts w:asciiTheme="majorHAnsi" w:hAnsiTheme="majorHAnsi" w:cs="Arial"/>
                <w:b w:val="0"/>
                <w:sz w:val="16"/>
                <w:szCs w:val="16"/>
              </w:rPr>
            </w:pPr>
            <w:r w:rsidRPr="00483B67">
              <w:rPr>
                <w:rFonts w:asciiTheme="majorHAnsi" w:hAnsiTheme="majorHAnsi" w:cs="Arial"/>
                <w:b w:val="0"/>
                <w:sz w:val="16"/>
                <w:szCs w:val="16"/>
              </w:rPr>
              <w:t>28 March 2019</w:t>
            </w:r>
          </w:p>
        </w:tc>
      </w:tr>
      <w:tr w:rsidR="00B34E0B" w:rsidRPr="00051E7E" w14:paraId="2322BE3C" w14:textId="77777777" w:rsidTr="00483B67">
        <w:trPr>
          <w:trHeight w:val="425"/>
        </w:trPr>
        <w:tc>
          <w:tcPr>
            <w:cnfStyle w:val="001000000000" w:firstRow="0" w:lastRow="0" w:firstColumn="1" w:lastColumn="0" w:oddVBand="0" w:evenVBand="0" w:oddHBand="0" w:evenHBand="0" w:firstRowFirstColumn="0" w:firstRowLastColumn="0" w:lastRowFirstColumn="0" w:lastRowLastColumn="0"/>
            <w:tcW w:w="0" w:type="dxa"/>
            <w:shd w:val="clear" w:color="auto" w:fill="auto"/>
          </w:tcPr>
          <w:p w14:paraId="7F60C923" w14:textId="77777777" w:rsidR="00B34E0B" w:rsidRPr="00483B67" w:rsidRDefault="00B34E0B" w:rsidP="00101C40">
            <w:pPr>
              <w:spacing w:before="60" w:after="60"/>
              <w:jc w:val="center"/>
              <w:rPr>
                <w:rFonts w:asciiTheme="majorHAnsi" w:hAnsiTheme="majorHAnsi" w:cs="Arial"/>
                <w:b w:val="0"/>
                <w:sz w:val="16"/>
                <w:szCs w:val="16"/>
              </w:rPr>
            </w:pPr>
            <w:r w:rsidRPr="00483B67">
              <w:rPr>
                <w:rFonts w:asciiTheme="majorHAnsi" w:hAnsiTheme="majorHAnsi" w:cs="Arial"/>
                <w:b w:val="0"/>
                <w:sz w:val="16"/>
                <w:szCs w:val="16"/>
              </w:rPr>
              <w:t>5</w:t>
            </w:r>
          </w:p>
        </w:tc>
        <w:tc>
          <w:tcPr>
            <w:cnfStyle w:val="000010000000" w:firstRow="0" w:lastRow="0" w:firstColumn="0" w:lastColumn="0" w:oddVBand="1" w:evenVBand="0" w:oddHBand="0" w:evenHBand="0" w:firstRowFirstColumn="0" w:firstRowLastColumn="0" w:lastRowFirstColumn="0" w:lastRowLastColumn="0"/>
            <w:tcW w:w="0" w:type="dxa"/>
            <w:tcBorders>
              <w:bottom w:val="none" w:sz="0" w:space="0" w:color="auto"/>
            </w:tcBorders>
            <w:shd w:val="clear" w:color="auto" w:fill="auto"/>
          </w:tcPr>
          <w:p w14:paraId="3F114B09" w14:textId="77777777" w:rsidR="00B34E0B" w:rsidRPr="00483B67" w:rsidRDefault="00B34E0B" w:rsidP="00101C40">
            <w:pPr>
              <w:spacing w:before="60" w:after="60"/>
              <w:ind w:left="-108" w:right="-75"/>
              <w:rPr>
                <w:rFonts w:asciiTheme="majorHAnsi" w:hAnsiTheme="majorHAnsi" w:cs="Arial"/>
                <w:sz w:val="16"/>
                <w:szCs w:val="16"/>
              </w:rPr>
            </w:pPr>
            <w:r w:rsidRPr="00483B67">
              <w:rPr>
                <w:rFonts w:asciiTheme="majorHAnsi" w:hAnsiTheme="majorHAnsi" w:cs="Arial"/>
                <w:sz w:val="16"/>
                <w:szCs w:val="16"/>
              </w:rPr>
              <w:t>Revised to address ESV comments</w:t>
            </w:r>
          </w:p>
        </w:tc>
        <w:tc>
          <w:tcPr>
            <w:tcW w:w="0" w:type="dxa"/>
            <w:shd w:val="clear" w:color="auto" w:fill="auto"/>
          </w:tcPr>
          <w:p w14:paraId="157873E9" w14:textId="77777777" w:rsidR="00B34E0B" w:rsidRPr="00483B67" w:rsidRDefault="00B34E0B" w:rsidP="00101C40">
            <w:pPr>
              <w:spacing w:before="60" w:after="60"/>
              <w:ind w:left="34" w:right="-75"/>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Arial"/>
                <w:sz w:val="16"/>
                <w:szCs w:val="16"/>
              </w:rPr>
            </w:pPr>
            <w:r w:rsidRPr="00483B67">
              <w:rPr>
                <w:rFonts w:asciiTheme="majorHAnsi" w:hAnsiTheme="majorHAnsi" w:cs="Arial"/>
                <w:sz w:val="16"/>
                <w:szCs w:val="16"/>
              </w:rPr>
              <w:t>Hugh Vickers-Willis</w:t>
            </w:r>
          </w:p>
        </w:tc>
        <w:tc>
          <w:tcPr>
            <w:cnfStyle w:val="000100000000" w:firstRow="0" w:lastRow="0" w:firstColumn="0" w:lastColumn="1" w:oddVBand="0" w:evenVBand="0" w:oddHBand="0" w:evenHBand="0" w:firstRowFirstColumn="0" w:firstRowLastColumn="0" w:lastRowFirstColumn="0" w:lastRowLastColumn="0"/>
            <w:tcW w:w="0" w:type="dxa"/>
            <w:shd w:val="clear" w:color="auto" w:fill="auto"/>
          </w:tcPr>
          <w:p w14:paraId="49036ABD" w14:textId="77777777" w:rsidR="00B34E0B" w:rsidRPr="00483B67" w:rsidRDefault="00B34E0B" w:rsidP="0028047A">
            <w:pPr>
              <w:spacing w:before="60" w:after="60"/>
              <w:ind w:left="34"/>
              <w:jc w:val="center"/>
              <w:rPr>
                <w:rFonts w:asciiTheme="majorHAnsi" w:hAnsiTheme="majorHAnsi" w:cs="Arial"/>
                <w:b w:val="0"/>
                <w:sz w:val="16"/>
                <w:szCs w:val="16"/>
              </w:rPr>
            </w:pPr>
            <w:r w:rsidRPr="00483B67">
              <w:rPr>
                <w:rFonts w:asciiTheme="majorHAnsi" w:hAnsiTheme="majorHAnsi" w:cs="Arial"/>
                <w:b w:val="0"/>
                <w:sz w:val="16"/>
                <w:szCs w:val="16"/>
              </w:rPr>
              <w:t>12 June 2019</w:t>
            </w:r>
          </w:p>
        </w:tc>
      </w:tr>
      <w:tr w:rsidR="001B7E57" w:rsidRPr="00051E7E" w14:paraId="1BEA6BDE" w14:textId="77777777" w:rsidTr="00483B67">
        <w:trPr>
          <w:cnfStyle w:val="000000100000" w:firstRow="0" w:lastRow="0" w:firstColumn="0" w:lastColumn="0" w:oddVBand="0" w:evenVBand="0" w:oddHBand="1" w:evenHBand="0" w:firstRowFirstColumn="0" w:firstRowLastColumn="0" w:lastRowFirstColumn="0" w:lastRowLastColumn="0"/>
          <w:trHeight w:val="425"/>
        </w:trPr>
        <w:tc>
          <w:tcPr>
            <w:cnfStyle w:val="001000000000" w:firstRow="0" w:lastRow="0" w:firstColumn="1" w:lastColumn="0" w:oddVBand="0" w:evenVBand="0" w:oddHBand="0" w:evenHBand="0" w:firstRowFirstColumn="0" w:firstRowLastColumn="0" w:lastRowFirstColumn="0" w:lastRowLastColumn="0"/>
            <w:tcW w:w="0" w:type="dxa"/>
            <w:shd w:val="clear" w:color="auto" w:fill="auto"/>
          </w:tcPr>
          <w:p w14:paraId="001EC6D7" w14:textId="77777777" w:rsidR="001B7E57" w:rsidRPr="00483B67" w:rsidRDefault="001B7E57" w:rsidP="001B7E57">
            <w:pPr>
              <w:spacing w:before="60" w:after="60"/>
              <w:jc w:val="center"/>
              <w:rPr>
                <w:rFonts w:asciiTheme="majorHAnsi" w:hAnsiTheme="majorHAnsi" w:cs="Arial"/>
                <w:b w:val="0"/>
                <w:sz w:val="16"/>
                <w:szCs w:val="16"/>
              </w:rPr>
            </w:pPr>
            <w:r w:rsidRPr="00483B67">
              <w:rPr>
                <w:rFonts w:asciiTheme="majorHAnsi" w:hAnsiTheme="majorHAnsi" w:cs="Arial"/>
                <w:b w:val="0"/>
                <w:sz w:val="16"/>
                <w:szCs w:val="16"/>
              </w:rPr>
              <w:t>6</w:t>
            </w:r>
          </w:p>
          <w:p w14:paraId="37BEDB28" w14:textId="77777777" w:rsidR="00BE6E98" w:rsidRPr="00483B67" w:rsidRDefault="00BE6E98" w:rsidP="001B7E57">
            <w:pPr>
              <w:spacing w:before="60" w:after="60"/>
              <w:jc w:val="center"/>
              <w:rPr>
                <w:rFonts w:asciiTheme="majorHAnsi" w:hAnsiTheme="majorHAnsi" w:cs="Arial"/>
                <w:b w:val="0"/>
                <w:sz w:val="16"/>
                <w:szCs w:val="16"/>
              </w:rPr>
            </w:pPr>
          </w:p>
          <w:p w14:paraId="739A8E8B" w14:textId="2FEA5816" w:rsidR="00BE6E98" w:rsidRPr="00483B67" w:rsidRDefault="00BE6E98" w:rsidP="001B7E57">
            <w:pPr>
              <w:spacing w:before="60" w:after="60"/>
              <w:jc w:val="center"/>
              <w:rPr>
                <w:rFonts w:asciiTheme="majorHAnsi" w:hAnsiTheme="majorHAnsi" w:cs="Arial"/>
                <w:b w:val="0"/>
                <w:sz w:val="16"/>
                <w:szCs w:val="16"/>
              </w:rPr>
            </w:pPr>
            <w:r w:rsidRPr="00483B67">
              <w:rPr>
                <w:rFonts w:asciiTheme="majorHAnsi" w:hAnsiTheme="majorHAnsi" w:cs="Arial"/>
                <w:b w:val="0"/>
                <w:sz w:val="16"/>
                <w:szCs w:val="16"/>
              </w:rPr>
              <w:t>7</w:t>
            </w:r>
          </w:p>
        </w:tc>
        <w:tc>
          <w:tcPr>
            <w:cnfStyle w:val="000010000000" w:firstRow="0" w:lastRow="0" w:firstColumn="0" w:lastColumn="0" w:oddVBand="1" w:evenVBand="0" w:oddHBand="0" w:evenHBand="0" w:firstRowFirstColumn="0" w:firstRowLastColumn="0" w:lastRowFirstColumn="0" w:lastRowLastColumn="0"/>
            <w:tcW w:w="0" w:type="dxa"/>
            <w:tcBorders>
              <w:top w:val="none" w:sz="0" w:space="0" w:color="auto"/>
              <w:bottom w:val="none" w:sz="0" w:space="0" w:color="auto"/>
            </w:tcBorders>
            <w:shd w:val="clear" w:color="auto" w:fill="auto"/>
          </w:tcPr>
          <w:p w14:paraId="082B4C67" w14:textId="77777777" w:rsidR="001B7E57" w:rsidRPr="00483B67" w:rsidRDefault="001B7E57" w:rsidP="001B7E57">
            <w:pPr>
              <w:spacing w:before="60" w:after="60"/>
              <w:ind w:left="-108" w:right="-75"/>
              <w:rPr>
                <w:rFonts w:asciiTheme="majorHAnsi" w:hAnsiTheme="majorHAnsi" w:cs="Arial"/>
                <w:sz w:val="16"/>
                <w:szCs w:val="16"/>
              </w:rPr>
            </w:pPr>
            <w:r w:rsidRPr="00483B67">
              <w:rPr>
                <w:rFonts w:asciiTheme="majorHAnsi" w:hAnsiTheme="majorHAnsi" w:cs="Arial"/>
                <w:sz w:val="16"/>
                <w:szCs w:val="16"/>
              </w:rPr>
              <w:t>Submission to ESV</w:t>
            </w:r>
          </w:p>
          <w:p w14:paraId="4C4221F4" w14:textId="77777777" w:rsidR="00BE6E98" w:rsidRPr="00483B67" w:rsidRDefault="00BE6E98" w:rsidP="001B7E57">
            <w:pPr>
              <w:spacing w:before="60" w:after="60"/>
              <w:ind w:left="-108" w:right="-75"/>
              <w:rPr>
                <w:rFonts w:asciiTheme="majorHAnsi" w:hAnsiTheme="majorHAnsi" w:cs="Arial"/>
                <w:sz w:val="16"/>
                <w:szCs w:val="16"/>
              </w:rPr>
            </w:pPr>
          </w:p>
          <w:p w14:paraId="0B5B6A54" w14:textId="42BA73EA" w:rsidR="00BE6E98" w:rsidRPr="00483B67" w:rsidRDefault="00BE6E98" w:rsidP="001B7E57">
            <w:pPr>
              <w:spacing w:before="60" w:after="60"/>
              <w:ind w:left="-108" w:right="-75"/>
              <w:rPr>
                <w:rFonts w:asciiTheme="majorHAnsi" w:hAnsiTheme="majorHAnsi" w:cs="Arial"/>
                <w:sz w:val="16"/>
                <w:szCs w:val="16"/>
              </w:rPr>
            </w:pPr>
            <w:r w:rsidRPr="00483B67">
              <w:rPr>
                <w:rFonts w:asciiTheme="majorHAnsi" w:hAnsiTheme="majorHAnsi" w:cs="Arial"/>
                <w:sz w:val="16"/>
                <w:szCs w:val="16"/>
              </w:rPr>
              <w:t>Revised to address ESV comments</w:t>
            </w:r>
          </w:p>
        </w:tc>
        <w:tc>
          <w:tcPr>
            <w:tcW w:w="0" w:type="dxa"/>
            <w:shd w:val="clear" w:color="auto" w:fill="auto"/>
          </w:tcPr>
          <w:p w14:paraId="03A34A8C" w14:textId="77777777" w:rsidR="001B7E57" w:rsidRPr="00483B67" w:rsidRDefault="001B7E57" w:rsidP="001B7E57">
            <w:pPr>
              <w:spacing w:before="60" w:after="60"/>
              <w:ind w:left="34" w:right="-75"/>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Arial"/>
                <w:sz w:val="16"/>
                <w:szCs w:val="16"/>
              </w:rPr>
            </w:pPr>
            <w:r w:rsidRPr="00483B67">
              <w:rPr>
                <w:rFonts w:asciiTheme="majorHAnsi" w:hAnsiTheme="majorHAnsi" w:cs="Arial"/>
                <w:sz w:val="16"/>
                <w:szCs w:val="16"/>
              </w:rPr>
              <w:t>Hugh Vickers-Willis</w:t>
            </w:r>
          </w:p>
          <w:p w14:paraId="2A6F81A7" w14:textId="77777777" w:rsidR="00BE6E98" w:rsidRPr="00483B67" w:rsidRDefault="00BE6E98" w:rsidP="001B7E57">
            <w:pPr>
              <w:spacing w:before="60" w:after="60"/>
              <w:ind w:left="34" w:right="-75"/>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Arial"/>
                <w:sz w:val="16"/>
                <w:szCs w:val="16"/>
              </w:rPr>
            </w:pPr>
          </w:p>
          <w:p w14:paraId="4D0AC77F" w14:textId="7C0F625A" w:rsidR="00BE6E98" w:rsidRPr="00483B67" w:rsidRDefault="004C6BC4" w:rsidP="001B7E57">
            <w:pPr>
              <w:spacing w:before="60" w:after="60"/>
              <w:ind w:left="34" w:right="-75"/>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Arial"/>
                <w:sz w:val="16"/>
                <w:szCs w:val="16"/>
              </w:rPr>
            </w:pPr>
            <w:r w:rsidRPr="00483B67">
              <w:rPr>
                <w:rFonts w:asciiTheme="majorHAnsi" w:hAnsiTheme="majorHAnsi" w:cs="Arial"/>
                <w:sz w:val="16"/>
                <w:szCs w:val="16"/>
              </w:rPr>
              <w:t xml:space="preserve">Mike Tshaikiwsky / </w:t>
            </w:r>
            <w:r w:rsidR="00BE6E98" w:rsidRPr="00483B67">
              <w:rPr>
                <w:rFonts w:asciiTheme="majorHAnsi" w:hAnsiTheme="majorHAnsi" w:cs="Arial"/>
                <w:sz w:val="16"/>
                <w:szCs w:val="16"/>
              </w:rPr>
              <w:t>Hugh Vickers-Willis</w:t>
            </w:r>
          </w:p>
        </w:tc>
        <w:tc>
          <w:tcPr>
            <w:cnfStyle w:val="000100000000" w:firstRow="0" w:lastRow="0" w:firstColumn="0" w:lastColumn="1" w:oddVBand="0" w:evenVBand="0" w:oddHBand="0" w:evenHBand="0" w:firstRowFirstColumn="0" w:firstRowLastColumn="0" w:lastRowFirstColumn="0" w:lastRowLastColumn="0"/>
            <w:tcW w:w="0" w:type="dxa"/>
            <w:shd w:val="clear" w:color="auto" w:fill="auto"/>
          </w:tcPr>
          <w:p w14:paraId="3EAB47E2" w14:textId="77777777" w:rsidR="001B7E57" w:rsidRPr="00483B67" w:rsidRDefault="001B7E57" w:rsidP="00E97778">
            <w:pPr>
              <w:spacing w:before="60" w:after="60"/>
              <w:ind w:left="34"/>
              <w:jc w:val="center"/>
              <w:rPr>
                <w:rFonts w:asciiTheme="majorHAnsi" w:hAnsiTheme="majorHAnsi" w:cs="Arial"/>
                <w:b w:val="0"/>
                <w:sz w:val="16"/>
                <w:szCs w:val="16"/>
              </w:rPr>
            </w:pPr>
            <w:r w:rsidRPr="00483B67">
              <w:rPr>
                <w:rFonts w:asciiTheme="majorHAnsi" w:hAnsiTheme="majorHAnsi" w:cs="Arial"/>
                <w:b w:val="0"/>
                <w:sz w:val="16"/>
                <w:szCs w:val="16"/>
              </w:rPr>
              <w:t>30 March 2020</w:t>
            </w:r>
          </w:p>
          <w:p w14:paraId="4BF16E8F" w14:textId="77777777" w:rsidR="00BE6E98" w:rsidRPr="00483B67" w:rsidRDefault="00BE6E98" w:rsidP="00E97778">
            <w:pPr>
              <w:spacing w:before="60" w:after="60"/>
              <w:ind w:left="34"/>
              <w:jc w:val="center"/>
              <w:rPr>
                <w:rFonts w:asciiTheme="majorHAnsi" w:hAnsiTheme="majorHAnsi" w:cs="Arial"/>
                <w:b w:val="0"/>
                <w:sz w:val="16"/>
                <w:szCs w:val="16"/>
              </w:rPr>
            </w:pPr>
          </w:p>
          <w:p w14:paraId="319428B5" w14:textId="3EC8E25F" w:rsidR="00BE6E98" w:rsidRPr="00483B67" w:rsidRDefault="00BE6E98" w:rsidP="00E97778">
            <w:pPr>
              <w:spacing w:before="60" w:after="60"/>
              <w:ind w:left="34"/>
              <w:jc w:val="center"/>
              <w:rPr>
                <w:rFonts w:asciiTheme="majorHAnsi" w:hAnsiTheme="majorHAnsi" w:cs="Arial"/>
                <w:b w:val="0"/>
                <w:sz w:val="16"/>
                <w:szCs w:val="16"/>
              </w:rPr>
            </w:pPr>
            <w:r w:rsidRPr="00483B67">
              <w:rPr>
                <w:rFonts w:asciiTheme="majorHAnsi" w:hAnsiTheme="majorHAnsi" w:cs="Arial"/>
                <w:b w:val="0"/>
                <w:sz w:val="16"/>
                <w:szCs w:val="16"/>
              </w:rPr>
              <w:t>11 June 2020</w:t>
            </w:r>
          </w:p>
        </w:tc>
      </w:tr>
      <w:tr w:rsidR="00962616" w:rsidRPr="00051E7E" w14:paraId="34E8842C" w14:textId="77777777" w:rsidTr="008E1F37">
        <w:trPr>
          <w:trHeight w:val="425"/>
        </w:trPr>
        <w:tc>
          <w:tcPr>
            <w:cnfStyle w:val="001000000000" w:firstRow="0" w:lastRow="0" w:firstColumn="1" w:lastColumn="0" w:oddVBand="0" w:evenVBand="0" w:oddHBand="0" w:evenHBand="0" w:firstRowFirstColumn="0" w:firstRowLastColumn="0" w:lastRowFirstColumn="0" w:lastRowLastColumn="0"/>
            <w:tcW w:w="0" w:type="dxa"/>
            <w:shd w:val="clear" w:color="auto" w:fill="auto"/>
          </w:tcPr>
          <w:p w14:paraId="759F04F4" w14:textId="11DA8270" w:rsidR="00962616" w:rsidRPr="00483B67" w:rsidRDefault="00962616" w:rsidP="001B7E57">
            <w:pPr>
              <w:spacing w:before="60" w:after="60"/>
              <w:jc w:val="center"/>
              <w:rPr>
                <w:rFonts w:asciiTheme="majorHAnsi" w:hAnsiTheme="majorHAnsi" w:cs="Arial"/>
                <w:b w:val="0"/>
                <w:sz w:val="16"/>
                <w:szCs w:val="16"/>
              </w:rPr>
            </w:pPr>
            <w:r w:rsidRPr="00483B67">
              <w:rPr>
                <w:rFonts w:asciiTheme="majorHAnsi" w:hAnsiTheme="majorHAnsi" w:cs="Arial"/>
                <w:b w:val="0"/>
                <w:sz w:val="16"/>
                <w:szCs w:val="16"/>
              </w:rPr>
              <w:t>8</w:t>
            </w:r>
          </w:p>
        </w:tc>
        <w:tc>
          <w:tcPr>
            <w:cnfStyle w:val="000010000000" w:firstRow="0" w:lastRow="0" w:firstColumn="0" w:lastColumn="0" w:oddVBand="1" w:evenVBand="0" w:oddHBand="0" w:evenHBand="0" w:firstRowFirstColumn="0" w:firstRowLastColumn="0" w:lastRowFirstColumn="0" w:lastRowLastColumn="0"/>
            <w:tcW w:w="0" w:type="dxa"/>
            <w:tcBorders>
              <w:top w:val="none" w:sz="0" w:space="0" w:color="auto"/>
              <w:bottom w:val="none" w:sz="0" w:space="0" w:color="auto"/>
            </w:tcBorders>
            <w:shd w:val="clear" w:color="auto" w:fill="auto"/>
          </w:tcPr>
          <w:p w14:paraId="708DF1E2" w14:textId="67D148CF" w:rsidR="00962616" w:rsidRPr="00483B67" w:rsidRDefault="00962616" w:rsidP="001B7E57">
            <w:pPr>
              <w:spacing w:before="60" w:after="60"/>
              <w:ind w:left="-108" w:right="-75"/>
              <w:rPr>
                <w:rFonts w:asciiTheme="majorHAnsi" w:hAnsiTheme="majorHAnsi" w:cs="Arial"/>
                <w:sz w:val="16"/>
                <w:szCs w:val="16"/>
              </w:rPr>
            </w:pPr>
            <w:r w:rsidRPr="00483B67">
              <w:rPr>
                <w:rFonts w:asciiTheme="majorHAnsi" w:hAnsiTheme="majorHAnsi" w:cs="Arial"/>
                <w:sz w:val="16"/>
                <w:szCs w:val="16"/>
              </w:rPr>
              <w:t>Submission to ESV</w:t>
            </w:r>
          </w:p>
        </w:tc>
        <w:tc>
          <w:tcPr>
            <w:tcW w:w="0" w:type="dxa"/>
            <w:shd w:val="clear" w:color="auto" w:fill="auto"/>
          </w:tcPr>
          <w:p w14:paraId="10856503" w14:textId="4931AD84" w:rsidR="00962616" w:rsidRPr="00483B67" w:rsidRDefault="00962616" w:rsidP="001B7E57">
            <w:pPr>
              <w:spacing w:before="60" w:after="60"/>
              <w:ind w:left="34" w:right="-75"/>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Arial"/>
                <w:sz w:val="16"/>
                <w:szCs w:val="16"/>
              </w:rPr>
            </w:pPr>
            <w:r w:rsidRPr="00483B67">
              <w:rPr>
                <w:rFonts w:asciiTheme="majorHAnsi" w:hAnsiTheme="majorHAnsi" w:cs="Arial"/>
                <w:sz w:val="16"/>
                <w:szCs w:val="16"/>
              </w:rPr>
              <w:t>Mike Tshaikiwsky / Hugh Vickers-Willis</w:t>
            </w:r>
          </w:p>
        </w:tc>
        <w:tc>
          <w:tcPr>
            <w:cnfStyle w:val="000100000000" w:firstRow="0" w:lastRow="0" w:firstColumn="0" w:lastColumn="1" w:oddVBand="0" w:evenVBand="0" w:oddHBand="0" w:evenHBand="0" w:firstRowFirstColumn="0" w:firstRowLastColumn="0" w:lastRowFirstColumn="0" w:lastRowLastColumn="0"/>
            <w:tcW w:w="0" w:type="dxa"/>
            <w:shd w:val="clear" w:color="auto" w:fill="auto"/>
          </w:tcPr>
          <w:p w14:paraId="3536A1D6" w14:textId="7F699BDF" w:rsidR="00962616" w:rsidRPr="00483B67" w:rsidRDefault="00962616" w:rsidP="00962616">
            <w:pPr>
              <w:spacing w:before="60" w:after="60"/>
              <w:ind w:left="34"/>
              <w:jc w:val="center"/>
              <w:rPr>
                <w:rFonts w:asciiTheme="majorHAnsi" w:hAnsiTheme="majorHAnsi" w:cs="Arial"/>
                <w:b w:val="0"/>
                <w:sz w:val="16"/>
                <w:szCs w:val="16"/>
              </w:rPr>
            </w:pPr>
            <w:r w:rsidRPr="00483B67">
              <w:rPr>
                <w:rFonts w:asciiTheme="majorHAnsi" w:hAnsiTheme="majorHAnsi" w:cs="Arial"/>
                <w:b w:val="0"/>
                <w:sz w:val="16"/>
                <w:szCs w:val="16"/>
              </w:rPr>
              <w:t>31 March 2020</w:t>
            </w:r>
          </w:p>
          <w:p w14:paraId="6880EBF2" w14:textId="77777777" w:rsidR="00962616" w:rsidRPr="00483B67" w:rsidRDefault="00962616" w:rsidP="00483B67">
            <w:pPr>
              <w:spacing w:before="60" w:after="60"/>
              <w:ind w:left="34"/>
              <w:rPr>
                <w:rFonts w:asciiTheme="majorHAnsi" w:hAnsiTheme="majorHAnsi" w:cs="Arial"/>
                <w:b w:val="0"/>
                <w:sz w:val="16"/>
                <w:szCs w:val="16"/>
              </w:rPr>
            </w:pPr>
          </w:p>
        </w:tc>
      </w:tr>
      <w:tr w:rsidR="00761AAB" w:rsidRPr="00051E7E" w14:paraId="45230644" w14:textId="77777777" w:rsidTr="008E1F37">
        <w:trPr>
          <w:cnfStyle w:val="000000100000" w:firstRow="0" w:lastRow="0" w:firstColumn="0" w:lastColumn="0" w:oddVBand="0" w:evenVBand="0" w:oddHBand="1" w:evenHBand="0" w:firstRowFirstColumn="0" w:firstRowLastColumn="0" w:lastRowFirstColumn="0" w:lastRowLastColumn="0"/>
          <w:trHeight w:val="425"/>
        </w:trPr>
        <w:tc>
          <w:tcPr>
            <w:cnfStyle w:val="001000000000" w:firstRow="0" w:lastRow="0" w:firstColumn="1" w:lastColumn="0" w:oddVBand="0" w:evenVBand="0" w:oddHBand="0" w:evenHBand="0" w:firstRowFirstColumn="0" w:firstRowLastColumn="0" w:lastRowFirstColumn="0" w:lastRowLastColumn="0"/>
            <w:tcW w:w="0" w:type="dxa"/>
            <w:shd w:val="clear" w:color="auto" w:fill="auto"/>
          </w:tcPr>
          <w:p w14:paraId="1D685922" w14:textId="6BB43FE2" w:rsidR="00761AAB" w:rsidRPr="00483B67" w:rsidRDefault="00761AAB" w:rsidP="001B7E57">
            <w:pPr>
              <w:spacing w:before="60" w:after="60"/>
              <w:jc w:val="center"/>
              <w:rPr>
                <w:rFonts w:asciiTheme="majorHAnsi" w:hAnsiTheme="majorHAnsi" w:cs="Arial"/>
                <w:b w:val="0"/>
                <w:sz w:val="16"/>
                <w:szCs w:val="16"/>
              </w:rPr>
            </w:pPr>
            <w:r w:rsidRPr="00483B67">
              <w:rPr>
                <w:rFonts w:asciiTheme="majorHAnsi" w:hAnsiTheme="majorHAnsi" w:cs="Arial"/>
                <w:b w:val="0"/>
                <w:sz w:val="16"/>
                <w:szCs w:val="16"/>
              </w:rPr>
              <w:t>9</w:t>
            </w:r>
          </w:p>
        </w:tc>
        <w:tc>
          <w:tcPr>
            <w:cnfStyle w:val="000010000000" w:firstRow="0" w:lastRow="0" w:firstColumn="0" w:lastColumn="0" w:oddVBand="1" w:evenVBand="0" w:oddHBand="0" w:evenHBand="0" w:firstRowFirstColumn="0" w:firstRowLastColumn="0" w:lastRowFirstColumn="0" w:lastRowLastColumn="0"/>
            <w:tcW w:w="0" w:type="dxa"/>
            <w:tcBorders>
              <w:top w:val="none" w:sz="0" w:space="0" w:color="auto"/>
              <w:bottom w:val="none" w:sz="0" w:space="0" w:color="auto"/>
            </w:tcBorders>
            <w:shd w:val="clear" w:color="auto" w:fill="auto"/>
          </w:tcPr>
          <w:p w14:paraId="47302F10" w14:textId="4117A4B7" w:rsidR="00761AAB" w:rsidRPr="008E1F37" w:rsidRDefault="00761AAB" w:rsidP="001B7E57">
            <w:pPr>
              <w:spacing w:before="60" w:after="60"/>
              <w:ind w:left="-108" w:right="-75"/>
              <w:rPr>
                <w:rFonts w:asciiTheme="majorHAnsi" w:hAnsiTheme="majorHAnsi" w:cs="Arial"/>
                <w:bCs/>
                <w:sz w:val="16"/>
                <w:szCs w:val="16"/>
              </w:rPr>
            </w:pPr>
            <w:r w:rsidRPr="008E1F37">
              <w:rPr>
                <w:rFonts w:asciiTheme="majorHAnsi" w:hAnsiTheme="majorHAnsi" w:cs="Arial"/>
                <w:bCs/>
                <w:sz w:val="16"/>
                <w:szCs w:val="16"/>
              </w:rPr>
              <w:t>Revised to reflect 2020 regulations</w:t>
            </w:r>
          </w:p>
        </w:tc>
        <w:tc>
          <w:tcPr>
            <w:tcW w:w="0" w:type="dxa"/>
            <w:shd w:val="clear" w:color="auto" w:fill="auto"/>
          </w:tcPr>
          <w:p w14:paraId="1E8A5E1E" w14:textId="3A094675" w:rsidR="00761AAB" w:rsidRPr="008E1F37" w:rsidRDefault="00761AAB" w:rsidP="001B7E57">
            <w:pPr>
              <w:spacing w:before="60" w:after="60"/>
              <w:ind w:left="34" w:right="-75"/>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Arial"/>
                <w:bCs/>
                <w:sz w:val="16"/>
                <w:szCs w:val="16"/>
              </w:rPr>
            </w:pPr>
            <w:r w:rsidRPr="008E1F37">
              <w:rPr>
                <w:rFonts w:asciiTheme="majorHAnsi" w:hAnsiTheme="majorHAnsi" w:cs="Arial"/>
                <w:bCs/>
                <w:sz w:val="16"/>
                <w:szCs w:val="16"/>
              </w:rPr>
              <w:t>Hugh Vickers-Willis</w:t>
            </w:r>
            <w:r w:rsidR="00483B67" w:rsidRPr="008E1F37">
              <w:rPr>
                <w:rFonts w:asciiTheme="majorHAnsi" w:hAnsiTheme="majorHAnsi" w:cs="Arial"/>
                <w:bCs/>
                <w:sz w:val="16"/>
                <w:szCs w:val="16"/>
              </w:rPr>
              <w:t>/Peter Considine</w:t>
            </w:r>
          </w:p>
        </w:tc>
        <w:tc>
          <w:tcPr>
            <w:cnfStyle w:val="000100000000" w:firstRow="0" w:lastRow="0" w:firstColumn="0" w:lastColumn="1" w:oddVBand="0" w:evenVBand="0" w:oddHBand="0" w:evenHBand="0" w:firstRowFirstColumn="0" w:firstRowLastColumn="0" w:lastRowFirstColumn="0" w:lastRowLastColumn="0"/>
            <w:tcW w:w="0" w:type="dxa"/>
            <w:shd w:val="clear" w:color="auto" w:fill="auto"/>
          </w:tcPr>
          <w:p w14:paraId="3D496E8E" w14:textId="236FA766" w:rsidR="00761AAB" w:rsidRPr="00483B67" w:rsidRDefault="00761AAB" w:rsidP="00962616">
            <w:pPr>
              <w:spacing w:before="60" w:after="60"/>
              <w:ind w:left="34"/>
              <w:jc w:val="center"/>
              <w:rPr>
                <w:rFonts w:asciiTheme="majorHAnsi" w:hAnsiTheme="majorHAnsi" w:cs="Arial"/>
                <w:b w:val="0"/>
                <w:sz w:val="16"/>
                <w:szCs w:val="16"/>
              </w:rPr>
            </w:pPr>
            <w:r w:rsidRPr="00483B67">
              <w:rPr>
                <w:rFonts w:asciiTheme="majorHAnsi" w:hAnsiTheme="majorHAnsi" w:cs="Arial"/>
                <w:b w:val="0"/>
                <w:sz w:val="16"/>
                <w:szCs w:val="16"/>
              </w:rPr>
              <w:t>31 March 2021</w:t>
            </w:r>
          </w:p>
        </w:tc>
      </w:tr>
      <w:tr w:rsidR="00190668" w:rsidRPr="00051E7E" w14:paraId="6C29AA1F" w14:textId="77777777" w:rsidTr="008E1F37">
        <w:trPr>
          <w:cnfStyle w:val="010000000000" w:firstRow="0" w:lastRow="1" w:firstColumn="0" w:lastColumn="0" w:oddVBand="0" w:evenVBand="0" w:oddHBand="0" w:evenHBand="0" w:firstRowFirstColumn="0" w:firstRowLastColumn="0" w:lastRowFirstColumn="0" w:lastRowLastColumn="0"/>
          <w:trHeight w:val="425"/>
        </w:trPr>
        <w:tc>
          <w:tcPr>
            <w:cnfStyle w:val="001000000000" w:firstRow="0" w:lastRow="0" w:firstColumn="1" w:lastColumn="0" w:oddVBand="0" w:evenVBand="0" w:oddHBand="0" w:evenHBand="0" w:firstRowFirstColumn="0" w:firstRowLastColumn="0" w:lastRowFirstColumn="0" w:lastRowLastColumn="0"/>
            <w:tcW w:w="0" w:type="dxa"/>
            <w:tcBorders>
              <w:top w:val="none" w:sz="0" w:space="0" w:color="auto"/>
              <w:bottom w:val="single" w:sz="12" w:space="0" w:color="auto"/>
            </w:tcBorders>
            <w:shd w:val="clear" w:color="auto" w:fill="auto"/>
          </w:tcPr>
          <w:p w14:paraId="1178631E" w14:textId="149A0DD7" w:rsidR="00190668" w:rsidRPr="00483B67" w:rsidRDefault="00190668" w:rsidP="001B7E57">
            <w:pPr>
              <w:spacing w:before="60" w:after="60"/>
              <w:jc w:val="center"/>
              <w:rPr>
                <w:rFonts w:asciiTheme="majorHAnsi" w:hAnsiTheme="majorHAnsi" w:cs="Arial"/>
                <w:b w:val="0"/>
                <w:sz w:val="16"/>
                <w:szCs w:val="16"/>
              </w:rPr>
            </w:pPr>
            <w:r>
              <w:rPr>
                <w:rFonts w:asciiTheme="majorHAnsi" w:hAnsiTheme="majorHAnsi" w:cs="Arial"/>
                <w:b w:val="0"/>
                <w:sz w:val="16"/>
                <w:szCs w:val="16"/>
              </w:rPr>
              <w:t>10</w:t>
            </w:r>
          </w:p>
        </w:tc>
        <w:tc>
          <w:tcPr>
            <w:cnfStyle w:val="000010000000" w:firstRow="0" w:lastRow="0" w:firstColumn="0" w:lastColumn="0" w:oddVBand="1" w:evenVBand="0" w:oddHBand="0" w:evenHBand="0" w:firstRowFirstColumn="0" w:firstRowLastColumn="0" w:lastRowFirstColumn="0" w:lastRowLastColumn="0"/>
            <w:tcW w:w="0" w:type="dxa"/>
            <w:tcBorders>
              <w:top w:val="none" w:sz="0" w:space="0" w:color="auto"/>
              <w:bottom w:val="single" w:sz="12" w:space="0" w:color="auto"/>
            </w:tcBorders>
            <w:shd w:val="clear" w:color="auto" w:fill="auto"/>
          </w:tcPr>
          <w:p w14:paraId="527F3AFB" w14:textId="160B2FE7" w:rsidR="00190668" w:rsidRPr="00483B67" w:rsidRDefault="00190668" w:rsidP="001B7E57">
            <w:pPr>
              <w:spacing w:before="60" w:after="60"/>
              <w:ind w:left="-108" w:right="-75"/>
              <w:rPr>
                <w:rFonts w:asciiTheme="majorHAnsi" w:hAnsiTheme="majorHAnsi" w:cs="Arial"/>
                <w:b w:val="0"/>
                <w:sz w:val="16"/>
                <w:szCs w:val="16"/>
              </w:rPr>
            </w:pPr>
            <w:r>
              <w:rPr>
                <w:rFonts w:asciiTheme="majorHAnsi" w:hAnsiTheme="majorHAnsi" w:cs="Arial"/>
                <w:b w:val="0"/>
                <w:sz w:val="16"/>
                <w:szCs w:val="16"/>
              </w:rPr>
              <w:t>Revised based on feedback from ESV</w:t>
            </w:r>
          </w:p>
        </w:tc>
        <w:tc>
          <w:tcPr>
            <w:tcW w:w="0" w:type="dxa"/>
            <w:tcBorders>
              <w:top w:val="none" w:sz="0" w:space="0" w:color="auto"/>
              <w:bottom w:val="single" w:sz="12" w:space="0" w:color="auto"/>
            </w:tcBorders>
            <w:shd w:val="clear" w:color="auto" w:fill="auto"/>
          </w:tcPr>
          <w:p w14:paraId="76069B27" w14:textId="6CC871D8" w:rsidR="00190668" w:rsidRPr="00483B67" w:rsidRDefault="00190668" w:rsidP="001B7E57">
            <w:pPr>
              <w:spacing w:before="60" w:after="60"/>
              <w:ind w:left="34" w:right="-75"/>
              <w:jc w:val="center"/>
              <w:cnfStyle w:val="010000000000" w:firstRow="0" w:lastRow="1" w:firstColumn="0" w:lastColumn="0" w:oddVBand="0" w:evenVBand="0" w:oddHBand="0" w:evenHBand="0" w:firstRowFirstColumn="0" w:firstRowLastColumn="0" w:lastRowFirstColumn="0" w:lastRowLastColumn="0"/>
              <w:rPr>
                <w:rFonts w:asciiTheme="majorHAnsi" w:hAnsiTheme="majorHAnsi" w:cs="Arial"/>
                <w:b w:val="0"/>
                <w:sz w:val="16"/>
                <w:szCs w:val="16"/>
              </w:rPr>
            </w:pPr>
            <w:r>
              <w:rPr>
                <w:rFonts w:asciiTheme="majorHAnsi" w:hAnsiTheme="majorHAnsi" w:cs="Arial"/>
                <w:b w:val="0"/>
                <w:sz w:val="16"/>
                <w:szCs w:val="16"/>
              </w:rPr>
              <w:t>Hugh Vickers-Willis / Luke Farrugia</w:t>
            </w:r>
          </w:p>
        </w:tc>
        <w:tc>
          <w:tcPr>
            <w:cnfStyle w:val="000100000000" w:firstRow="0" w:lastRow="0" w:firstColumn="0" w:lastColumn="1" w:oddVBand="0" w:evenVBand="0" w:oddHBand="0" w:evenHBand="0" w:firstRowFirstColumn="0" w:firstRowLastColumn="0" w:lastRowFirstColumn="0" w:lastRowLastColumn="0"/>
            <w:tcW w:w="0" w:type="dxa"/>
            <w:tcBorders>
              <w:top w:val="none" w:sz="0" w:space="0" w:color="auto"/>
              <w:bottom w:val="single" w:sz="12" w:space="0" w:color="auto"/>
            </w:tcBorders>
            <w:shd w:val="clear" w:color="auto" w:fill="auto"/>
          </w:tcPr>
          <w:p w14:paraId="767B1D8D" w14:textId="121653C8" w:rsidR="00190668" w:rsidRPr="00483B67" w:rsidRDefault="00190668" w:rsidP="00962616">
            <w:pPr>
              <w:spacing w:before="60" w:after="60"/>
              <w:ind w:left="34"/>
              <w:jc w:val="center"/>
              <w:rPr>
                <w:rFonts w:asciiTheme="majorHAnsi" w:hAnsiTheme="majorHAnsi" w:cs="Arial"/>
                <w:b w:val="0"/>
                <w:sz w:val="16"/>
                <w:szCs w:val="16"/>
              </w:rPr>
            </w:pPr>
            <w:r>
              <w:rPr>
                <w:rFonts w:asciiTheme="majorHAnsi" w:hAnsiTheme="majorHAnsi" w:cs="Arial"/>
                <w:b w:val="0"/>
                <w:sz w:val="16"/>
                <w:szCs w:val="16"/>
              </w:rPr>
              <w:t>8 June 2021</w:t>
            </w:r>
          </w:p>
        </w:tc>
      </w:tr>
    </w:tbl>
    <w:p w14:paraId="06E8DB04" w14:textId="77777777" w:rsidR="002D10D3" w:rsidRPr="002D10D3" w:rsidRDefault="002D10D3" w:rsidP="002D10D3">
      <w:pPr>
        <w:spacing w:before="240" w:after="40"/>
        <w:ind w:left="709"/>
        <w:outlineLvl w:val="1"/>
        <w:rPr>
          <w:rFonts w:asciiTheme="majorHAnsi" w:hAnsiTheme="majorHAnsi"/>
          <w:b/>
          <w:smallCaps/>
          <w:color w:val="007272" w:themeColor="accent1" w:themeShade="BF"/>
          <w:spacing w:val="20"/>
          <w:sz w:val="24"/>
          <w:szCs w:val="28"/>
        </w:rPr>
      </w:pPr>
    </w:p>
    <w:p w14:paraId="2E26EC6A" w14:textId="77777777" w:rsidR="002D10D3" w:rsidRPr="002D10D3" w:rsidRDefault="002D10D3" w:rsidP="002D10D3">
      <w:pPr>
        <w:spacing w:before="240" w:after="40"/>
        <w:ind w:left="709"/>
        <w:outlineLvl w:val="1"/>
        <w:rPr>
          <w:rFonts w:asciiTheme="majorHAnsi" w:hAnsiTheme="majorHAnsi"/>
          <w:b/>
          <w:smallCaps/>
          <w:color w:val="007272" w:themeColor="accent1" w:themeShade="BF"/>
          <w:spacing w:val="20"/>
          <w:sz w:val="24"/>
          <w:szCs w:val="28"/>
        </w:rPr>
      </w:pPr>
    </w:p>
    <w:p w14:paraId="26486EAF" w14:textId="77777777" w:rsidR="002D10D3" w:rsidRPr="00101C40" w:rsidRDefault="002D10D3" w:rsidP="002D10D3">
      <w:pPr>
        <w:spacing w:before="240" w:after="40"/>
        <w:ind w:left="709"/>
        <w:outlineLvl w:val="1"/>
        <w:rPr>
          <w:rFonts w:asciiTheme="majorHAnsi" w:hAnsiTheme="majorHAnsi"/>
          <w:b/>
          <w:smallCaps/>
          <w:color w:val="007272" w:themeColor="accent1" w:themeShade="BF"/>
          <w:spacing w:val="20"/>
          <w:szCs w:val="28"/>
        </w:rPr>
      </w:pPr>
    </w:p>
    <w:p w14:paraId="43CAF0B0" w14:textId="77777777" w:rsidR="00101C40" w:rsidRDefault="00101C40" w:rsidP="002D10D3">
      <w:pPr>
        <w:spacing w:before="240" w:after="40"/>
        <w:ind w:left="709"/>
        <w:outlineLvl w:val="1"/>
        <w:rPr>
          <w:rFonts w:asciiTheme="majorHAnsi" w:hAnsiTheme="majorHAnsi"/>
          <w:b/>
          <w:smallCaps/>
          <w:color w:val="007272" w:themeColor="accent1" w:themeShade="BF"/>
          <w:spacing w:val="20"/>
          <w:sz w:val="24"/>
          <w:szCs w:val="28"/>
        </w:rPr>
      </w:pPr>
    </w:p>
    <w:p w14:paraId="5B8063DB" w14:textId="77777777" w:rsidR="001C5B88" w:rsidRDefault="001C5B88">
      <w:pPr>
        <w:rPr>
          <w:rFonts w:asciiTheme="majorHAnsi" w:hAnsiTheme="majorHAnsi"/>
          <w:b/>
          <w:smallCaps/>
          <w:color w:val="007272" w:themeColor="accent1" w:themeShade="BF"/>
          <w:spacing w:val="20"/>
          <w:sz w:val="24"/>
          <w:szCs w:val="28"/>
        </w:rPr>
      </w:pPr>
      <w:r>
        <w:br w:type="page"/>
      </w:r>
    </w:p>
    <w:p w14:paraId="6783B32E" w14:textId="77777777" w:rsidR="00053C1D" w:rsidRDefault="00053C1D" w:rsidP="00053C1D">
      <w:pPr>
        <w:pStyle w:val="Heading2"/>
        <w:numPr>
          <w:ilvl w:val="0"/>
          <w:numId w:val="0"/>
        </w:numPr>
        <w:ind w:left="426"/>
      </w:pPr>
    </w:p>
    <w:p w14:paraId="427DD7C2" w14:textId="77777777" w:rsidR="00A005CF" w:rsidRDefault="00A005CF" w:rsidP="007177CF">
      <w:pPr>
        <w:pStyle w:val="Heading2"/>
        <w:ind w:left="426"/>
      </w:pPr>
      <w:bookmarkStart w:id="4" w:name="_Toc74071515"/>
      <w:r>
        <w:t>Plan Alterations</w:t>
      </w:r>
      <w:bookmarkEnd w:id="4"/>
    </w:p>
    <w:p w14:paraId="70CB0477" w14:textId="47D3375D" w:rsidR="00701D7A" w:rsidRDefault="00701D7A" w:rsidP="007177CF">
      <w:pPr>
        <w:ind w:left="426"/>
      </w:pPr>
      <w:r>
        <w:t xml:space="preserve">Alterations from the </w:t>
      </w:r>
      <w:r w:rsidR="004402EE">
        <w:t>20</w:t>
      </w:r>
      <w:r w:rsidR="00962616">
        <w:t>20-2021</w:t>
      </w:r>
      <w:r w:rsidR="0078235C">
        <w:t xml:space="preserve"> </w:t>
      </w:r>
      <w:r w:rsidR="000D2063">
        <w:t>ELC</w:t>
      </w:r>
      <w:r w:rsidR="004402EE">
        <w:t>M</w:t>
      </w:r>
      <w:r w:rsidR="000D2063">
        <w:t>P</w:t>
      </w:r>
    </w:p>
    <w:tbl>
      <w:tblPr>
        <w:tblStyle w:val="LightList-Accent1"/>
        <w:tblW w:w="9072" w:type="dxa"/>
        <w:tblInd w:w="534" w:type="dxa"/>
        <w:tblLook w:val="04A0" w:firstRow="1" w:lastRow="0" w:firstColumn="1" w:lastColumn="0" w:noHBand="0" w:noVBand="1"/>
      </w:tblPr>
      <w:tblGrid>
        <w:gridCol w:w="1134"/>
        <w:gridCol w:w="2551"/>
        <w:gridCol w:w="5387"/>
      </w:tblGrid>
      <w:tr w:rsidR="00701D7A" w:rsidRPr="00EB28A9" w14:paraId="14C6E6F5" w14:textId="77777777" w:rsidTr="007177C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34" w:type="dxa"/>
          </w:tcPr>
          <w:p w14:paraId="37774503" w14:textId="77777777" w:rsidR="00701D7A" w:rsidRPr="00EB28A9" w:rsidRDefault="000D2063" w:rsidP="005E10A9">
            <w:pPr>
              <w:spacing w:before="120" w:after="120"/>
              <w:ind w:left="34"/>
              <w:jc w:val="center"/>
            </w:pPr>
            <w:r>
              <w:t>ELC</w:t>
            </w:r>
            <w:r w:rsidR="007E6720">
              <w:t>M</w:t>
            </w:r>
            <w:r>
              <w:t>P</w:t>
            </w:r>
            <w:r w:rsidR="00EB28A9" w:rsidRPr="00EB28A9">
              <w:rPr>
                <w:color w:val="FFFFFF" w:themeColor="background1"/>
              </w:rPr>
              <w:t xml:space="preserve"> Clause #</w:t>
            </w:r>
          </w:p>
        </w:tc>
        <w:tc>
          <w:tcPr>
            <w:tcW w:w="2551" w:type="dxa"/>
          </w:tcPr>
          <w:p w14:paraId="759F60A0" w14:textId="77777777" w:rsidR="00701D7A" w:rsidRPr="00EB28A9" w:rsidRDefault="00EB28A9" w:rsidP="00101C40">
            <w:pPr>
              <w:spacing w:before="120" w:after="120"/>
              <w:ind w:left="142"/>
              <w:cnfStyle w:val="100000000000" w:firstRow="1" w:lastRow="0" w:firstColumn="0" w:lastColumn="0" w:oddVBand="0" w:evenVBand="0" w:oddHBand="0" w:evenHBand="0" w:firstRowFirstColumn="0" w:firstRowLastColumn="0" w:lastRowFirstColumn="0" w:lastRowLastColumn="0"/>
            </w:pPr>
            <w:r w:rsidRPr="00EB28A9">
              <w:rPr>
                <w:color w:val="FFFFFF" w:themeColor="background1"/>
              </w:rPr>
              <w:t>Change/Updated Element</w:t>
            </w:r>
          </w:p>
        </w:tc>
        <w:tc>
          <w:tcPr>
            <w:tcW w:w="5387" w:type="dxa"/>
          </w:tcPr>
          <w:p w14:paraId="7E4AC079" w14:textId="77777777" w:rsidR="00701D7A" w:rsidRPr="00EB28A9" w:rsidRDefault="00EB28A9" w:rsidP="00101C40">
            <w:pPr>
              <w:spacing w:before="120" w:after="120"/>
              <w:ind w:left="142"/>
              <w:cnfStyle w:val="100000000000" w:firstRow="1" w:lastRow="0" w:firstColumn="0" w:lastColumn="0" w:oddVBand="0" w:evenVBand="0" w:oddHBand="0" w:evenHBand="0" w:firstRowFirstColumn="0" w:firstRowLastColumn="0" w:lastRowFirstColumn="0" w:lastRowLastColumn="0"/>
            </w:pPr>
            <w:r w:rsidRPr="00EB28A9">
              <w:rPr>
                <w:color w:val="FFFFFF" w:themeColor="background1"/>
              </w:rPr>
              <w:t>Comments</w:t>
            </w:r>
          </w:p>
        </w:tc>
      </w:tr>
      <w:tr w:rsidR="00571A9E" w14:paraId="68A10257" w14:textId="77777777" w:rsidTr="007177C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34" w:type="dxa"/>
          </w:tcPr>
          <w:p w14:paraId="2D97085E" w14:textId="77777777" w:rsidR="00571A9E" w:rsidRDefault="007E6720" w:rsidP="00101C40">
            <w:pPr>
              <w:spacing w:before="120"/>
              <w:ind w:left="142"/>
              <w:jc w:val="center"/>
            </w:pPr>
            <w:r>
              <w:t>General</w:t>
            </w:r>
          </w:p>
        </w:tc>
        <w:tc>
          <w:tcPr>
            <w:tcW w:w="2551" w:type="dxa"/>
          </w:tcPr>
          <w:p w14:paraId="1628BCF1" w14:textId="77777777" w:rsidR="00571A9E" w:rsidRDefault="00D646B8" w:rsidP="00101C40">
            <w:pPr>
              <w:spacing w:before="120"/>
              <w:ind w:left="142" w:right="34"/>
              <w:cnfStyle w:val="000000100000" w:firstRow="0" w:lastRow="0" w:firstColumn="0" w:lastColumn="0" w:oddVBand="0" w:evenVBand="0" w:oddHBand="1" w:evenHBand="0" w:firstRowFirstColumn="0" w:firstRowLastColumn="0" w:lastRowFirstColumn="0" w:lastRowLastColumn="0"/>
            </w:pPr>
            <w:r w:rsidRPr="00D646B8">
              <w:t>Vegetation Management Documents</w:t>
            </w:r>
          </w:p>
        </w:tc>
        <w:tc>
          <w:tcPr>
            <w:tcW w:w="5387" w:type="dxa"/>
          </w:tcPr>
          <w:p w14:paraId="78D398FC" w14:textId="4C4DA2DC" w:rsidR="00571A9E" w:rsidRDefault="00D646B8" w:rsidP="0008428D">
            <w:pPr>
              <w:spacing w:before="120"/>
              <w:cnfStyle w:val="000000100000" w:firstRow="0" w:lastRow="0" w:firstColumn="0" w:lastColumn="0" w:oddVBand="0" w:evenVBand="0" w:oddHBand="1" w:evenHBand="0" w:firstRowFirstColumn="0" w:firstRowLastColumn="0" w:lastRowFirstColumn="0" w:lastRowLastColumn="0"/>
            </w:pPr>
            <w:r>
              <w:t xml:space="preserve">Updated References </w:t>
            </w:r>
            <w:r w:rsidR="00D939D5">
              <w:t xml:space="preserve">and </w:t>
            </w:r>
            <w:r>
              <w:t>ELCMP attachments</w:t>
            </w:r>
            <w:r w:rsidR="002232C7">
              <w:br/>
            </w:r>
          </w:p>
        </w:tc>
      </w:tr>
    </w:tbl>
    <w:p w14:paraId="03E3BB1F" w14:textId="77777777" w:rsidR="00A005CF" w:rsidRDefault="00FB5DAE" w:rsidP="00101C40">
      <w:pPr>
        <w:tabs>
          <w:tab w:val="left" w:pos="2075"/>
        </w:tabs>
        <w:spacing w:after="200"/>
        <w:ind w:left="142"/>
      </w:pPr>
      <w:r>
        <w:tab/>
      </w:r>
    </w:p>
    <w:p w14:paraId="528E3CDF" w14:textId="77777777" w:rsidR="00A005CF" w:rsidRPr="00423DF5" w:rsidRDefault="00A005CF" w:rsidP="007177CF">
      <w:pPr>
        <w:pStyle w:val="Heading2"/>
        <w:ind w:left="426" w:right="-471"/>
      </w:pPr>
      <w:bookmarkStart w:id="5" w:name="_Toc74071516"/>
      <w:r w:rsidRPr="00423DF5">
        <w:t>Plan Definitions</w:t>
      </w:r>
      <w:bookmarkEnd w:id="5"/>
    </w:p>
    <w:p w14:paraId="35C22216" w14:textId="77777777" w:rsidR="00C25E33" w:rsidRDefault="00C25E33" w:rsidP="007177CF">
      <w:pPr>
        <w:spacing w:after="100"/>
        <w:ind w:left="426" w:right="-471"/>
        <w:jc w:val="both"/>
      </w:pPr>
      <w:r w:rsidRPr="00C25E33">
        <w:rPr>
          <w:b/>
        </w:rPr>
        <w:t>Act:</w:t>
      </w:r>
      <w:r>
        <w:t xml:space="preserve">  Electricity Safety Act 1998.</w:t>
      </w:r>
    </w:p>
    <w:p w14:paraId="73A26F1F" w14:textId="4D4EE6F7" w:rsidR="00C25E33" w:rsidRDefault="00C25E33" w:rsidP="007177CF">
      <w:pPr>
        <w:spacing w:after="100"/>
        <w:ind w:left="426" w:right="-471"/>
        <w:jc w:val="both"/>
      </w:pPr>
      <w:r w:rsidRPr="00CE3787">
        <w:rPr>
          <w:b/>
        </w:rPr>
        <w:t>Arborist</w:t>
      </w:r>
      <w:r w:rsidRPr="00CE3787">
        <w:t xml:space="preserve">:  suitably qualified arborist as defined in Electricity Safety (Electric Line Clearance) </w:t>
      </w:r>
      <w:r w:rsidR="00C57961" w:rsidRPr="00CE3787">
        <w:t>Regulations 2</w:t>
      </w:r>
      <w:r w:rsidR="00962616">
        <w:t>020</w:t>
      </w:r>
    </w:p>
    <w:p w14:paraId="79E28653" w14:textId="66FF7981" w:rsidR="009F452B" w:rsidRPr="009F452B" w:rsidRDefault="00C25E33" w:rsidP="007177CF">
      <w:pPr>
        <w:spacing w:after="100"/>
        <w:ind w:left="426" w:right="-471"/>
        <w:jc w:val="both"/>
      </w:pPr>
      <w:r w:rsidRPr="00C25E33">
        <w:rPr>
          <w:b/>
        </w:rPr>
        <w:t>Code</w:t>
      </w:r>
      <w:r>
        <w:t xml:space="preserve">:  Code of Practice </w:t>
      </w:r>
      <w:r w:rsidR="007E68BF">
        <w:t xml:space="preserve">and related provisions </w:t>
      </w:r>
      <w:r>
        <w:t xml:space="preserve">contained in the Schedule of the Electricity Safety (Electric </w:t>
      </w:r>
      <w:r w:rsidR="001D7E34">
        <w:t>Line Clearance) Regulations 20</w:t>
      </w:r>
      <w:r w:rsidR="00761AAB">
        <w:t>20</w:t>
      </w:r>
      <w:r>
        <w:t>.</w:t>
      </w:r>
    </w:p>
    <w:p w14:paraId="0248196A" w14:textId="77777777" w:rsidR="00C25E33" w:rsidRDefault="009F452B" w:rsidP="007177CF">
      <w:pPr>
        <w:spacing w:after="100"/>
        <w:ind w:left="426" w:right="-471"/>
        <w:jc w:val="both"/>
      </w:pPr>
      <w:r w:rsidRPr="009F452B">
        <w:rPr>
          <w:b/>
        </w:rPr>
        <w:t>Consult</w:t>
      </w:r>
      <w:r w:rsidRPr="009F452B">
        <w:t>:  Means to provide an adequate opportunity to members of the public, local government and landowners to understand the vegetation works proposed and to seek additional information regarding the proposed works.</w:t>
      </w:r>
    </w:p>
    <w:p w14:paraId="68095BD7" w14:textId="01E1BC2D" w:rsidR="007F2687" w:rsidRPr="00483B67" w:rsidRDefault="004402EE" w:rsidP="007177CF">
      <w:pPr>
        <w:spacing w:after="100"/>
        <w:ind w:left="426" w:right="142"/>
        <w:jc w:val="both"/>
        <w:rPr>
          <w:rFonts w:eastAsia="Perpetua"/>
          <w:color w:val="auto"/>
        </w:rPr>
      </w:pPr>
      <w:r>
        <w:rPr>
          <w:b/>
        </w:rPr>
        <w:t>ELCMP</w:t>
      </w:r>
      <w:r>
        <w:t xml:space="preserve">:  </w:t>
      </w:r>
      <w:r w:rsidRPr="00483B67">
        <w:rPr>
          <w:color w:val="auto"/>
        </w:rPr>
        <w:t>Electric Line Clearance Management (Vegetation) Plan relating to compliance with the Code</w:t>
      </w:r>
      <w:r w:rsidR="00D646B8" w:rsidRPr="00483B67">
        <w:rPr>
          <w:color w:val="auto"/>
        </w:rPr>
        <w:t xml:space="preserve"> </w:t>
      </w:r>
      <w:r w:rsidR="00D646B8" w:rsidRPr="00483B67">
        <w:rPr>
          <w:rFonts w:eastAsia="Perpetua"/>
          <w:color w:val="auto"/>
        </w:rPr>
        <w:t xml:space="preserve">of Practice for Electric Line Clearance for </w:t>
      </w:r>
      <w:r w:rsidR="00935C5B" w:rsidRPr="00483B67">
        <w:rPr>
          <w:rFonts w:eastAsia="Perpetua"/>
          <w:color w:val="auto"/>
        </w:rPr>
        <w:t>20</w:t>
      </w:r>
      <w:r w:rsidR="001B7E57" w:rsidRPr="00483B67">
        <w:rPr>
          <w:rFonts w:eastAsia="Perpetua"/>
          <w:color w:val="auto"/>
        </w:rPr>
        <w:t>2</w:t>
      </w:r>
      <w:r w:rsidR="00962616" w:rsidRPr="00483B67">
        <w:rPr>
          <w:rFonts w:eastAsia="Perpetua"/>
          <w:color w:val="auto"/>
        </w:rPr>
        <w:t>1</w:t>
      </w:r>
      <w:r w:rsidR="001B7E57" w:rsidRPr="00483B67">
        <w:rPr>
          <w:rFonts w:eastAsia="Perpetua"/>
          <w:color w:val="auto"/>
        </w:rPr>
        <w:t xml:space="preserve"> -202</w:t>
      </w:r>
      <w:r w:rsidR="00962616" w:rsidRPr="00483B67">
        <w:rPr>
          <w:rFonts w:eastAsia="Perpetua"/>
          <w:color w:val="auto"/>
        </w:rPr>
        <w:t>6</w:t>
      </w:r>
      <w:r w:rsidR="00D646B8" w:rsidRPr="00483B67">
        <w:rPr>
          <w:rFonts w:eastAsia="Perpetua"/>
          <w:color w:val="auto"/>
        </w:rPr>
        <w:t>.</w:t>
      </w:r>
    </w:p>
    <w:p w14:paraId="19869D0A" w14:textId="1D539F29" w:rsidR="005E7695" w:rsidRPr="00483B67" w:rsidRDefault="00DE6B08" w:rsidP="005E7695">
      <w:pPr>
        <w:spacing w:after="100"/>
        <w:ind w:left="426" w:right="142"/>
        <w:jc w:val="both"/>
        <w:rPr>
          <w:iCs/>
          <w:color w:val="auto"/>
        </w:rPr>
      </w:pPr>
      <w:r w:rsidRPr="00483B67">
        <w:rPr>
          <w:b/>
          <w:color w:val="auto"/>
        </w:rPr>
        <w:t xml:space="preserve">Fall </w:t>
      </w:r>
      <w:proofErr w:type="gramStart"/>
      <w:r w:rsidRPr="00483B67">
        <w:rPr>
          <w:b/>
          <w:color w:val="auto"/>
        </w:rPr>
        <w:t>tree</w:t>
      </w:r>
      <w:r w:rsidRPr="00483B67">
        <w:rPr>
          <w:color w:val="auto"/>
        </w:rPr>
        <w:t>:</w:t>
      </w:r>
      <w:proofErr w:type="gramEnd"/>
      <w:r w:rsidRPr="00483B67">
        <w:rPr>
          <w:color w:val="auto"/>
        </w:rPr>
        <w:t xml:space="preserve"> means a tree,</w:t>
      </w:r>
      <w:r w:rsidRPr="00483B67">
        <w:rPr>
          <w:iCs/>
          <w:color w:val="auto"/>
        </w:rPr>
        <w:t xml:space="preserve"> adjacent to the transmission </w:t>
      </w:r>
      <w:r w:rsidR="005E7695" w:rsidRPr="00483B67">
        <w:rPr>
          <w:iCs/>
          <w:color w:val="auto"/>
        </w:rPr>
        <w:t>line that</w:t>
      </w:r>
      <w:r w:rsidRPr="00483B67">
        <w:rPr>
          <w:iCs/>
          <w:color w:val="auto"/>
        </w:rPr>
        <w:t xml:space="preserve"> may enter the minimum clearance space around the transmission line if the tree falls.</w:t>
      </w:r>
    </w:p>
    <w:p w14:paraId="5D9E2469" w14:textId="5C434DA4" w:rsidR="003B0D71" w:rsidRDefault="003B0D71" w:rsidP="005E7695">
      <w:pPr>
        <w:spacing w:after="100"/>
        <w:ind w:left="426" w:right="142"/>
        <w:jc w:val="both"/>
        <w:rPr>
          <w:b/>
        </w:rPr>
      </w:pPr>
      <w:r w:rsidRPr="00483B67">
        <w:rPr>
          <w:b/>
          <w:color w:val="auto"/>
        </w:rPr>
        <w:t>MCS</w:t>
      </w:r>
      <w:r w:rsidRPr="00483B67">
        <w:rPr>
          <w:color w:val="auto"/>
        </w:rPr>
        <w:t xml:space="preserve">: Minimum Clearance Space has the same meaning </w:t>
      </w:r>
      <w:r w:rsidRPr="00D646B8">
        <w:t>as defined in the Vegetation Management Policy.</w:t>
      </w:r>
      <w:r>
        <w:t xml:space="preserve"> </w:t>
      </w:r>
    </w:p>
    <w:p w14:paraId="1C504F6E" w14:textId="77777777" w:rsidR="00FB6570" w:rsidRPr="00FB6570" w:rsidRDefault="00FB6570" w:rsidP="00FB6570">
      <w:pPr>
        <w:pStyle w:val="BodyText"/>
        <w:spacing w:before="58"/>
        <w:ind w:left="432" w:right="-20"/>
        <w:jc w:val="both"/>
        <w:rPr>
          <w:rFonts w:ascii="Calibri" w:hAnsi="Calibri"/>
        </w:rPr>
      </w:pPr>
      <w:r w:rsidRPr="00FB6570">
        <w:rPr>
          <w:rFonts w:ascii="Calibri" w:eastAsiaTheme="minorHAnsi" w:hAnsi="Calibri"/>
          <w:b/>
          <w:spacing w:val="0"/>
        </w:rPr>
        <w:t>Indigenous Vegetation</w:t>
      </w:r>
      <w:r w:rsidRPr="00FB6570">
        <w:rPr>
          <w:rFonts w:ascii="Calibri" w:eastAsiaTheme="minorHAnsi" w:hAnsi="Calibri"/>
          <w:spacing w:val="0"/>
        </w:rPr>
        <w:t>: Indigenous vegetation means plants, trees, shrubs, herbs and grasses that would have been endemic to its current location before European arrival. Indigenous vegetation excludes plantings, regrowth, vegetation on road reserves, fire breaks and established powerline corridors.</w:t>
      </w:r>
    </w:p>
    <w:p w14:paraId="5392F623" w14:textId="77777777" w:rsidR="003B0D71" w:rsidRPr="00323440" w:rsidRDefault="003B0D71" w:rsidP="007177CF">
      <w:pPr>
        <w:spacing w:after="100"/>
        <w:ind w:left="426" w:right="-471"/>
        <w:jc w:val="both"/>
        <w:rPr>
          <w:rFonts w:eastAsia="Perpetua"/>
          <w:b/>
          <w:color w:val="000000"/>
        </w:rPr>
      </w:pPr>
      <w:r w:rsidRPr="003B0D71">
        <w:rPr>
          <w:rFonts w:eastAsia="Perpetua"/>
          <w:b/>
          <w:color w:val="000000"/>
        </w:rPr>
        <w:t xml:space="preserve">RAD: </w:t>
      </w:r>
      <w:r w:rsidRPr="00891358">
        <w:rPr>
          <w:rFonts w:eastAsia="Perpetua"/>
          <w:color w:val="000000"/>
        </w:rPr>
        <w:t>Regulated Applicable Distance:  the distance set out by Part 3 of the Code.</w:t>
      </w:r>
    </w:p>
    <w:p w14:paraId="47F9773A" w14:textId="4BFCAB3E" w:rsidR="00C25E33" w:rsidRPr="00323440" w:rsidRDefault="00C25E33" w:rsidP="007177CF">
      <w:pPr>
        <w:spacing w:after="100"/>
        <w:ind w:left="426" w:right="-471"/>
        <w:jc w:val="both"/>
        <w:rPr>
          <w:rFonts w:eastAsia="Perpetua"/>
          <w:b/>
          <w:color w:val="000000"/>
        </w:rPr>
      </w:pPr>
      <w:r w:rsidRPr="00323440">
        <w:rPr>
          <w:rFonts w:eastAsia="Perpetua"/>
          <w:b/>
          <w:color w:val="000000"/>
        </w:rPr>
        <w:t xml:space="preserve">Regulations:  </w:t>
      </w:r>
      <w:r w:rsidRPr="00323440">
        <w:rPr>
          <w:rFonts w:eastAsia="Perpetua"/>
          <w:color w:val="000000"/>
        </w:rPr>
        <w:t>Electric</w:t>
      </w:r>
      <w:r w:rsidR="00B6436D" w:rsidRPr="00323440">
        <w:rPr>
          <w:rFonts w:eastAsia="Perpetua"/>
          <w:color w:val="000000"/>
        </w:rPr>
        <w:t>ity</w:t>
      </w:r>
      <w:r w:rsidRPr="00323440">
        <w:rPr>
          <w:rFonts w:eastAsia="Perpetua"/>
          <w:color w:val="000000"/>
        </w:rPr>
        <w:t xml:space="preserve"> Safety Electric </w:t>
      </w:r>
      <w:r w:rsidR="006E2943" w:rsidRPr="00323440">
        <w:rPr>
          <w:rFonts w:eastAsia="Perpetua"/>
          <w:color w:val="000000"/>
        </w:rPr>
        <w:t>Line Clearance</w:t>
      </w:r>
      <w:r w:rsidR="00D646B8" w:rsidRPr="00323440">
        <w:rPr>
          <w:rFonts w:eastAsia="Perpetua"/>
          <w:color w:val="000000"/>
        </w:rPr>
        <w:t xml:space="preserve"> </w:t>
      </w:r>
      <w:r w:rsidR="006E2943" w:rsidRPr="00323440">
        <w:rPr>
          <w:rFonts w:eastAsia="Perpetua"/>
          <w:color w:val="000000"/>
        </w:rPr>
        <w:t>Regulations 20</w:t>
      </w:r>
      <w:r w:rsidR="00962616">
        <w:rPr>
          <w:rFonts w:eastAsia="Perpetua"/>
          <w:color w:val="000000"/>
        </w:rPr>
        <w:t>20</w:t>
      </w:r>
      <w:r w:rsidRPr="00323440">
        <w:rPr>
          <w:rFonts w:eastAsia="Perpetua"/>
          <w:color w:val="000000"/>
        </w:rPr>
        <w:t>.</w:t>
      </w:r>
    </w:p>
    <w:p w14:paraId="485FD618" w14:textId="77777777" w:rsidR="005E10A9" w:rsidRPr="00A56729" w:rsidRDefault="005E10A9" w:rsidP="007177CF">
      <w:pPr>
        <w:spacing w:after="100"/>
        <w:ind w:left="426" w:right="-471"/>
        <w:jc w:val="both"/>
        <w:rPr>
          <w:rFonts w:eastAsia="Perpetua"/>
          <w:b/>
          <w:color w:val="000000"/>
        </w:rPr>
      </w:pPr>
      <w:r w:rsidRPr="00323440">
        <w:rPr>
          <w:rFonts w:eastAsia="Perpetua"/>
          <w:b/>
          <w:color w:val="000000"/>
        </w:rPr>
        <w:t xml:space="preserve">Service Provider: </w:t>
      </w:r>
      <w:proofErr w:type="gramStart"/>
      <w:r w:rsidRPr="00323440">
        <w:rPr>
          <w:rFonts w:eastAsia="Perpetua"/>
          <w:color w:val="000000"/>
        </w:rPr>
        <w:t>a</w:t>
      </w:r>
      <w:proofErr w:type="gramEnd"/>
      <w:r w:rsidRPr="00323440">
        <w:rPr>
          <w:rFonts w:eastAsia="Perpetua"/>
          <w:color w:val="000000"/>
        </w:rPr>
        <w:t xml:space="preserve"> Contractor or Sub-contractor engaged through contractual arrangements with CitiPower </w:t>
      </w:r>
      <w:r w:rsidRPr="00A56729">
        <w:rPr>
          <w:rFonts w:eastAsia="Perpetua"/>
          <w:color w:val="000000"/>
        </w:rPr>
        <w:t>and Powercor.</w:t>
      </w:r>
    </w:p>
    <w:p w14:paraId="1FA53162" w14:textId="37423966" w:rsidR="00891358" w:rsidRPr="0080702A" w:rsidRDefault="00891358" w:rsidP="00323440">
      <w:pPr>
        <w:spacing w:after="100"/>
        <w:ind w:left="426" w:right="-471"/>
        <w:jc w:val="both"/>
        <w:rPr>
          <w:rFonts w:eastAsia="Perpetua"/>
          <w:color w:val="000000"/>
        </w:rPr>
      </w:pPr>
      <w:r w:rsidRPr="0080702A">
        <w:rPr>
          <w:rFonts w:eastAsia="Perpetua"/>
          <w:b/>
          <w:color w:val="000000"/>
        </w:rPr>
        <w:t xml:space="preserve">Suitably qualified arborist: </w:t>
      </w:r>
      <w:r w:rsidRPr="0080702A">
        <w:rPr>
          <w:rFonts w:eastAsia="Perpetua"/>
          <w:color w:val="000000"/>
        </w:rPr>
        <w:t>an arborist with qualifications, training and experience consistent with the definition in the Electricity Safety (Electric Line Clearance) Regulations</w:t>
      </w:r>
      <w:r w:rsidR="00483B67">
        <w:rPr>
          <w:rFonts w:eastAsia="Perpetua"/>
          <w:color w:val="000000"/>
        </w:rPr>
        <w:t xml:space="preserve"> 2020</w:t>
      </w:r>
    </w:p>
    <w:p w14:paraId="607B589F" w14:textId="77777777" w:rsidR="00C25E33" w:rsidRPr="00323440" w:rsidRDefault="00C25E33" w:rsidP="007177CF">
      <w:pPr>
        <w:spacing w:after="100"/>
        <w:ind w:left="426" w:right="-471"/>
        <w:jc w:val="both"/>
        <w:rPr>
          <w:rFonts w:eastAsia="Perpetua"/>
          <w:color w:val="000000"/>
        </w:rPr>
      </w:pPr>
      <w:r w:rsidRPr="00323440">
        <w:rPr>
          <w:rFonts w:eastAsia="Perpetua"/>
          <w:b/>
          <w:color w:val="000000"/>
        </w:rPr>
        <w:t>TOA</w:t>
      </w:r>
      <w:r w:rsidR="00103520" w:rsidRPr="00323440">
        <w:rPr>
          <w:rFonts w:eastAsia="Perpetua"/>
          <w:b/>
          <w:color w:val="000000"/>
        </w:rPr>
        <w:t>/TOA2</w:t>
      </w:r>
      <w:r w:rsidR="00F84223" w:rsidRPr="00323440">
        <w:rPr>
          <w:rFonts w:eastAsia="Perpetua"/>
          <w:b/>
          <w:color w:val="000000"/>
        </w:rPr>
        <w:t xml:space="preserve">:  </w:t>
      </w:r>
      <w:r w:rsidR="00F84223" w:rsidRPr="00323440">
        <w:rPr>
          <w:rFonts w:eastAsia="Perpetua"/>
          <w:color w:val="000000"/>
        </w:rPr>
        <w:t xml:space="preserve">Transmission Operations </w:t>
      </w:r>
      <w:r w:rsidR="00C73FBA" w:rsidRPr="00323440">
        <w:rPr>
          <w:rFonts w:eastAsia="Perpetua"/>
          <w:color w:val="000000"/>
        </w:rPr>
        <w:t xml:space="preserve">(Australia) </w:t>
      </w:r>
      <w:r w:rsidRPr="00323440">
        <w:rPr>
          <w:rFonts w:eastAsia="Perpetua"/>
          <w:color w:val="000000"/>
        </w:rPr>
        <w:t>Pty Ltd</w:t>
      </w:r>
      <w:r w:rsidR="00745F52" w:rsidRPr="00323440">
        <w:rPr>
          <w:rFonts w:eastAsia="Perpetua"/>
          <w:color w:val="000000"/>
        </w:rPr>
        <w:t xml:space="preserve"> and Transmission Operations (Australia)</w:t>
      </w:r>
      <w:r w:rsidR="00891358">
        <w:rPr>
          <w:rFonts w:eastAsia="Perpetua"/>
          <w:color w:val="000000"/>
        </w:rPr>
        <w:t xml:space="preserve"> </w:t>
      </w:r>
      <w:r w:rsidR="00745F52" w:rsidRPr="00323440">
        <w:rPr>
          <w:rFonts w:eastAsia="Perpetua"/>
          <w:color w:val="000000"/>
        </w:rPr>
        <w:t>2 Pty Ltd</w:t>
      </w:r>
    </w:p>
    <w:p w14:paraId="7703BD80" w14:textId="0C9A4D44" w:rsidR="005B6F25" w:rsidRDefault="005B6F25" w:rsidP="007177CF">
      <w:pPr>
        <w:spacing w:after="100"/>
        <w:ind w:left="426" w:right="-471"/>
        <w:jc w:val="both"/>
      </w:pPr>
      <w:r w:rsidRPr="005B6F25">
        <w:rPr>
          <w:b/>
        </w:rPr>
        <w:t>TOA</w:t>
      </w:r>
      <w:r w:rsidR="00103520">
        <w:rPr>
          <w:b/>
        </w:rPr>
        <w:t>/TOA2</w:t>
      </w:r>
      <w:r w:rsidR="00D51990">
        <w:rPr>
          <w:b/>
        </w:rPr>
        <w:t xml:space="preserve"> primary </w:t>
      </w:r>
      <w:r w:rsidR="00C532AF">
        <w:rPr>
          <w:b/>
        </w:rPr>
        <w:t>service providers</w:t>
      </w:r>
      <w:r w:rsidRPr="005B6F25">
        <w:t xml:space="preserve">:  </w:t>
      </w:r>
      <w:r>
        <w:t>TOA</w:t>
      </w:r>
      <w:r w:rsidR="00103520">
        <w:t>/TO</w:t>
      </w:r>
      <w:r w:rsidR="001A65A9">
        <w:t>A2</w:t>
      </w:r>
      <w:r w:rsidRPr="005B6F25">
        <w:t xml:space="preserve"> resources and manages the design, construction, operations and maintenance of its network plus manages the provision of its back office services through contractual arrangements with Powercor Network Services and CHED services, part of the Victorian Power Networks (VPN) Group which also includes CitiPower and Powercor. These contractual arrangements enable</w:t>
      </w:r>
      <w:r>
        <w:t xml:space="preserve"> TOA</w:t>
      </w:r>
      <w:r w:rsidR="00103520">
        <w:t>/TOA2</w:t>
      </w:r>
      <w:r w:rsidRPr="005B6F25">
        <w:t xml:space="preserve"> to </w:t>
      </w:r>
      <w:proofErr w:type="spellStart"/>
      <w:r w:rsidRPr="005B6F25">
        <w:t>utilise</w:t>
      </w:r>
      <w:proofErr w:type="spellEnd"/>
      <w:r w:rsidRPr="005B6F25">
        <w:t xml:space="preserve"> the policies, procedures, resourcing and management systems of the VPN Group.</w:t>
      </w:r>
    </w:p>
    <w:p w14:paraId="729837FB" w14:textId="77777777" w:rsidR="001D7E34" w:rsidRDefault="009F452B" w:rsidP="007177CF">
      <w:pPr>
        <w:spacing w:after="100"/>
        <w:ind w:left="426" w:right="-471"/>
        <w:jc w:val="both"/>
      </w:pPr>
      <w:r w:rsidRPr="009F452B">
        <w:rPr>
          <w:b/>
        </w:rPr>
        <w:t xml:space="preserve">Vegetation Assessor:  </w:t>
      </w:r>
      <w:r w:rsidRPr="009F452B">
        <w:t>a person whose qualifications, experience and ongoing training and assessment demonstrate competency in assessing and scoping vegetation near live electrical apparatus. This person determines cutting requirements to confirm compliance for vegetation near live electrical apparatus.</w:t>
      </w:r>
    </w:p>
    <w:p w14:paraId="54A89829" w14:textId="518F5A0F" w:rsidR="00B24CD2" w:rsidRPr="00B24CD2" w:rsidRDefault="00B24CD2" w:rsidP="007177CF">
      <w:pPr>
        <w:spacing w:after="0"/>
        <w:ind w:left="426" w:right="-22"/>
        <w:jc w:val="both"/>
        <w:rPr>
          <w:rFonts w:eastAsia="Perpetua"/>
          <w:color w:val="000000"/>
        </w:rPr>
      </w:pPr>
      <w:r w:rsidRPr="00B24CD2">
        <w:rPr>
          <w:rFonts w:eastAsia="Perpetua"/>
          <w:b/>
          <w:color w:val="000000"/>
        </w:rPr>
        <w:t xml:space="preserve">Vegetation Management Documents:  </w:t>
      </w:r>
      <w:r w:rsidRPr="00B24CD2">
        <w:rPr>
          <w:rFonts w:eastAsia="Perpetua"/>
          <w:color w:val="000000"/>
        </w:rPr>
        <w:t>the</w:t>
      </w:r>
      <w:r w:rsidRPr="00B24CD2">
        <w:rPr>
          <w:rFonts w:eastAsia="Perpetua"/>
          <w:b/>
          <w:color w:val="000000"/>
        </w:rPr>
        <w:t xml:space="preserve"> </w:t>
      </w:r>
      <w:r w:rsidRPr="00B24CD2">
        <w:rPr>
          <w:rFonts w:eastAsia="Perpetua"/>
          <w:color w:val="000000"/>
        </w:rPr>
        <w:t>document</w:t>
      </w:r>
      <w:r w:rsidRPr="00B24CD2">
        <w:rPr>
          <w:rFonts w:eastAsia="Perpetua"/>
          <w:b/>
          <w:color w:val="000000"/>
        </w:rPr>
        <w:t xml:space="preserve"> </w:t>
      </w:r>
      <w:r w:rsidRPr="00B24CD2">
        <w:rPr>
          <w:rFonts w:eastAsia="Perpetua"/>
          <w:color w:val="000000"/>
        </w:rPr>
        <w:t xml:space="preserve">hierarchy of </w:t>
      </w:r>
      <w:r w:rsidR="0077556D">
        <w:rPr>
          <w:rFonts w:eastAsia="Perpetua"/>
          <w:color w:val="000000"/>
        </w:rPr>
        <w:t>v</w:t>
      </w:r>
      <w:r w:rsidRPr="00B24CD2">
        <w:rPr>
          <w:rFonts w:eastAsia="Perpetua"/>
          <w:color w:val="000000"/>
        </w:rPr>
        <w:t xml:space="preserve">egetation </w:t>
      </w:r>
      <w:r w:rsidR="0077556D">
        <w:rPr>
          <w:rFonts w:eastAsia="Perpetua"/>
          <w:color w:val="000000"/>
        </w:rPr>
        <w:t>m</w:t>
      </w:r>
      <w:r w:rsidRPr="00B24CD2">
        <w:rPr>
          <w:rFonts w:eastAsia="Perpetua"/>
          <w:color w:val="000000"/>
        </w:rPr>
        <w:t xml:space="preserve">anagement </w:t>
      </w:r>
      <w:r w:rsidR="0077556D">
        <w:rPr>
          <w:rFonts w:eastAsia="Perpetua"/>
          <w:color w:val="000000"/>
        </w:rPr>
        <w:t>d</w:t>
      </w:r>
      <w:r w:rsidRPr="00B24CD2">
        <w:rPr>
          <w:rFonts w:eastAsia="Perpetua"/>
          <w:color w:val="000000"/>
        </w:rPr>
        <w:t xml:space="preserve">ocuments, end-to-end business processes, activities and instructional material for implementation of the ELCMP. </w:t>
      </w:r>
    </w:p>
    <w:p w14:paraId="6A70F3EF" w14:textId="77777777" w:rsidR="00B24CD2" w:rsidRPr="00B24CD2" w:rsidRDefault="00B24CD2" w:rsidP="007177CF">
      <w:pPr>
        <w:spacing w:after="0"/>
        <w:ind w:left="426" w:right="-22"/>
        <w:jc w:val="both"/>
        <w:rPr>
          <w:rFonts w:eastAsia="Perpetua"/>
          <w:color w:val="000000"/>
          <w:sz w:val="10"/>
          <w:szCs w:val="10"/>
        </w:rPr>
      </w:pPr>
    </w:p>
    <w:p w14:paraId="0A4B1974" w14:textId="188B85E3" w:rsidR="00B24CD2" w:rsidRDefault="00B24CD2" w:rsidP="007177CF">
      <w:pPr>
        <w:spacing w:after="100"/>
        <w:ind w:left="426" w:right="-23"/>
        <w:jc w:val="both"/>
        <w:rPr>
          <w:rFonts w:eastAsia="Perpetua"/>
          <w:color w:val="000000"/>
        </w:rPr>
      </w:pPr>
      <w:r w:rsidRPr="00B24CD2">
        <w:rPr>
          <w:rFonts w:eastAsia="Perpetua"/>
          <w:color w:val="000000"/>
        </w:rPr>
        <w:t xml:space="preserve">This suite of documents </w:t>
      </w:r>
      <w:r w:rsidR="00483B67">
        <w:rPr>
          <w:rFonts w:eastAsia="Perpetua"/>
          <w:color w:val="000000"/>
        </w:rPr>
        <w:t>is</w:t>
      </w:r>
      <w:r w:rsidR="00483B67" w:rsidRPr="00B24CD2">
        <w:rPr>
          <w:rFonts w:eastAsia="Perpetua"/>
          <w:color w:val="000000"/>
        </w:rPr>
        <w:t xml:space="preserve"> </w:t>
      </w:r>
      <w:r w:rsidRPr="00B24CD2">
        <w:rPr>
          <w:rFonts w:eastAsia="Perpetua"/>
          <w:color w:val="000000"/>
        </w:rPr>
        <w:t xml:space="preserve">a reference to this ELCMP and as these are live working documents may be subject to change. </w:t>
      </w:r>
    </w:p>
    <w:p w14:paraId="7E1C33C1" w14:textId="77777777" w:rsidR="00B24CD2" w:rsidRPr="00B24CD2" w:rsidRDefault="00B24CD2" w:rsidP="007177CF">
      <w:pPr>
        <w:spacing w:after="0"/>
        <w:ind w:left="426" w:right="-22"/>
        <w:jc w:val="both"/>
        <w:rPr>
          <w:rFonts w:eastAsia="Perpetua"/>
          <w:color w:val="000000"/>
        </w:rPr>
      </w:pPr>
      <w:r w:rsidRPr="00B24CD2">
        <w:rPr>
          <w:rFonts w:eastAsia="Perpetua"/>
          <w:b/>
          <w:color w:val="000000"/>
        </w:rPr>
        <w:t>Vegetation Management System (VMS)</w:t>
      </w:r>
      <w:r w:rsidRPr="00B24CD2">
        <w:rPr>
          <w:rFonts w:eastAsia="Perpetua"/>
          <w:color w:val="000000"/>
        </w:rPr>
        <w:t>:  the CitiPower &amp; Powercor structured set of data to manage vegetation for compliance to the Electricity Safety (Electric Line Clearance) Regulations and corporate strategy.</w:t>
      </w:r>
    </w:p>
    <w:p w14:paraId="1AFA714C" w14:textId="77777777" w:rsidR="008945CD" w:rsidRDefault="008945CD" w:rsidP="007177CF">
      <w:pPr>
        <w:spacing w:after="0"/>
        <w:ind w:left="426" w:right="-471"/>
        <w:jc w:val="both"/>
      </w:pPr>
    </w:p>
    <w:p w14:paraId="689DB96C" w14:textId="7212BCD1" w:rsidR="002A764D" w:rsidRDefault="002A764D" w:rsidP="00323440">
      <w:pPr>
        <w:pStyle w:val="BodyText"/>
        <w:ind w:left="504" w:right="584"/>
        <w:jc w:val="both"/>
      </w:pPr>
      <w:r w:rsidRPr="005775A5">
        <w:rPr>
          <w:rFonts w:ascii="Calibri" w:eastAsia="Calibri" w:hAnsi="Calibri" w:cstheme="minorBidi"/>
        </w:rPr>
        <w:lastRenderedPageBreak/>
        <w:t>[NOTE: In this ELCMP, “practicable” and “as far as practicable” have the same meaning as the Electricity Safety Act].</w:t>
      </w:r>
    </w:p>
    <w:p w14:paraId="05DF4EB6" w14:textId="77777777" w:rsidR="009F452B" w:rsidRDefault="0060309A" w:rsidP="007177CF">
      <w:pPr>
        <w:spacing w:after="0"/>
        <w:ind w:left="426" w:right="-471"/>
        <w:jc w:val="both"/>
      </w:pPr>
      <w:r w:rsidRPr="0060309A">
        <w:t>For other definitions refer to the Act, Regulations and Code.</w:t>
      </w:r>
    </w:p>
    <w:p w14:paraId="62DB53DD" w14:textId="77777777" w:rsidR="00D939D5" w:rsidRDefault="00D939D5" w:rsidP="007177CF">
      <w:pPr>
        <w:spacing w:after="0"/>
        <w:ind w:left="426" w:right="-471"/>
        <w:jc w:val="both"/>
      </w:pPr>
    </w:p>
    <w:p w14:paraId="132D2486" w14:textId="77777777" w:rsidR="00056A44" w:rsidRDefault="00056A44" w:rsidP="007177CF">
      <w:pPr>
        <w:pStyle w:val="Heading2"/>
        <w:ind w:left="426"/>
      </w:pPr>
      <w:bookmarkStart w:id="6" w:name="_Toc74071517"/>
      <w:r>
        <w:t>Regulation Compliance Information</w:t>
      </w:r>
      <w:bookmarkEnd w:id="6"/>
    </w:p>
    <w:p w14:paraId="45DED6FC" w14:textId="3B9C19E0" w:rsidR="00056A44" w:rsidRDefault="00056A44" w:rsidP="007177CF">
      <w:pPr>
        <w:spacing w:after="0"/>
        <w:ind w:left="426" w:right="-471"/>
        <w:jc w:val="both"/>
      </w:pPr>
      <w:r w:rsidRPr="00C63C76">
        <w:t xml:space="preserve">The purpose of this </w:t>
      </w:r>
      <w:r w:rsidR="00F160DF" w:rsidRPr="00C63C76">
        <w:t xml:space="preserve">section </w:t>
      </w:r>
      <w:r w:rsidRPr="00C63C76">
        <w:t xml:space="preserve">in this </w:t>
      </w:r>
      <w:r w:rsidR="00505C1E" w:rsidRPr="00C63C76">
        <w:rPr>
          <w:i/>
        </w:rPr>
        <w:t>ELCMP</w:t>
      </w:r>
      <w:r w:rsidR="00505C1E" w:rsidRPr="00C63C76">
        <w:t xml:space="preserve"> </w:t>
      </w:r>
      <w:r w:rsidRPr="00C63C76">
        <w:t xml:space="preserve">is to </w:t>
      </w:r>
      <w:proofErr w:type="gramStart"/>
      <w:r w:rsidRPr="00C63C76">
        <w:t>provide assistance to</w:t>
      </w:r>
      <w:proofErr w:type="gramEnd"/>
      <w:r w:rsidRPr="00C63C76">
        <w:t xml:space="preserve"> quickly </w:t>
      </w:r>
      <w:r w:rsidR="00C95632" w:rsidRPr="00C63C76">
        <w:t xml:space="preserve">cross reference and </w:t>
      </w:r>
      <w:r w:rsidRPr="00C63C76">
        <w:t xml:space="preserve">identify the specific items as required in the Electric Safety (Electric </w:t>
      </w:r>
      <w:r w:rsidR="008F062B" w:rsidRPr="00C63C76">
        <w:t xml:space="preserve">Line Clearance) Regulations </w:t>
      </w:r>
      <w:r w:rsidR="00761AAB" w:rsidRPr="00C63C76">
        <w:t>20</w:t>
      </w:r>
      <w:r w:rsidR="00761AAB">
        <w:t>20</w:t>
      </w:r>
      <w:r w:rsidRPr="00C63C76">
        <w:t xml:space="preserve">, </w:t>
      </w:r>
      <w:r w:rsidR="000552FC" w:rsidRPr="00C63C76">
        <w:t xml:space="preserve">Part 2 Prescribed </w:t>
      </w:r>
      <w:r w:rsidR="001233BE" w:rsidRPr="00C63C76">
        <w:t xml:space="preserve">Code of Practice </w:t>
      </w:r>
      <w:r w:rsidR="000552FC" w:rsidRPr="00C63C76">
        <w:t xml:space="preserve">provisions </w:t>
      </w:r>
      <w:r w:rsidRPr="00C63C76">
        <w:t>Section 9.</w:t>
      </w:r>
    </w:p>
    <w:p w14:paraId="10EA6521" w14:textId="77777777" w:rsidR="00452B64" w:rsidRDefault="00452B64" w:rsidP="00452B64">
      <w:pPr>
        <w:spacing w:after="0"/>
        <w:jc w:val="both"/>
      </w:pPr>
    </w:p>
    <w:tbl>
      <w:tblPr>
        <w:tblStyle w:val="LightList-Accent11"/>
        <w:tblW w:w="9497" w:type="dxa"/>
        <w:tblInd w:w="273" w:type="dxa"/>
        <w:tblLayout w:type="fixed"/>
        <w:tblLook w:val="04A0" w:firstRow="1" w:lastRow="0" w:firstColumn="1" w:lastColumn="0" w:noHBand="0" w:noVBand="1"/>
      </w:tblPr>
      <w:tblGrid>
        <w:gridCol w:w="686"/>
        <w:gridCol w:w="5244"/>
        <w:gridCol w:w="3543"/>
        <w:gridCol w:w="24"/>
      </w:tblGrid>
      <w:tr w:rsidR="00452B64" w:rsidRPr="00750203" w14:paraId="7DFB1D7D" w14:textId="77777777" w:rsidTr="00323440">
        <w:trPr>
          <w:gridAfter w:val="1"/>
          <w:cnfStyle w:val="100000000000" w:firstRow="1" w:lastRow="0" w:firstColumn="0" w:lastColumn="0" w:oddVBand="0" w:evenVBand="0" w:oddHBand="0" w:evenHBand="0" w:firstRowFirstColumn="0" w:firstRowLastColumn="0" w:lastRowFirstColumn="0" w:lastRowLastColumn="0"/>
          <w:wAfter w:w="24" w:type="dxa"/>
          <w:tblHeader/>
        </w:trPr>
        <w:tc>
          <w:tcPr>
            <w:cnfStyle w:val="001000000000" w:firstRow="0" w:lastRow="0" w:firstColumn="1" w:lastColumn="0" w:oddVBand="0" w:evenVBand="0" w:oddHBand="0" w:evenHBand="0" w:firstRowFirstColumn="0" w:firstRowLastColumn="0" w:lastRowFirstColumn="0" w:lastRowLastColumn="0"/>
            <w:tcW w:w="686" w:type="dxa"/>
          </w:tcPr>
          <w:p w14:paraId="0B3665D4" w14:textId="77777777" w:rsidR="00452B64" w:rsidRPr="00750203" w:rsidRDefault="00452B64" w:rsidP="00D038DF">
            <w:pPr>
              <w:spacing w:before="120" w:after="120"/>
              <w:ind w:left="124" w:right="-391"/>
              <w:jc w:val="center"/>
            </w:pPr>
            <w:r w:rsidRPr="00750203">
              <w:rPr>
                <w:color w:val="FFFFFF" w:themeColor="background1"/>
              </w:rPr>
              <w:t>Item Ref</w:t>
            </w:r>
          </w:p>
        </w:tc>
        <w:tc>
          <w:tcPr>
            <w:tcW w:w="5244" w:type="dxa"/>
          </w:tcPr>
          <w:p w14:paraId="40ED2A64" w14:textId="77777777" w:rsidR="00452B64" w:rsidRPr="00750203" w:rsidRDefault="00452B64" w:rsidP="00D038DF">
            <w:pPr>
              <w:spacing w:before="120" w:after="120"/>
              <w:ind w:left="175" w:right="-108"/>
              <w:cnfStyle w:val="100000000000" w:firstRow="1" w:lastRow="0" w:firstColumn="0" w:lastColumn="0" w:oddVBand="0" w:evenVBand="0" w:oddHBand="0" w:evenHBand="0" w:firstRowFirstColumn="0" w:firstRowLastColumn="0" w:lastRowFirstColumn="0" w:lastRowLastColumn="0"/>
            </w:pPr>
            <w:r w:rsidRPr="00750203">
              <w:rPr>
                <w:color w:val="FFFFFF" w:themeColor="background1"/>
              </w:rPr>
              <w:t>Regulation Requirement</w:t>
            </w:r>
          </w:p>
        </w:tc>
        <w:tc>
          <w:tcPr>
            <w:tcW w:w="3543" w:type="dxa"/>
          </w:tcPr>
          <w:p w14:paraId="658016E4" w14:textId="77777777" w:rsidR="00452B64" w:rsidRPr="00750203" w:rsidRDefault="00452B64" w:rsidP="00D038DF">
            <w:pPr>
              <w:spacing w:before="120" w:after="120"/>
              <w:ind w:left="433" w:right="-108"/>
              <w:cnfStyle w:val="100000000000" w:firstRow="1" w:lastRow="0" w:firstColumn="0" w:lastColumn="0" w:oddVBand="0" w:evenVBand="0" w:oddHBand="0" w:evenHBand="0" w:firstRowFirstColumn="0" w:firstRowLastColumn="0" w:lastRowFirstColumn="0" w:lastRowLastColumn="0"/>
            </w:pPr>
            <w:r w:rsidRPr="00750203">
              <w:rPr>
                <w:color w:val="FFFFFF" w:themeColor="background1"/>
              </w:rPr>
              <w:t>TOA</w:t>
            </w:r>
            <w:r>
              <w:rPr>
                <w:color w:val="FFFFFF" w:themeColor="background1"/>
              </w:rPr>
              <w:t>/TOA2</w:t>
            </w:r>
            <w:r w:rsidRPr="00750203">
              <w:rPr>
                <w:color w:val="FFFFFF" w:themeColor="background1"/>
              </w:rPr>
              <w:t xml:space="preserve"> </w:t>
            </w:r>
            <w:r w:rsidRPr="00750203">
              <w:rPr>
                <w:i/>
                <w:color w:val="FFFFFF" w:themeColor="background1"/>
              </w:rPr>
              <w:t>Plan</w:t>
            </w:r>
            <w:r w:rsidRPr="00750203">
              <w:rPr>
                <w:color w:val="FFFFFF" w:themeColor="background1"/>
              </w:rPr>
              <w:t xml:space="preserve"> Reference</w:t>
            </w:r>
          </w:p>
        </w:tc>
      </w:tr>
      <w:tr w:rsidR="00452B64" w:rsidRPr="00750203" w14:paraId="1BEEF8FF" w14:textId="77777777" w:rsidTr="00D038DF">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9497" w:type="dxa"/>
            <w:gridSpan w:val="4"/>
          </w:tcPr>
          <w:p w14:paraId="25A73D7F" w14:textId="4033C318" w:rsidR="00452B64" w:rsidRPr="00750203" w:rsidRDefault="00452B64" w:rsidP="00D038DF">
            <w:pPr>
              <w:spacing w:before="120"/>
              <w:ind w:right="-108"/>
              <w:rPr>
                <w:color w:val="FFFFFF" w:themeColor="background1"/>
              </w:rPr>
            </w:pPr>
            <w:r>
              <w:t xml:space="preserve">Part 2 </w:t>
            </w:r>
            <w:r w:rsidR="00D61A64">
              <w:t xml:space="preserve">– Prescribed Code of Practice and related </w:t>
            </w:r>
            <w:proofErr w:type="gramStart"/>
            <w:r w:rsidR="00D61A64">
              <w:t xml:space="preserve">provisions </w:t>
            </w:r>
            <w:r>
              <w:t xml:space="preserve"> clause</w:t>
            </w:r>
            <w:proofErr w:type="gramEnd"/>
            <w:r>
              <w:t xml:space="preserve"> </w:t>
            </w:r>
            <w:r w:rsidR="00D61A64">
              <w:t xml:space="preserve">9 </w:t>
            </w:r>
            <w:r>
              <w:t>(</w:t>
            </w:r>
            <w:r w:rsidR="00F848D2">
              <w:t>4</w:t>
            </w:r>
            <w:r>
              <w:t>) subclauses (a) – (</w:t>
            </w:r>
            <w:r w:rsidR="00F848D2">
              <w:t>s</w:t>
            </w:r>
            <w:r>
              <w:t>) cross reference table</w:t>
            </w:r>
          </w:p>
        </w:tc>
      </w:tr>
      <w:tr w:rsidR="00452B64" w:rsidRPr="00750203" w14:paraId="315CF23E" w14:textId="77777777" w:rsidTr="00323440">
        <w:trPr>
          <w:gridAfter w:val="1"/>
          <w:cnfStyle w:val="000000100000" w:firstRow="0" w:lastRow="0" w:firstColumn="0" w:lastColumn="0" w:oddVBand="0" w:evenVBand="0" w:oddHBand="1" w:evenHBand="0" w:firstRowFirstColumn="0" w:firstRowLastColumn="0" w:lastRowFirstColumn="0" w:lastRowLastColumn="0"/>
          <w:wAfter w:w="24" w:type="dxa"/>
        </w:trPr>
        <w:tc>
          <w:tcPr>
            <w:cnfStyle w:val="001000000000" w:firstRow="0" w:lastRow="0" w:firstColumn="1" w:lastColumn="0" w:oddVBand="0" w:evenVBand="0" w:oddHBand="0" w:evenHBand="0" w:firstRowFirstColumn="0" w:firstRowLastColumn="0" w:lastRowFirstColumn="0" w:lastRowLastColumn="0"/>
            <w:tcW w:w="686" w:type="dxa"/>
            <w:shd w:val="clear" w:color="auto" w:fill="auto"/>
          </w:tcPr>
          <w:p w14:paraId="39D30988" w14:textId="6E9979FE" w:rsidR="00452B64" w:rsidRPr="00750203" w:rsidRDefault="0071534C" w:rsidP="00D038DF">
            <w:pPr>
              <w:spacing w:before="120" w:after="120"/>
              <w:ind w:left="176" w:right="-108"/>
              <w:jc w:val="center"/>
            </w:pPr>
            <w:r>
              <w:t>4</w:t>
            </w:r>
            <w:r w:rsidR="00452B64" w:rsidRPr="00750203">
              <w:t>(a)</w:t>
            </w:r>
          </w:p>
        </w:tc>
        <w:tc>
          <w:tcPr>
            <w:tcW w:w="5244" w:type="dxa"/>
            <w:shd w:val="clear" w:color="auto" w:fill="auto"/>
          </w:tcPr>
          <w:p w14:paraId="70217767" w14:textId="77777777" w:rsidR="00452B64" w:rsidRPr="002E5EBF" w:rsidRDefault="00452B64" w:rsidP="00D038DF">
            <w:pPr>
              <w:spacing w:before="120" w:after="120"/>
              <w:ind w:left="175" w:right="-108"/>
              <w:cnfStyle w:val="000000100000" w:firstRow="0" w:lastRow="0" w:firstColumn="0" w:lastColumn="0" w:oddVBand="0" w:evenVBand="0" w:oddHBand="1" w:evenHBand="0" w:firstRowFirstColumn="0" w:firstRowLastColumn="0" w:lastRowFirstColumn="0" w:lastRowLastColumn="0"/>
            </w:pPr>
            <w:r w:rsidRPr="002E5EBF">
              <w:t>The name, address and telephone number of the responsible person</w:t>
            </w:r>
          </w:p>
        </w:tc>
        <w:tc>
          <w:tcPr>
            <w:tcW w:w="3543" w:type="dxa"/>
            <w:shd w:val="clear" w:color="auto" w:fill="auto"/>
          </w:tcPr>
          <w:p w14:paraId="4EEE91D2" w14:textId="70480807" w:rsidR="00452B64" w:rsidRPr="00323440" w:rsidRDefault="00452B64" w:rsidP="00D038DF">
            <w:pPr>
              <w:spacing w:before="120" w:after="120"/>
              <w:ind w:right="-108"/>
              <w:cnfStyle w:val="000000100000" w:firstRow="0" w:lastRow="0" w:firstColumn="0" w:lastColumn="0" w:oddVBand="0" w:evenVBand="0" w:oddHBand="1" w:evenHBand="0" w:firstRowFirstColumn="0" w:firstRowLastColumn="0" w:lastRowFirstColumn="0" w:lastRowLastColumn="0"/>
            </w:pPr>
            <w:r w:rsidRPr="00323440">
              <w:t>Section 1.5 Responsible Persons</w:t>
            </w:r>
          </w:p>
        </w:tc>
      </w:tr>
      <w:tr w:rsidR="00452B64" w:rsidRPr="00750203" w14:paraId="70762C2B" w14:textId="77777777" w:rsidTr="00323440">
        <w:trPr>
          <w:gridAfter w:val="1"/>
          <w:wAfter w:w="24" w:type="dxa"/>
        </w:trPr>
        <w:tc>
          <w:tcPr>
            <w:cnfStyle w:val="001000000000" w:firstRow="0" w:lastRow="0" w:firstColumn="1" w:lastColumn="0" w:oddVBand="0" w:evenVBand="0" w:oddHBand="0" w:evenHBand="0" w:firstRowFirstColumn="0" w:firstRowLastColumn="0" w:lastRowFirstColumn="0" w:lastRowLastColumn="0"/>
            <w:tcW w:w="686" w:type="dxa"/>
          </w:tcPr>
          <w:p w14:paraId="55C5FCE7" w14:textId="10E9FA64" w:rsidR="00452B64" w:rsidRPr="00750203" w:rsidRDefault="0071534C" w:rsidP="00D038DF">
            <w:pPr>
              <w:spacing w:after="120"/>
              <w:ind w:left="176" w:right="-108"/>
              <w:jc w:val="center"/>
            </w:pPr>
            <w:r>
              <w:t>4</w:t>
            </w:r>
            <w:r w:rsidR="00452B64" w:rsidRPr="00750203">
              <w:t>(b)</w:t>
            </w:r>
          </w:p>
        </w:tc>
        <w:tc>
          <w:tcPr>
            <w:tcW w:w="5244" w:type="dxa"/>
          </w:tcPr>
          <w:p w14:paraId="27841597" w14:textId="77777777" w:rsidR="00452B64" w:rsidRPr="002E5EBF" w:rsidRDefault="00452B64" w:rsidP="00D038DF">
            <w:pPr>
              <w:spacing w:after="120"/>
              <w:ind w:left="175" w:right="-108"/>
              <w:cnfStyle w:val="000000000000" w:firstRow="0" w:lastRow="0" w:firstColumn="0" w:lastColumn="0" w:oddVBand="0" w:evenVBand="0" w:oddHBand="0" w:evenHBand="0" w:firstRowFirstColumn="0" w:firstRowLastColumn="0" w:lastRowFirstColumn="0" w:lastRowLastColumn="0"/>
            </w:pPr>
            <w:r w:rsidRPr="002E5EBF">
              <w:t xml:space="preserve">The name, position, address and telephone number of the individual who was responsible for the preparation of the management </w:t>
            </w:r>
            <w:r w:rsidRPr="002E5EBF">
              <w:rPr>
                <w:i/>
              </w:rPr>
              <w:t>plan</w:t>
            </w:r>
          </w:p>
        </w:tc>
        <w:tc>
          <w:tcPr>
            <w:tcW w:w="3543" w:type="dxa"/>
          </w:tcPr>
          <w:p w14:paraId="113D1C5F" w14:textId="1668E311" w:rsidR="00452B64" w:rsidRPr="00323440" w:rsidRDefault="00452B64" w:rsidP="0061792B">
            <w:pPr>
              <w:spacing w:before="120" w:after="120"/>
              <w:ind w:right="-108"/>
              <w:cnfStyle w:val="000000000000" w:firstRow="0" w:lastRow="0" w:firstColumn="0" w:lastColumn="0" w:oddVBand="0" w:evenVBand="0" w:oddHBand="0" w:evenHBand="0" w:firstRowFirstColumn="0" w:firstRowLastColumn="0" w:lastRowFirstColumn="0" w:lastRowLastColumn="0"/>
            </w:pPr>
            <w:r w:rsidRPr="00323440">
              <w:t>Section 1.5 Responsible Persons</w:t>
            </w:r>
          </w:p>
        </w:tc>
      </w:tr>
      <w:tr w:rsidR="00452B64" w:rsidRPr="00750203" w14:paraId="20668A3D" w14:textId="77777777" w:rsidTr="00323440">
        <w:trPr>
          <w:gridAfter w:val="1"/>
          <w:cnfStyle w:val="000000100000" w:firstRow="0" w:lastRow="0" w:firstColumn="0" w:lastColumn="0" w:oddVBand="0" w:evenVBand="0" w:oddHBand="1" w:evenHBand="0" w:firstRowFirstColumn="0" w:firstRowLastColumn="0" w:lastRowFirstColumn="0" w:lastRowLastColumn="0"/>
          <w:wAfter w:w="24" w:type="dxa"/>
        </w:trPr>
        <w:tc>
          <w:tcPr>
            <w:cnfStyle w:val="001000000000" w:firstRow="0" w:lastRow="0" w:firstColumn="1" w:lastColumn="0" w:oddVBand="0" w:evenVBand="0" w:oddHBand="0" w:evenHBand="0" w:firstRowFirstColumn="0" w:firstRowLastColumn="0" w:lastRowFirstColumn="0" w:lastRowLastColumn="0"/>
            <w:tcW w:w="686" w:type="dxa"/>
          </w:tcPr>
          <w:p w14:paraId="00896EA7" w14:textId="7B377E34" w:rsidR="00452B64" w:rsidRPr="00750203" w:rsidRDefault="0071534C" w:rsidP="00D038DF">
            <w:pPr>
              <w:spacing w:after="120"/>
              <w:ind w:left="176" w:right="-108"/>
              <w:jc w:val="center"/>
            </w:pPr>
            <w:r>
              <w:t>4</w:t>
            </w:r>
            <w:r w:rsidR="00452B64" w:rsidRPr="00750203">
              <w:t>(c)</w:t>
            </w:r>
          </w:p>
        </w:tc>
        <w:tc>
          <w:tcPr>
            <w:tcW w:w="5244" w:type="dxa"/>
          </w:tcPr>
          <w:p w14:paraId="3366A80D" w14:textId="77777777" w:rsidR="00452B64" w:rsidRPr="002E5EBF" w:rsidRDefault="00452B64" w:rsidP="00D038DF">
            <w:pPr>
              <w:spacing w:after="120"/>
              <w:ind w:left="175" w:right="-108"/>
              <w:cnfStyle w:val="000000100000" w:firstRow="0" w:lastRow="0" w:firstColumn="0" w:lastColumn="0" w:oddVBand="0" w:evenVBand="0" w:oddHBand="1" w:evenHBand="0" w:firstRowFirstColumn="0" w:firstRowLastColumn="0" w:lastRowFirstColumn="0" w:lastRowLastColumn="0"/>
            </w:pPr>
            <w:r w:rsidRPr="002E5EBF">
              <w:t>The name, position, address and telephone number of the persons who are responsible for carrying out the management plan</w:t>
            </w:r>
          </w:p>
        </w:tc>
        <w:tc>
          <w:tcPr>
            <w:tcW w:w="3543" w:type="dxa"/>
          </w:tcPr>
          <w:p w14:paraId="0449DB16" w14:textId="50DBB3A7" w:rsidR="00452B64" w:rsidRPr="00323440" w:rsidRDefault="00452B64" w:rsidP="0061792B">
            <w:pPr>
              <w:spacing w:before="120" w:after="120"/>
              <w:ind w:right="-108"/>
              <w:cnfStyle w:val="000000100000" w:firstRow="0" w:lastRow="0" w:firstColumn="0" w:lastColumn="0" w:oddVBand="0" w:evenVBand="0" w:oddHBand="1" w:evenHBand="0" w:firstRowFirstColumn="0" w:firstRowLastColumn="0" w:lastRowFirstColumn="0" w:lastRowLastColumn="0"/>
            </w:pPr>
            <w:r w:rsidRPr="00323440">
              <w:t>Section 1.5 Responsible Persons</w:t>
            </w:r>
          </w:p>
        </w:tc>
      </w:tr>
      <w:tr w:rsidR="00452B64" w:rsidRPr="00750203" w14:paraId="2BE15E48" w14:textId="77777777" w:rsidTr="00323440">
        <w:trPr>
          <w:gridAfter w:val="1"/>
          <w:wAfter w:w="24" w:type="dxa"/>
        </w:trPr>
        <w:tc>
          <w:tcPr>
            <w:cnfStyle w:val="001000000000" w:firstRow="0" w:lastRow="0" w:firstColumn="1" w:lastColumn="0" w:oddVBand="0" w:evenVBand="0" w:oddHBand="0" w:evenHBand="0" w:firstRowFirstColumn="0" w:firstRowLastColumn="0" w:lastRowFirstColumn="0" w:lastRowLastColumn="0"/>
            <w:tcW w:w="686" w:type="dxa"/>
          </w:tcPr>
          <w:p w14:paraId="18D1FA93" w14:textId="1AF193B8" w:rsidR="00452B64" w:rsidRPr="00750203" w:rsidRDefault="0071534C" w:rsidP="00D038DF">
            <w:pPr>
              <w:spacing w:after="120"/>
              <w:ind w:left="176" w:right="-108"/>
              <w:jc w:val="center"/>
            </w:pPr>
            <w:r>
              <w:t>4</w:t>
            </w:r>
            <w:r w:rsidR="00452B64" w:rsidRPr="00750203">
              <w:t>(d)</w:t>
            </w:r>
          </w:p>
        </w:tc>
        <w:tc>
          <w:tcPr>
            <w:tcW w:w="5244" w:type="dxa"/>
          </w:tcPr>
          <w:p w14:paraId="4A86A245" w14:textId="77777777" w:rsidR="00452B64" w:rsidRPr="002E5EBF" w:rsidRDefault="00452B64" w:rsidP="00D038DF">
            <w:pPr>
              <w:spacing w:after="120"/>
              <w:ind w:left="175" w:right="-108"/>
              <w:cnfStyle w:val="000000000000" w:firstRow="0" w:lastRow="0" w:firstColumn="0" w:lastColumn="0" w:oddVBand="0" w:evenVBand="0" w:oddHBand="0" w:evenHBand="0" w:firstRowFirstColumn="0" w:firstRowLastColumn="0" w:lastRowFirstColumn="0" w:lastRowLastColumn="0"/>
            </w:pPr>
            <w:r w:rsidRPr="002E5EBF">
              <w:t>The telephone number of a person who can be contacted in an emergency that requires clearance of a tree from an electric line that the responsible person is required to keep clear of trees</w:t>
            </w:r>
          </w:p>
        </w:tc>
        <w:tc>
          <w:tcPr>
            <w:tcW w:w="3543" w:type="dxa"/>
          </w:tcPr>
          <w:p w14:paraId="2A0C107D" w14:textId="1787FB84" w:rsidR="00452B64" w:rsidRPr="00323440" w:rsidRDefault="00452B64" w:rsidP="0061792B">
            <w:pPr>
              <w:spacing w:before="120" w:after="120"/>
              <w:ind w:right="-108"/>
              <w:cnfStyle w:val="000000000000" w:firstRow="0" w:lastRow="0" w:firstColumn="0" w:lastColumn="0" w:oddVBand="0" w:evenVBand="0" w:oddHBand="0" w:evenHBand="0" w:firstRowFirstColumn="0" w:firstRowLastColumn="0" w:lastRowFirstColumn="0" w:lastRowLastColumn="0"/>
            </w:pPr>
            <w:r w:rsidRPr="00323440">
              <w:t>Section 1.5 Responsible Persons</w:t>
            </w:r>
          </w:p>
        </w:tc>
      </w:tr>
      <w:tr w:rsidR="00452B64" w:rsidRPr="00750203" w14:paraId="02A67AB6" w14:textId="77777777" w:rsidTr="00323440">
        <w:trPr>
          <w:gridAfter w:val="1"/>
          <w:cnfStyle w:val="000000100000" w:firstRow="0" w:lastRow="0" w:firstColumn="0" w:lastColumn="0" w:oddVBand="0" w:evenVBand="0" w:oddHBand="1" w:evenHBand="0" w:firstRowFirstColumn="0" w:firstRowLastColumn="0" w:lastRowFirstColumn="0" w:lastRowLastColumn="0"/>
          <w:wAfter w:w="24" w:type="dxa"/>
        </w:trPr>
        <w:tc>
          <w:tcPr>
            <w:cnfStyle w:val="001000000000" w:firstRow="0" w:lastRow="0" w:firstColumn="1" w:lastColumn="0" w:oddVBand="0" w:evenVBand="0" w:oddHBand="0" w:evenHBand="0" w:firstRowFirstColumn="0" w:firstRowLastColumn="0" w:lastRowFirstColumn="0" w:lastRowLastColumn="0"/>
            <w:tcW w:w="686" w:type="dxa"/>
          </w:tcPr>
          <w:p w14:paraId="7FEAC5F2" w14:textId="40BCB304" w:rsidR="00452B64" w:rsidRPr="00750203" w:rsidRDefault="0071534C" w:rsidP="00D038DF">
            <w:pPr>
              <w:spacing w:after="120"/>
              <w:ind w:left="176" w:right="-108"/>
              <w:jc w:val="center"/>
            </w:pPr>
            <w:r>
              <w:t>4</w:t>
            </w:r>
            <w:r w:rsidR="00452B64" w:rsidRPr="00750203">
              <w:t>(e)</w:t>
            </w:r>
          </w:p>
        </w:tc>
        <w:tc>
          <w:tcPr>
            <w:tcW w:w="5244" w:type="dxa"/>
          </w:tcPr>
          <w:p w14:paraId="6CB8D44A" w14:textId="77777777" w:rsidR="00452B64" w:rsidRPr="002E5EBF" w:rsidRDefault="00452B64" w:rsidP="00D038DF">
            <w:pPr>
              <w:spacing w:after="120"/>
              <w:ind w:left="175" w:right="-108"/>
              <w:cnfStyle w:val="000000100000" w:firstRow="0" w:lastRow="0" w:firstColumn="0" w:lastColumn="0" w:oddVBand="0" w:evenVBand="0" w:oddHBand="1" w:evenHBand="0" w:firstRowFirstColumn="0" w:firstRowLastColumn="0" w:lastRowFirstColumn="0" w:lastRowLastColumn="0"/>
              <w:rPr>
                <w:i/>
              </w:rPr>
            </w:pPr>
            <w:r w:rsidRPr="002E5EBF">
              <w:t>The objectives of the management plan</w:t>
            </w:r>
          </w:p>
        </w:tc>
        <w:tc>
          <w:tcPr>
            <w:tcW w:w="3543" w:type="dxa"/>
          </w:tcPr>
          <w:p w14:paraId="09B512FF" w14:textId="77777777" w:rsidR="00452B64" w:rsidRPr="00323440" w:rsidRDefault="00452B64" w:rsidP="0061792B">
            <w:pPr>
              <w:spacing w:before="120" w:after="120"/>
              <w:ind w:right="-108"/>
              <w:cnfStyle w:val="000000100000" w:firstRow="0" w:lastRow="0" w:firstColumn="0" w:lastColumn="0" w:oddVBand="0" w:evenVBand="0" w:oddHBand="1" w:evenHBand="0" w:firstRowFirstColumn="0" w:firstRowLastColumn="0" w:lastRowFirstColumn="0" w:lastRowLastColumn="0"/>
            </w:pPr>
            <w:r w:rsidRPr="00323440">
              <w:t>Section 2 Plan Objectives</w:t>
            </w:r>
          </w:p>
        </w:tc>
      </w:tr>
      <w:tr w:rsidR="00452B64" w:rsidRPr="00750203" w14:paraId="57CD4624" w14:textId="77777777" w:rsidTr="00323440">
        <w:trPr>
          <w:gridAfter w:val="1"/>
          <w:wAfter w:w="24" w:type="dxa"/>
        </w:trPr>
        <w:tc>
          <w:tcPr>
            <w:cnfStyle w:val="001000000000" w:firstRow="0" w:lastRow="0" w:firstColumn="1" w:lastColumn="0" w:oddVBand="0" w:evenVBand="0" w:oddHBand="0" w:evenHBand="0" w:firstRowFirstColumn="0" w:firstRowLastColumn="0" w:lastRowFirstColumn="0" w:lastRowLastColumn="0"/>
            <w:tcW w:w="686" w:type="dxa"/>
          </w:tcPr>
          <w:p w14:paraId="47BE42D4" w14:textId="222C6AA2" w:rsidR="00452B64" w:rsidRPr="00750203" w:rsidRDefault="0071534C" w:rsidP="00D038DF">
            <w:pPr>
              <w:spacing w:after="120"/>
              <w:ind w:left="176" w:right="-108"/>
              <w:jc w:val="center"/>
            </w:pPr>
            <w:r>
              <w:t>4</w:t>
            </w:r>
            <w:r w:rsidR="00452B64" w:rsidRPr="00750203">
              <w:t>(f)</w:t>
            </w:r>
          </w:p>
        </w:tc>
        <w:tc>
          <w:tcPr>
            <w:tcW w:w="5244" w:type="dxa"/>
          </w:tcPr>
          <w:p w14:paraId="69168706" w14:textId="5F19BCAF" w:rsidR="00452B64" w:rsidRPr="002E5EBF" w:rsidRDefault="00452B64" w:rsidP="00D038DF">
            <w:pPr>
              <w:spacing w:after="120"/>
              <w:ind w:left="175" w:right="-108"/>
              <w:cnfStyle w:val="000000000000" w:firstRow="0" w:lastRow="0" w:firstColumn="0" w:lastColumn="0" w:oddVBand="0" w:evenVBand="0" w:oddHBand="0" w:evenHBand="0" w:firstRowFirstColumn="0" w:firstRowLastColumn="0" w:lastRowFirstColumn="0" w:lastRowLastColumn="0"/>
            </w:pPr>
            <w:r w:rsidRPr="002E5EBF">
              <w:t xml:space="preserve">The </w:t>
            </w:r>
            <w:r w:rsidR="003740F6">
              <w:t>land</w:t>
            </w:r>
            <w:r w:rsidR="003740F6" w:rsidRPr="002E5EBF">
              <w:t xml:space="preserve"> </w:t>
            </w:r>
            <w:r w:rsidRPr="002E5EBF">
              <w:t>to which the management plan applies</w:t>
            </w:r>
            <w:r w:rsidR="003740F6">
              <w:t xml:space="preserve"> (as indicated on map)</w:t>
            </w:r>
          </w:p>
        </w:tc>
        <w:tc>
          <w:tcPr>
            <w:tcW w:w="3543" w:type="dxa"/>
          </w:tcPr>
          <w:p w14:paraId="2046D104" w14:textId="1CD04690" w:rsidR="00452B64" w:rsidRPr="00323440" w:rsidRDefault="00452B64" w:rsidP="0061792B">
            <w:pPr>
              <w:spacing w:before="120" w:after="120"/>
              <w:ind w:right="-108"/>
              <w:cnfStyle w:val="000000000000" w:firstRow="0" w:lastRow="0" w:firstColumn="0" w:lastColumn="0" w:oddVBand="0" w:evenVBand="0" w:oddHBand="0" w:evenHBand="0" w:firstRowFirstColumn="0" w:firstRowLastColumn="0" w:lastRowFirstColumn="0" w:lastRowLastColumn="0"/>
            </w:pPr>
            <w:r w:rsidRPr="00323440">
              <w:t xml:space="preserve">Section </w:t>
            </w:r>
            <w:r w:rsidR="00D61A64">
              <w:t>3.1</w:t>
            </w:r>
            <w:r w:rsidR="0061792B">
              <w:t xml:space="preserve"> </w:t>
            </w:r>
            <w:r w:rsidRPr="00323440">
              <w:t>TOA/TOA2 Network</w:t>
            </w:r>
          </w:p>
        </w:tc>
      </w:tr>
      <w:tr w:rsidR="003740F6" w:rsidRPr="00750203" w14:paraId="2F3022D2" w14:textId="77777777" w:rsidTr="00323440">
        <w:trPr>
          <w:gridAfter w:val="1"/>
          <w:cnfStyle w:val="000000100000" w:firstRow="0" w:lastRow="0" w:firstColumn="0" w:lastColumn="0" w:oddVBand="0" w:evenVBand="0" w:oddHBand="1" w:evenHBand="0" w:firstRowFirstColumn="0" w:firstRowLastColumn="0" w:lastRowFirstColumn="0" w:lastRowLastColumn="0"/>
          <w:wAfter w:w="24" w:type="dxa"/>
        </w:trPr>
        <w:tc>
          <w:tcPr>
            <w:cnfStyle w:val="001000000000" w:firstRow="0" w:lastRow="0" w:firstColumn="1" w:lastColumn="0" w:oddVBand="0" w:evenVBand="0" w:oddHBand="0" w:evenHBand="0" w:firstRowFirstColumn="0" w:firstRowLastColumn="0" w:lastRowFirstColumn="0" w:lastRowLastColumn="0"/>
            <w:tcW w:w="686" w:type="dxa"/>
          </w:tcPr>
          <w:p w14:paraId="4CF68236" w14:textId="539BC7EA" w:rsidR="003740F6" w:rsidRPr="00750203" w:rsidDel="0071534C" w:rsidRDefault="003740F6" w:rsidP="00D038DF">
            <w:pPr>
              <w:ind w:left="176" w:right="-108"/>
              <w:jc w:val="center"/>
            </w:pPr>
            <w:r>
              <w:t>4(g)</w:t>
            </w:r>
          </w:p>
        </w:tc>
        <w:tc>
          <w:tcPr>
            <w:tcW w:w="5244" w:type="dxa"/>
          </w:tcPr>
          <w:p w14:paraId="27EE33A0" w14:textId="06945A9A" w:rsidR="003740F6" w:rsidRPr="002E5EBF" w:rsidRDefault="003740F6" w:rsidP="00D038DF">
            <w:pPr>
              <w:ind w:left="175" w:right="-108"/>
              <w:cnfStyle w:val="000000100000" w:firstRow="0" w:lastRow="0" w:firstColumn="0" w:lastColumn="0" w:oddVBand="0" w:evenVBand="0" w:oddHBand="1" w:evenHBand="0" w:firstRowFirstColumn="0" w:firstRowLastColumn="0" w:lastRowFirstColumn="0" w:lastRowLastColumn="0"/>
            </w:pPr>
            <w:r>
              <w:t>Any hazardous bushfire risk areas and low bushfire risk areas in the land referred to in paragraph (f) as indicated on the map</w:t>
            </w:r>
          </w:p>
        </w:tc>
        <w:tc>
          <w:tcPr>
            <w:tcW w:w="3543" w:type="dxa"/>
          </w:tcPr>
          <w:p w14:paraId="783F4B13" w14:textId="77777777" w:rsidR="003740F6" w:rsidRPr="00323440" w:rsidRDefault="003740F6" w:rsidP="0061792B">
            <w:pPr>
              <w:spacing w:before="120" w:after="120"/>
              <w:ind w:right="-108"/>
              <w:cnfStyle w:val="000000100000" w:firstRow="0" w:lastRow="0" w:firstColumn="0" w:lastColumn="0" w:oddVBand="0" w:evenVBand="0" w:oddHBand="1" w:evenHBand="0" w:firstRowFirstColumn="0" w:firstRowLastColumn="0" w:lastRowFirstColumn="0" w:lastRowLastColumn="0"/>
            </w:pPr>
          </w:p>
        </w:tc>
      </w:tr>
      <w:tr w:rsidR="00452B64" w:rsidRPr="00750203" w14:paraId="2ACEA375" w14:textId="77777777" w:rsidTr="00323440">
        <w:trPr>
          <w:gridAfter w:val="1"/>
          <w:wAfter w:w="24" w:type="dxa"/>
        </w:trPr>
        <w:tc>
          <w:tcPr>
            <w:cnfStyle w:val="001000000000" w:firstRow="0" w:lastRow="0" w:firstColumn="1" w:lastColumn="0" w:oddVBand="0" w:evenVBand="0" w:oddHBand="0" w:evenHBand="0" w:firstRowFirstColumn="0" w:firstRowLastColumn="0" w:lastRowFirstColumn="0" w:lastRowLastColumn="0"/>
            <w:tcW w:w="686" w:type="dxa"/>
          </w:tcPr>
          <w:p w14:paraId="7908BC0D" w14:textId="38D5A0FE" w:rsidR="00452B64" w:rsidRPr="00750203" w:rsidRDefault="0071534C" w:rsidP="00D038DF">
            <w:pPr>
              <w:spacing w:after="120"/>
              <w:ind w:left="176" w:right="-108"/>
              <w:jc w:val="center"/>
            </w:pPr>
            <w:r>
              <w:t>4</w:t>
            </w:r>
            <w:r w:rsidR="00452B64" w:rsidRPr="00750203">
              <w:t>(</w:t>
            </w:r>
            <w:r w:rsidR="003740F6">
              <w:t>h</w:t>
            </w:r>
            <w:r w:rsidR="00452B64" w:rsidRPr="00750203">
              <w:t>)</w:t>
            </w:r>
          </w:p>
        </w:tc>
        <w:tc>
          <w:tcPr>
            <w:tcW w:w="5244" w:type="dxa"/>
          </w:tcPr>
          <w:p w14:paraId="5F232AEB" w14:textId="77777777" w:rsidR="00452B64" w:rsidRPr="002E5EBF" w:rsidRDefault="00452B64" w:rsidP="00D038DF">
            <w:pPr>
              <w:ind w:left="175" w:right="-108"/>
              <w:cnfStyle w:val="000000000000" w:firstRow="0" w:lastRow="0" w:firstColumn="0" w:lastColumn="0" w:oddVBand="0" w:evenVBand="0" w:oddHBand="0" w:evenHBand="0" w:firstRowFirstColumn="0" w:firstRowLastColumn="0" w:lastRowFirstColumn="0" w:lastRowLastColumn="0"/>
            </w:pPr>
            <w:r w:rsidRPr="002E5EBF">
              <w:t>The location of areas of containing trees which may need to be cut or removed to ensure compliance with the Code and that are -</w:t>
            </w:r>
          </w:p>
          <w:p w14:paraId="63325E4C" w14:textId="768E095C" w:rsidR="00452B64" w:rsidRPr="002E5EBF" w:rsidRDefault="00452B64" w:rsidP="00D038DF">
            <w:pPr>
              <w:ind w:left="459" w:right="-108" w:hanging="284"/>
              <w:cnfStyle w:val="000000000000" w:firstRow="0" w:lastRow="0" w:firstColumn="0" w:lastColumn="0" w:oddVBand="0" w:evenVBand="0" w:oddHBand="0" w:evenHBand="0" w:firstRowFirstColumn="0" w:firstRowLastColumn="0" w:lastRowFirstColumn="0" w:lastRowLastColumn="0"/>
            </w:pPr>
            <w:r w:rsidRPr="002E5EBF">
              <w:t>(</w:t>
            </w:r>
            <w:proofErr w:type="spellStart"/>
            <w:r w:rsidRPr="002E5EBF">
              <w:t>i</w:t>
            </w:r>
            <w:proofErr w:type="spellEnd"/>
            <w:r w:rsidRPr="002E5EBF">
              <w:t>)</w:t>
            </w:r>
            <w:r w:rsidRPr="002E5EBF">
              <w:tab/>
            </w:r>
            <w:r w:rsidR="003740F6">
              <w:t>indigenous to Victoria</w:t>
            </w:r>
            <w:r w:rsidRPr="002E5EBF">
              <w:t>; or</w:t>
            </w:r>
          </w:p>
          <w:p w14:paraId="1E587D27" w14:textId="77777777" w:rsidR="00452B64" w:rsidRPr="002E5EBF" w:rsidRDefault="00452B64" w:rsidP="00D038DF">
            <w:pPr>
              <w:ind w:left="459" w:right="-108" w:hanging="284"/>
              <w:cnfStyle w:val="000000000000" w:firstRow="0" w:lastRow="0" w:firstColumn="0" w:lastColumn="0" w:oddVBand="0" w:evenVBand="0" w:oddHBand="0" w:evenHBand="0" w:firstRowFirstColumn="0" w:firstRowLastColumn="0" w:lastRowFirstColumn="0" w:lastRowLastColumn="0"/>
            </w:pPr>
            <w:r w:rsidRPr="002E5EBF">
              <w:t>(ii)</w:t>
            </w:r>
            <w:r w:rsidRPr="002E5EBF">
              <w:tab/>
              <w:t>listed in a planning scheme to be of ecological, historical or aesthetic significance; or</w:t>
            </w:r>
          </w:p>
          <w:p w14:paraId="43C5F817" w14:textId="77777777" w:rsidR="00452B64" w:rsidRPr="002E5EBF" w:rsidRDefault="00452B64" w:rsidP="00D038DF">
            <w:pPr>
              <w:spacing w:after="120"/>
              <w:ind w:left="460" w:right="-108" w:hanging="284"/>
              <w:cnfStyle w:val="000000000000" w:firstRow="0" w:lastRow="0" w:firstColumn="0" w:lastColumn="0" w:oddVBand="0" w:evenVBand="0" w:oddHBand="0" w:evenHBand="0" w:firstRowFirstColumn="0" w:firstRowLastColumn="0" w:lastRowFirstColumn="0" w:lastRowLastColumn="0"/>
            </w:pPr>
            <w:r w:rsidRPr="002E5EBF">
              <w:t>(iii)</w:t>
            </w:r>
            <w:r w:rsidRPr="002E5EBF">
              <w:tab/>
              <w:t>trees of cultural or environmental significance</w:t>
            </w:r>
          </w:p>
        </w:tc>
        <w:tc>
          <w:tcPr>
            <w:tcW w:w="3543" w:type="dxa"/>
          </w:tcPr>
          <w:p w14:paraId="1CCB69AB" w14:textId="77777777" w:rsidR="00452B64" w:rsidRPr="00323440" w:rsidRDefault="00452B64" w:rsidP="0061792B">
            <w:pPr>
              <w:spacing w:before="120" w:after="120"/>
              <w:ind w:right="-108"/>
              <w:cnfStyle w:val="000000000000" w:firstRow="0" w:lastRow="0" w:firstColumn="0" w:lastColumn="0" w:oddVBand="0" w:evenVBand="0" w:oddHBand="0" w:evenHBand="0" w:firstRowFirstColumn="0" w:firstRowLastColumn="0" w:lastRowFirstColumn="0" w:lastRowLastColumn="0"/>
            </w:pPr>
            <w:r w:rsidRPr="00323440">
              <w:tab/>
            </w:r>
          </w:p>
          <w:p w14:paraId="42A17A65" w14:textId="77777777" w:rsidR="00452B64" w:rsidRPr="00323440" w:rsidRDefault="00452B64" w:rsidP="0061792B">
            <w:pPr>
              <w:spacing w:before="120" w:after="120"/>
              <w:ind w:right="-108"/>
              <w:cnfStyle w:val="000000000000" w:firstRow="0" w:lastRow="0" w:firstColumn="0" w:lastColumn="0" w:oddVBand="0" w:evenVBand="0" w:oddHBand="0" w:evenHBand="0" w:firstRowFirstColumn="0" w:firstRowLastColumn="0" w:lastRowFirstColumn="0" w:lastRowLastColumn="0"/>
            </w:pPr>
          </w:p>
          <w:p w14:paraId="47E15426" w14:textId="77777777" w:rsidR="00452B64" w:rsidRPr="00323440" w:rsidRDefault="00452B64" w:rsidP="0061792B">
            <w:pPr>
              <w:spacing w:before="120" w:after="120"/>
              <w:ind w:right="-108"/>
              <w:cnfStyle w:val="000000000000" w:firstRow="0" w:lastRow="0" w:firstColumn="0" w:lastColumn="0" w:oddVBand="0" w:evenVBand="0" w:oddHBand="0" w:evenHBand="0" w:firstRowFirstColumn="0" w:firstRowLastColumn="0" w:lastRowFirstColumn="0" w:lastRowLastColumn="0"/>
            </w:pPr>
          </w:p>
          <w:p w14:paraId="2A661F61" w14:textId="77777777" w:rsidR="00452B64" w:rsidRPr="00323440" w:rsidRDefault="00452B64" w:rsidP="0061792B">
            <w:pPr>
              <w:spacing w:before="120" w:after="120"/>
              <w:ind w:right="-108"/>
              <w:cnfStyle w:val="000000000000" w:firstRow="0" w:lastRow="0" w:firstColumn="0" w:lastColumn="0" w:oddVBand="0" w:evenVBand="0" w:oddHBand="0" w:evenHBand="0" w:firstRowFirstColumn="0" w:firstRowLastColumn="0" w:lastRowFirstColumn="0" w:lastRowLastColumn="0"/>
            </w:pPr>
            <w:r w:rsidRPr="00323440">
              <w:t>Section 3.3 Native Vegetation Coverage</w:t>
            </w:r>
          </w:p>
        </w:tc>
      </w:tr>
      <w:tr w:rsidR="00452B64" w:rsidRPr="0077556D" w14:paraId="7C5E7F1C" w14:textId="77777777" w:rsidTr="0061792B">
        <w:trPr>
          <w:gridAfter w:val="1"/>
          <w:cnfStyle w:val="000000100000" w:firstRow="0" w:lastRow="0" w:firstColumn="0" w:lastColumn="0" w:oddVBand="0" w:evenVBand="0" w:oddHBand="1" w:evenHBand="0" w:firstRowFirstColumn="0" w:firstRowLastColumn="0" w:lastRowFirstColumn="0" w:lastRowLastColumn="0"/>
          <w:wAfter w:w="24" w:type="dxa"/>
        </w:trPr>
        <w:tc>
          <w:tcPr>
            <w:cnfStyle w:val="001000000000" w:firstRow="0" w:lastRow="0" w:firstColumn="1" w:lastColumn="0" w:oddVBand="0" w:evenVBand="0" w:oddHBand="0" w:evenHBand="0" w:firstRowFirstColumn="0" w:firstRowLastColumn="0" w:lastRowFirstColumn="0" w:lastRowLastColumn="0"/>
            <w:tcW w:w="686" w:type="dxa"/>
          </w:tcPr>
          <w:p w14:paraId="54618377" w14:textId="16B4C3BD" w:rsidR="00452B64" w:rsidRPr="00750203" w:rsidRDefault="0071534C" w:rsidP="00D038DF">
            <w:pPr>
              <w:spacing w:after="120"/>
              <w:ind w:left="176" w:right="-108"/>
              <w:jc w:val="center"/>
            </w:pPr>
            <w:r>
              <w:t>4</w:t>
            </w:r>
            <w:r w:rsidR="00452B64" w:rsidRPr="00750203">
              <w:t>(</w:t>
            </w:r>
            <w:proofErr w:type="spellStart"/>
            <w:r w:rsidR="003740F6">
              <w:t>i</w:t>
            </w:r>
            <w:proofErr w:type="spellEnd"/>
            <w:r w:rsidR="003740F6">
              <w:t>)</w:t>
            </w:r>
          </w:p>
        </w:tc>
        <w:tc>
          <w:tcPr>
            <w:tcW w:w="5244" w:type="dxa"/>
          </w:tcPr>
          <w:p w14:paraId="3BFD3C68" w14:textId="2FC5F424" w:rsidR="00452B64" w:rsidRPr="002E5EBF" w:rsidRDefault="00452B64" w:rsidP="00D038DF">
            <w:pPr>
              <w:spacing w:after="120"/>
              <w:ind w:left="175" w:right="-108"/>
              <w:cnfStyle w:val="000000100000" w:firstRow="0" w:lastRow="0" w:firstColumn="0" w:lastColumn="0" w:oddVBand="0" w:evenVBand="0" w:oddHBand="1" w:evenHBand="0" w:firstRowFirstColumn="0" w:firstRowLastColumn="0" w:lastRowFirstColumn="0" w:lastRowLastColumn="0"/>
            </w:pPr>
            <w:r w:rsidRPr="002E5EBF">
              <w:t>The means which the responsible person is required to use to identify a tree specified in paragraph (</w:t>
            </w:r>
            <w:r w:rsidR="003740F6">
              <w:t>h</w:t>
            </w:r>
            <w:r w:rsidRPr="002E5EBF">
              <w:t>)(</w:t>
            </w:r>
            <w:proofErr w:type="spellStart"/>
            <w:r w:rsidRPr="002E5EBF">
              <w:t>i</w:t>
            </w:r>
            <w:proofErr w:type="spellEnd"/>
            <w:r w:rsidRPr="002E5EBF">
              <w:t>) (ii) or (iii)</w:t>
            </w:r>
          </w:p>
        </w:tc>
        <w:tc>
          <w:tcPr>
            <w:tcW w:w="3543" w:type="dxa"/>
          </w:tcPr>
          <w:p w14:paraId="7D0322E4" w14:textId="3AD4CCB1" w:rsidR="00452B64" w:rsidRPr="00323440" w:rsidRDefault="00452B64" w:rsidP="0061792B">
            <w:pPr>
              <w:spacing w:before="120" w:after="120"/>
              <w:ind w:right="-108"/>
              <w:cnfStyle w:val="000000100000" w:firstRow="0" w:lastRow="0" w:firstColumn="0" w:lastColumn="0" w:oddVBand="0" w:evenVBand="0" w:oddHBand="1" w:evenHBand="0" w:firstRowFirstColumn="0" w:firstRowLastColumn="0" w:lastRowFirstColumn="0" w:lastRowLastColumn="0"/>
            </w:pPr>
            <w:r w:rsidRPr="00323440">
              <w:t xml:space="preserve">Section </w:t>
            </w:r>
            <w:r w:rsidRPr="00323440">
              <w:fldChar w:fldCharType="begin"/>
            </w:r>
            <w:r w:rsidRPr="00323440">
              <w:instrText xml:space="preserve"> REF _Ref384989270 \r \h </w:instrText>
            </w:r>
            <w:r w:rsidR="0061792B">
              <w:instrText xml:space="preserve"> \* MERGEFORMAT </w:instrText>
            </w:r>
            <w:r w:rsidRPr="00323440">
              <w:fldChar w:fldCharType="separate"/>
            </w:r>
            <w:r w:rsidR="00A40A42">
              <w:t>3.5</w:t>
            </w:r>
            <w:r w:rsidRPr="00323440">
              <w:fldChar w:fldCharType="end"/>
            </w:r>
            <w:r w:rsidRPr="00323440">
              <w:tab/>
              <w:t>Important Vegetation Identification Process</w:t>
            </w:r>
          </w:p>
        </w:tc>
      </w:tr>
      <w:tr w:rsidR="00452B64" w:rsidRPr="0077556D" w14:paraId="3FBF19EB" w14:textId="77777777" w:rsidTr="0061792B">
        <w:trPr>
          <w:gridAfter w:val="1"/>
          <w:wAfter w:w="24" w:type="dxa"/>
        </w:trPr>
        <w:tc>
          <w:tcPr>
            <w:cnfStyle w:val="001000000000" w:firstRow="0" w:lastRow="0" w:firstColumn="1" w:lastColumn="0" w:oddVBand="0" w:evenVBand="0" w:oddHBand="0" w:evenHBand="0" w:firstRowFirstColumn="0" w:firstRowLastColumn="0" w:lastRowFirstColumn="0" w:lastRowLastColumn="0"/>
            <w:tcW w:w="686" w:type="dxa"/>
          </w:tcPr>
          <w:p w14:paraId="503F3FCB" w14:textId="570000C9" w:rsidR="00452B64" w:rsidRPr="00750203" w:rsidRDefault="0071534C" w:rsidP="00D038DF">
            <w:pPr>
              <w:spacing w:before="120" w:after="120"/>
              <w:ind w:left="176" w:right="-108"/>
              <w:jc w:val="center"/>
            </w:pPr>
            <w:r>
              <w:t>4</w:t>
            </w:r>
            <w:r w:rsidR="00452B64" w:rsidRPr="00750203">
              <w:t>(</w:t>
            </w:r>
            <w:r w:rsidR="003740F6">
              <w:t>j</w:t>
            </w:r>
            <w:r w:rsidR="00452B64" w:rsidRPr="00750203">
              <w:t>)</w:t>
            </w:r>
          </w:p>
        </w:tc>
        <w:tc>
          <w:tcPr>
            <w:tcW w:w="5244" w:type="dxa"/>
          </w:tcPr>
          <w:p w14:paraId="257F3ADF" w14:textId="77777777" w:rsidR="00452B64" w:rsidRPr="002E5EBF" w:rsidRDefault="00452B64" w:rsidP="00D038DF">
            <w:pPr>
              <w:ind w:left="323" w:right="-108"/>
              <w:cnfStyle w:val="000000000000" w:firstRow="0" w:lastRow="0" w:firstColumn="0" w:lastColumn="0" w:oddVBand="0" w:evenVBand="0" w:oddHBand="0" w:evenHBand="0" w:firstRowFirstColumn="0" w:firstRowLastColumn="0" w:lastRowFirstColumn="0" w:lastRowLastColumn="0"/>
            </w:pPr>
            <w:r w:rsidRPr="002E5EBF">
              <w:t>The management procedures that the responsible person is required to adopt to ensure compliance with the Code, which must–</w:t>
            </w:r>
          </w:p>
          <w:p w14:paraId="1D02349C" w14:textId="77777777" w:rsidR="00452B64" w:rsidRPr="002E5EBF" w:rsidRDefault="00452B64" w:rsidP="00D038DF">
            <w:pPr>
              <w:ind w:left="323" w:right="-108"/>
              <w:cnfStyle w:val="000000000000" w:firstRow="0" w:lastRow="0" w:firstColumn="0" w:lastColumn="0" w:oddVBand="0" w:evenVBand="0" w:oddHBand="0" w:evenHBand="0" w:firstRowFirstColumn="0" w:firstRowLastColumn="0" w:lastRowFirstColumn="0" w:lastRowLastColumn="0"/>
            </w:pPr>
            <w:r w:rsidRPr="002E5EBF" w:rsidDel="00D450DE">
              <w:t xml:space="preserve"> </w:t>
            </w:r>
            <w:r w:rsidRPr="002E5EBF">
              <w:t>(</w:t>
            </w:r>
            <w:proofErr w:type="spellStart"/>
            <w:r w:rsidRPr="002E5EBF">
              <w:t>i</w:t>
            </w:r>
            <w:proofErr w:type="spellEnd"/>
            <w:r w:rsidRPr="002E5EBF">
              <w:t>) include details of the methods to be adopted for managing trees and maintaining a minimum clearance space as required by the Code</w:t>
            </w:r>
          </w:p>
          <w:p w14:paraId="78A915F7" w14:textId="77777777" w:rsidR="00452B64" w:rsidRPr="002E5EBF" w:rsidRDefault="00452B64" w:rsidP="00D038DF">
            <w:pPr>
              <w:spacing w:after="120"/>
              <w:ind w:left="323" w:right="-108"/>
              <w:cnfStyle w:val="000000000000" w:firstRow="0" w:lastRow="0" w:firstColumn="0" w:lastColumn="0" w:oddVBand="0" w:evenVBand="0" w:oddHBand="0" w:evenHBand="0" w:firstRowFirstColumn="0" w:firstRowLastColumn="0" w:lastRowFirstColumn="0" w:lastRowLastColumn="0"/>
            </w:pPr>
            <w:r w:rsidRPr="002E5EBF">
              <w:t xml:space="preserve">(ii) specify the method for determining an additional distance that allows for cable sag and sway for the purpose of determining a minimum clearance space  </w:t>
            </w:r>
          </w:p>
        </w:tc>
        <w:tc>
          <w:tcPr>
            <w:tcW w:w="3543" w:type="dxa"/>
            <w:tcBorders>
              <w:top w:val="single" w:sz="8" w:space="0" w:color="009999" w:themeColor="accent1"/>
              <w:bottom w:val="single" w:sz="4" w:space="0" w:color="009999" w:themeColor="accent2"/>
            </w:tcBorders>
          </w:tcPr>
          <w:p w14:paraId="09BCA802" w14:textId="77777777" w:rsidR="00452B64" w:rsidRPr="00323440" w:rsidRDefault="00452B64" w:rsidP="0061792B">
            <w:pPr>
              <w:spacing w:before="120" w:after="120"/>
              <w:ind w:right="-108"/>
              <w:cnfStyle w:val="000000000000" w:firstRow="0" w:lastRow="0" w:firstColumn="0" w:lastColumn="0" w:oddVBand="0" w:evenVBand="0" w:oddHBand="0" w:evenHBand="0" w:firstRowFirstColumn="0" w:firstRowLastColumn="0" w:lastRowFirstColumn="0" w:lastRowLastColumn="0"/>
            </w:pPr>
          </w:p>
          <w:p w14:paraId="1A7AEB6B" w14:textId="211083A5" w:rsidR="00BE6E98" w:rsidRDefault="00452B64" w:rsidP="0061792B">
            <w:pPr>
              <w:spacing w:before="120" w:after="120"/>
              <w:cnfStyle w:val="000000000000" w:firstRow="0" w:lastRow="0" w:firstColumn="0" w:lastColumn="0" w:oddVBand="0" w:evenVBand="0" w:oddHBand="0" w:evenHBand="0" w:firstRowFirstColumn="0" w:firstRowLastColumn="0" w:lastRowFirstColumn="0" w:lastRowLastColumn="0"/>
            </w:pPr>
            <w:r w:rsidRPr="00323440">
              <w:t xml:space="preserve">Section </w:t>
            </w:r>
            <w:r w:rsidR="00BE6E98">
              <w:t xml:space="preserve">3.7 </w:t>
            </w:r>
            <w:r w:rsidR="00BE6E98" w:rsidRPr="0061792B">
              <w:t>Vegetation Inspection</w:t>
            </w:r>
          </w:p>
          <w:p w14:paraId="53914EAD" w14:textId="5C06DAED" w:rsidR="00BE6E98" w:rsidRPr="0061792B" w:rsidRDefault="00BE6E98" w:rsidP="0061792B">
            <w:pPr>
              <w:pStyle w:val="ESVTablebody"/>
              <w:spacing w:before="120" w:after="120"/>
              <w:cnfStyle w:val="000000000000" w:firstRow="0" w:lastRow="0" w:firstColumn="0" w:lastColumn="0" w:oddVBand="0" w:evenVBand="0" w:oddHBand="0" w:evenHBand="0" w:firstRowFirstColumn="0" w:firstRowLastColumn="0" w:lastRowFirstColumn="0" w:lastRowLastColumn="0"/>
              <w:rPr>
                <w:rFonts w:ascii="Calibri" w:eastAsiaTheme="minorHAnsi" w:hAnsi="Calibri"/>
                <w:color w:val="000000" w:themeColor="text1"/>
                <w:lang w:val="en-US"/>
              </w:rPr>
            </w:pPr>
            <w:r w:rsidRPr="0061792B">
              <w:rPr>
                <w:rFonts w:ascii="Calibri" w:eastAsiaTheme="minorHAnsi" w:hAnsi="Calibri"/>
                <w:color w:val="000000" w:themeColor="text1"/>
                <w:lang w:val="en-US"/>
              </w:rPr>
              <w:t>S</w:t>
            </w:r>
            <w:bookmarkStart w:id="7" w:name="_Toc12613826"/>
            <w:r w:rsidRPr="0061792B">
              <w:rPr>
                <w:rFonts w:ascii="Calibri" w:eastAsiaTheme="minorHAnsi" w:hAnsi="Calibri"/>
                <w:color w:val="000000" w:themeColor="text1"/>
                <w:lang w:val="en-US"/>
              </w:rPr>
              <w:t xml:space="preserve">ection 3.8: Cutting </w:t>
            </w:r>
            <w:proofErr w:type="gramStart"/>
            <w:r w:rsidRPr="0061792B">
              <w:rPr>
                <w:rFonts w:ascii="Calibri" w:eastAsiaTheme="minorHAnsi" w:hAnsi="Calibri"/>
                <w:color w:val="000000" w:themeColor="text1"/>
                <w:lang w:val="en-US"/>
              </w:rPr>
              <w:t>To</w:t>
            </w:r>
            <w:proofErr w:type="gramEnd"/>
            <w:r w:rsidRPr="0061792B">
              <w:rPr>
                <w:rFonts w:ascii="Calibri" w:eastAsiaTheme="minorHAnsi" w:hAnsi="Calibri"/>
                <w:color w:val="000000" w:themeColor="text1"/>
                <w:lang w:val="en-US"/>
              </w:rPr>
              <w:t xml:space="preserve"> Maintain Vegetation Clear of Powerlines</w:t>
            </w:r>
            <w:bookmarkEnd w:id="7"/>
          </w:p>
          <w:p w14:paraId="4BF2E16E" w14:textId="0C20812D" w:rsidR="00452B64" w:rsidRPr="0061792B" w:rsidRDefault="00BE6E98" w:rsidP="0061792B">
            <w:pPr>
              <w:pStyle w:val="ESVTablebody"/>
              <w:spacing w:before="120" w:after="120"/>
              <w:cnfStyle w:val="000000000000" w:firstRow="0" w:lastRow="0" w:firstColumn="0" w:lastColumn="0" w:oddVBand="0" w:evenVBand="0" w:oddHBand="0" w:evenHBand="0" w:firstRowFirstColumn="0" w:firstRowLastColumn="0" w:lastRowFirstColumn="0" w:lastRowLastColumn="0"/>
              <w:rPr>
                <w:rFonts w:ascii="Calibri" w:eastAsiaTheme="minorHAnsi" w:hAnsi="Calibri"/>
                <w:color w:val="000000" w:themeColor="text1"/>
                <w:lang w:val="en-US"/>
              </w:rPr>
            </w:pPr>
            <w:proofErr w:type="gramStart"/>
            <w:r w:rsidRPr="0061792B">
              <w:rPr>
                <w:rFonts w:ascii="Calibri" w:eastAsiaTheme="minorHAnsi" w:hAnsi="Calibri"/>
                <w:color w:val="000000" w:themeColor="text1"/>
                <w:lang w:val="en-US"/>
              </w:rPr>
              <w:t>3.8.2  Selection</w:t>
            </w:r>
            <w:proofErr w:type="gramEnd"/>
            <w:r w:rsidRPr="0061792B">
              <w:rPr>
                <w:rFonts w:ascii="Calibri" w:eastAsiaTheme="minorHAnsi" w:hAnsi="Calibri"/>
                <w:color w:val="000000" w:themeColor="text1"/>
                <w:lang w:val="en-US"/>
              </w:rPr>
              <w:t xml:space="preserve"> of method for maintaining clearance space</w:t>
            </w:r>
          </w:p>
        </w:tc>
      </w:tr>
      <w:tr w:rsidR="00452B64" w:rsidRPr="0077556D" w14:paraId="79B30F1D" w14:textId="77777777" w:rsidTr="0061792B">
        <w:trPr>
          <w:gridAfter w:val="1"/>
          <w:cnfStyle w:val="000000100000" w:firstRow="0" w:lastRow="0" w:firstColumn="0" w:lastColumn="0" w:oddVBand="0" w:evenVBand="0" w:oddHBand="1" w:evenHBand="0" w:firstRowFirstColumn="0" w:firstRowLastColumn="0" w:lastRowFirstColumn="0" w:lastRowLastColumn="0"/>
          <w:wAfter w:w="24" w:type="dxa"/>
        </w:trPr>
        <w:tc>
          <w:tcPr>
            <w:cnfStyle w:val="001000000000" w:firstRow="0" w:lastRow="0" w:firstColumn="1" w:lastColumn="0" w:oddVBand="0" w:evenVBand="0" w:oddHBand="0" w:evenHBand="0" w:firstRowFirstColumn="0" w:firstRowLastColumn="0" w:lastRowFirstColumn="0" w:lastRowLastColumn="0"/>
            <w:tcW w:w="686" w:type="dxa"/>
          </w:tcPr>
          <w:p w14:paraId="215227DC" w14:textId="2D99338E" w:rsidR="00452B64" w:rsidRPr="00750203" w:rsidRDefault="0071534C" w:rsidP="00D038DF">
            <w:pPr>
              <w:spacing w:before="120"/>
              <w:ind w:right="-108"/>
              <w:jc w:val="center"/>
            </w:pPr>
            <w:r>
              <w:lastRenderedPageBreak/>
              <w:t>4</w:t>
            </w:r>
            <w:r w:rsidR="00452B64" w:rsidRPr="00750203">
              <w:t>(</w:t>
            </w:r>
            <w:r w:rsidR="003740F6">
              <w:t>k</w:t>
            </w:r>
            <w:r w:rsidR="00452B64" w:rsidRPr="00750203">
              <w:t>)</w:t>
            </w:r>
          </w:p>
        </w:tc>
        <w:tc>
          <w:tcPr>
            <w:tcW w:w="5244" w:type="dxa"/>
          </w:tcPr>
          <w:p w14:paraId="67CFF471" w14:textId="77777777" w:rsidR="00452B64" w:rsidRPr="00750203" w:rsidRDefault="00452B64" w:rsidP="00D038DF">
            <w:pPr>
              <w:ind w:left="318" w:right="-108"/>
              <w:cnfStyle w:val="000000100000" w:firstRow="0" w:lastRow="0" w:firstColumn="0" w:lastColumn="0" w:oddVBand="0" w:evenVBand="0" w:oddHBand="1" w:evenHBand="0" w:firstRowFirstColumn="0" w:firstRowLastColumn="0" w:lastRowFirstColumn="0" w:lastRowLastColumn="0"/>
            </w:pPr>
            <w:r>
              <w:t>P</w:t>
            </w:r>
            <w:r w:rsidRPr="00750203">
              <w:t>rocedure to be adopted if it is not practicable to comply with of AS 4373 while cutting a tree in accordance with the Code</w:t>
            </w:r>
          </w:p>
        </w:tc>
        <w:tc>
          <w:tcPr>
            <w:tcW w:w="3543" w:type="dxa"/>
            <w:tcBorders>
              <w:top w:val="single" w:sz="4" w:space="0" w:color="009999" w:themeColor="accent2"/>
            </w:tcBorders>
            <w:shd w:val="clear" w:color="auto" w:fill="auto"/>
          </w:tcPr>
          <w:p w14:paraId="2FE184DE" w14:textId="77777777" w:rsidR="00452B64" w:rsidRPr="00323440" w:rsidRDefault="00452B64" w:rsidP="0061792B">
            <w:pPr>
              <w:spacing w:before="120" w:after="120"/>
              <w:ind w:right="-108"/>
              <w:cnfStyle w:val="000000100000" w:firstRow="0" w:lastRow="0" w:firstColumn="0" w:lastColumn="0" w:oddVBand="0" w:evenVBand="0" w:oddHBand="1" w:evenHBand="0" w:firstRowFirstColumn="0" w:firstRowLastColumn="0" w:lastRowFirstColumn="0" w:lastRowLastColumn="0"/>
            </w:pPr>
            <w:r w:rsidRPr="00323440">
              <w:t xml:space="preserve">Section 3.7    If not practicable to comply with requirements of </w:t>
            </w:r>
            <w:r w:rsidRPr="00323440">
              <w:br/>
              <w:t>AS 4373</w:t>
            </w:r>
          </w:p>
        </w:tc>
      </w:tr>
      <w:tr w:rsidR="00452B64" w:rsidRPr="0077556D" w14:paraId="21006C24" w14:textId="77777777" w:rsidTr="00323440">
        <w:trPr>
          <w:gridAfter w:val="1"/>
          <w:wAfter w:w="24" w:type="dxa"/>
        </w:trPr>
        <w:tc>
          <w:tcPr>
            <w:cnfStyle w:val="001000000000" w:firstRow="0" w:lastRow="0" w:firstColumn="1" w:lastColumn="0" w:oddVBand="0" w:evenVBand="0" w:oddHBand="0" w:evenHBand="0" w:firstRowFirstColumn="0" w:firstRowLastColumn="0" w:lastRowFirstColumn="0" w:lastRowLastColumn="0"/>
            <w:tcW w:w="686" w:type="dxa"/>
            <w:tcBorders>
              <w:bottom w:val="single" w:sz="4" w:space="0" w:color="009999" w:themeColor="accent1"/>
            </w:tcBorders>
          </w:tcPr>
          <w:p w14:paraId="6557BCE6" w14:textId="7AE38014" w:rsidR="00452B64" w:rsidRPr="00750203" w:rsidRDefault="0071534C" w:rsidP="00D038DF">
            <w:pPr>
              <w:spacing w:before="120"/>
              <w:ind w:left="34" w:right="-108"/>
              <w:jc w:val="center"/>
            </w:pPr>
            <w:r>
              <w:t>4</w:t>
            </w:r>
            <w:r w:rsidR="00452B64" w:rsidRPr="00750203">
              <w:t>(</w:t>
            </w:r>
            <w:r w:rsidR="003740F6">
              <w:t>l</w:t>
            </w:r>
            <w:r w:rsidR="00452B64" w:rsidRPr="00750203">
              <w:t>)</w:t>
            </w:r>
          </w:p>
        </w:tc>
        <w:tc>
          <w:tcPr>
            <w:tcW w:w="5244" w:type="dxa"/>
            <w:tcBorders>
              <w:bottom w:val="single" w:sz="4" w:space="0" w:color="009999" w:themeColor="accent1"/>
            </w:tcBorders>
          </w:tcPr>
          <w:p w14:paraId="71F6BD03" w14:textId="77777777" w:rsidR="00452B64" w:rsidRPr="00750203" w:rsidRDefault="00452B64" w:rsidP="00D038DF">
            <w:pPr>
              <w:ind w:left="318" w:right="-108"/>
              <w:cnfStyle w:val="000000000000" w:firstRow="0" w:lastRow="0" w:firstColumn="0" w:lastColumn="0" w:oddVBand="0" w:evenVBand="0" w:oddHBand="0" w:evenHBand="0" w:firstRowFirstColumn="0" w:firstRowLastColumn="0" w:lastRowFirstColumn="0" w:lastRowLastColumn="0"/>
            </w:pPr>
            <w:r w:rsidRPr="00750203">
              <w:t>A description of each alternative compliance mechanism in respect of which the responsible person has applied or proposes, for approval under clause 31 of the Code</w:t>
            </w:r>
          </w:p>
        </w:tc>
        <w:tc>
          <w:tcPr>
            <w:tcW w:w="3543" w:type="dxa"/>
            <w:tcBorders>
              <w:bottom w:val="single" w:sz="4" w:space="0" w:color="009999" w:themeColor="accent1"/>
            </w:tcBorders>
            <w:shd w:val="clear" w:color="auto" w:fill="auto"/>
          </w:tcPr>
          <w:p w14:paraId="21BE06CA" w14:textId="77777777" w:rsidR="00452B64" w:rsidRPr="00323440" w:rsidRDefault="00452B64" w:rsidP="00AE3F41">
            <w:pPr>
              <w:spacing w:after="120"/>
              <w:cnfStyle w:val="000000000000" w:firstRow="0" w:lastRow="0" w:firstColumn="0" w:lastColumn="0" w:oddVBand="0" w:evenVBand="0" w:oddHBand="0" w:evenHBand="0" w:firstRowFirstColumn="0" w:firstRowLastColumn="0" w:lastRowFirstColumn="0" w:lastRowLastColumn="0"/>
              <w:rPr>
                <w:color w:val="auto"/>
              </w:rPr>
            </w:pPr>
            <w:r w:rsidRPr="00323440">
              <w:rPr>
                <w:color w:val="auto"/>
              </w:rPr>
              <w:t xml:space="preserve">Nil TOA/TOA2 alternative compliance mechanisms </w:t>
            </w:r>
          </w:p>
          <w:p w14:paraId="1217400A" w14:textId="77777777" w:rsidR="00452B64" w:rsidRPr="00323440" w:rsidRDefault="00452B64" w:rsidP="00D038DF">
            <w:pPr>
              <w:ind w:right="-108" w:firstLine="720"/>
              <w:cnfStyle w:val="000000000000" w:firstRow="0" w:lastRow="0" w:firstColumn="0" w:lastColumn="0" w:oddVBand="0" w:evenVBand="0" w:oddHBand="0" w:evenHBand="0" w:firstRowFirstColumn="0" w:firstRowLastColumn="0" w:lastRowFirstColumn="0" w:lastRowLastColumn="0"/>
            </w:pPr>
          </w:p>
        </w:tc>
      </w:tr>
      <w:tr w:rsidR="00452B64" w:rsidRPr="0077556D" w14:paraId="17ADA182" w14:textId="77777777" w:rsidTr="00323440">
        <w:trPr>
          <w:gridAfter w:val="1"/>
          <w:cnfStyle w:val="000000100000" w:firstRow="0" w:lastRow="0" w:firstColumn="0" w:lastColumn="0" w:oddVBand="0" w:evenVBand="0" w:oddHBand="1" w:evenHBand="0" w:firstRowFirstColumn="0" w:firstRowLastColumn="0" w:lastRowFirstColumn="0" w:lastRowLastColumn="0"/>
          <w:wAfter w:w="24" w:type="dxa"/>
        </w:trPr>
        <w:tc>
          <w:tcPr>
            <w:cnfStyle w:val="001000000000" w:firstRow="0" w:lastRow="0" w:firstColumn="1" w:lastColumn="0" w:oddVBand="0" w:evenVBand="0" w:oddHBand="0" w:evenHBand="0" w:firstRowFirstColumn="0" w:firstRowLastColumn="0" w:lastRowFirstColumn="0" w:lastRowLastColumn="0"/>
            <w:tcW w:w="686" w:type="dxa"/>
          </w:tcPr>
          <w:p w14:paraId="284176DF" w14:textId="41A2F372" w:rsidR="00452B64" w:rsidRPr="00750203" w:rsidRDefault="0071534C" w:rsidP="00D038DF">
            <w:pPr>
              <w:spacing w:before="120"/>
              <w:ind w:left="34" w:right="-108"/>
              <w:jc w:val="center"/>
            </w:pPr>
            <w:r>
              <w:t>4</w:t>
            </w:r>
            <w:r w:rsidR="00452B64" w:rsidRPr="00750203">
              <w:t>(</w:t>
            </w:r>
            <w:r w:rsidR="003740F6">
              <w:t>m</w:t>
            </w:r>
            <w:r w:rsidR="00452B64" w:rsidRPr="00750203">
              <w:t>)</w:t>
            </w:r>
          </w:p>
        </w:tc>
        <w:tc>
          <w:tcPr>
            <w:tcW w:w="5244" w:type="dxa"/>
          </w:tcPr>
          <w:p w14:paraId="727A2206" w14:textId="77777777" w:rsidR="00452B64" w:rsidRPr="00750203" w:rsidRDefault="00452B64" w:rsidP="00D038DF">
            <w:pPr>
              <w:ind w:left="318" w:right="-108"/>
              <w:cnfStyle w:val="000000100000" w:firstRow="0" w:lastRow="0" w:firstColumn="0" w:lastColumn="0" w:oddVBand="0" w:evenVBand="0" w:oddHBand="1" w:evenHBand="0" w:firstRowFirstColumn="0" w:firstRowLastColumn="0" w:lastRowFirstColumn="0" w:lastRowLastColumn="0"/>
            </w:pPr>
            <w:r w:rsidRPr="00750203">
              <w:t>The details of each approval for an alternative compliance mechanism that-</w:t>
            </w:r>
          </w:p>
          <w:p w14:paraId="5278384A" w14:textId="77777777" w:rsidR="00452B64" w:rsidRPr="00750203" w:rsidRDefault="00452B64" w:rsidP="00D038DF">
            <w:pPr>
              <w:ind w:left="318" w:right="-108"/>
              <w:cnfStyle w:val="000000100000" w:firstRow="0" w:lastRow="0" w:firstColumn="0" w:lastColumn="0" w:oddVBand="0" w:evenVBand="0" w:oddHBand="1" w:evenHBand="0" w:firstRowFirstColumn="0" w:firstRowLastColumn="0" w:lastRowFirstColumn="0" w:lastRowLastColumn="0"/>
            </w:pPr>
            <w:r w:rsidRPr="00750203">
              <w:t>(</w:t>
            </w:r>
            <w:proofErr w:type="spellStart"/>
            <w:r w:rsidRPr="00750203">
              <w:t>i</w:t>
            </w:r>
            <w:proofErr w:type="spellEnd"/>
            <w:r w:rsidRPr="00750203">
              <w:t>) the responsible person holds</w:t>
            </w:r>
          </w:p>
          <w:p w14:paraId="69144F50" w14:textId="77777777" w:rsidR="00452B64" w:rsidRPr="00750203" w:rsidRDefault="00452B64" w:rsidP="00D038DF">
            <w:pPr>
              <w:ind w:left="318" w:right="-108"/>
              <w:cnfStyle w:val="000000100000" w:firstRow="0" w:lastRow="0" w:firstColumn="0" w:lastColumn="0" w:oddVBand="0" w:evenVBand="0" w:oddHBand="1" w:evenHBand="0" w:firstRowFirstColumn="0" w:firstRowLastColumn="0" w:lastRowFirstColumn="0" w:lastRowLastColumn="0"/>
            </w:pPr>
            <w:r w:rsidRPr="00750203">
              <w:t>(ii) is in effect</w:t>
            </w:r>
          </w:p>
        </w:tc>
        <w:tc>
          <w:tcPr>
            <w:tcW w:w="3543" w:type="dxa"/>
          </w:tcPr>
          <w:p w14:paraId="4B33A77F" w14:textId="77777777" w:rsidR="00452B64" w:rsidRPr="00323440" w:rsidRDefault="00452B64" w:rsidP="00AE3F41">
            <w:pPr>
              <w:ind w:right="-108"/>
              <w:cnfStyle w:val="000000100000" w:firstRow="0" w:lastRow="0" w:firstColumn="0" w:lastColumn="0" w:oddVBand="0" w:evenVBand="0" w:oddHBand="1" w:evenHBand="0" w:firstRowFirstColumn="0" w:firstRowLastColumn="0" w:lastRowFirstColumn="0" w:lastRowLastColumn="0"/>
            </w:pPr>
            <w:r w:rsidRPr="00323440">
              <w:t>Nil TOA/TOA2 alternative compliance mechanisms</w:t>
            </w:r>
          </w:p>
        </w:tc>
      </w:tr>
      <w:tr w:rsidR="00452B64" w:rsidRPr="0077556D" w14:paraId="6D265FC6" w14:textId="77777777" w:rsidTr="00323440">
        <w:trPr>
          <w:gridAfter w:val="1"/>
          <w:wAfter w:w="24" w:type="dxa"/>
        </w:trPr>
        <w:tc>
          <w:tcPr>
            <w:cnfStyle w:val="001000000000" w:firstRow="0" w:lastRow="0" w:firstColumn="1" w:lastColumn="0" w:oddVBand="0" w:evenVBand="0" w:oddHBand="0" w:evenHBand="0" w:firstRowFirstColumn="0" w:firstRowLastColumn="0" w:lastRowFirstColumn="0" w:lastRowLastColumn="0"/>
            <w:tcW w:w="686" w:type="dxa"/>
            <w:tcBorders>
              <w:top w:val="single" w:sz="4" w:space="0" w:color="009999" w:themeColor="accent1"/>
            </w:tcBorders>
          </w:tcPr>
          <w:p w14:paraId="7B19C10E" w14:textId="08555DF9" w:rsidR="00452B64" w:rsidRPr="00750203" w:rsidRDefault="0071534C" w:rsidP="00D038DF">
            <w:pPr>
              <w:ind w:left="34" w:right="-108"/>
              <w:jc w:val="center"/>
            </w:pPr>
            <w:r>
              <w:t>4</w:t>
            </w:r>
            <w:r w:rsidR="00452B64" w:rsidRPr="00750203">
              <w:t>(</w:t>
            </w:r>
            <w:r w:rsidR="003740F6">
              <w:t>n</w:t>
            </w:r>
            <w:r w:rsidR="00452B64" w:rsidRPr="00750203">
              <w:t>)</w:t>
            </w:r>
          </w:p>
        </w:tc>
        <w:tc>
          <w:tcPr>
            <w:tcW w:w="5244" w:type="dxa"/>
            <w:tcBorders>
              <w:top w:val="single" w:sz="4" w:space="0" w:color="009999" w:themeColor="accent1"/>
            </w:tcBorders>
          </w:tcPr>
          <w:p w14:paraId="26102535" w14:textId="77777777" w:rsidR="00452B64" w:rsidRPr="00750203" w:rsidRDefault="00452B64" w:rsidP="00D038DF">
            <w:pPr>
              <w:ind w:left="317" w:right="-109"/>
              <w:cnfStyle w:val="000000000000" w:firstRow="0" w:lastRow="0" w:firstColumn="0" w:lastColumn="0" w:oddVBand="0" w:evenVBand="0" w:oddHBand="0" w:evenHBand="0" w:firstRowFirstColumn="0" w:firstRowLastColumn="0" w:lastRowFirstColumn="0" w:lastRowLastColumn="0"/>
            </w:pPr>
            <w:r w:rsidRPr="00750203">
              <w:t>A description of measures that must be used to assess the performance of the responsible person under the management plan</w:t>
            </w:r>
          </w:p>
        </w:tc>
        <w:tc>
          <w:tcPr>
            <w:tcW w:w="3543" w:type="dxa"/>
            <w:tcBorders>
              <w:top w:val="single" w:sz="4" w:space="0" w:color="009999" w:themeColor="accent1"/>
            </w:tcBorders>
          </w:tcPr>
          <w:p w14:paraId="5470241D" w14:textId="221359AC" w:rsidR="00452B64" w:rsidRPr="00323440" w:rsidRDefault="00452B64" w:rsidP="00D038DF">
            <w:pPr>
              <w:ind w:right="-108"/>
              <w:cnfStyle w:val="000000000000" w:firstRow="0" w:lastRow="0" w:firstColumn="0" w:lastColumn="0" w:oddVBand="0" w:evenVBand="0" w:oddHBand="0" w:evenHBand="0" w:firstRowFirstColumn="0" w:firstRowLastColumn="0" w:lastRowFirstColumn="0" w:lastRowLastColumn="0"/>
            </w:pPr>
            <w:r w:rsidRPr="00323440">
              <w:t>Section 5</w:t>
            </w:r>
            <w:r w:rsidRPr="00323440">
              <w:tab/>
              <w:t>Monitoring and Auditing</w:t>
            </w:r>
          </w:p>
        </w:tc>
      </w:tr>
      <w:tr w:rsidR="00452B64" w:rsidRPr="0077556D" w14:paraId="542ADEEC" w14:textId="77777777" w:rsidTr="00323440">
        <w:trPr>
          <w:gridAfter w:val="1"/>
          <w:cnfStyle w:val="000000100000" w:firstRow="0" w:lastRow="0" w:firstColumn="0" w:lastColumn="0" w:oddVBand="0" w:evenVBand="0" w:oddHBand="1" w:evenHBand="0" w:firstRowFirstColumn="0" w:firstRowLastColumn="0" w:lastRowFirstColumn="0" w:lastRowLastColumn="0"/>
          <w:wAfter w:w="24" w:type="dxa"/>
        </w:trPr>
        <w:tc>
          <w:tcPr>
            <w:cnfStyle w:val="001000000000" w:firstRow="0" w:lastRow="0" w:firstColumn="1" w:lastColumn="0" w:oddVBand="0" w:evenVBand="0" w:oddHBand="0" w:evenHBand="0" w:firstRowFirstColumn="0" w:firstRowLastColumn="0" w:lastRowFirstColumn="0" w:lastRowLastColumn="0"/>
            <w:tcW w:w="686" w:type="dxa"/>
          </w:tcPr>
          <w:p w14:paraId="743516B4" w14:textId="5B99A8B6" w:rsidR="00452B64" w:rsidRPr="00750203" w:rsidRDefault="0071534C" w:rsidP="00D038DF">
            <w:pPr>
              <w:ind w:left="34" w:right="-108"/>
              <w:jc w:val="center"/>
            </w:pPr>
            <w:r>
              <w:t>4</w:t>
            </w:r>
            <w:r w:rsidR="00452B64" w:rsidRPr="00750203">
              <w:t>(</w:t>
            </w:r>
            <w:r w:rsidR="003740F6">
              <w:t>o</w:t>
            </w:r>
            <w:r w:rsidR="00452B64" w:rsidRPr="00750203">
              <w:t>)</w:t>
            </w:r>
          </w:p>
        </w:tc>
        <w:tc>
          <w:tcPr>
            <w:tcW w:w="5244" w:type="dxa"/>
          </w:tcPr>
          <w:p w14:paraId="33B4E742" w14:textId="77777777" w:rsidR="00452B64" w:rsidRPr="00750203" w:rsidRDefault="00452B64" w:rsidP="00D038DF">
            <w:pPr>
              <w:ind w:left="317" w:right="-108"/>
              <w:cnfStyle w:val="000000100000" w:firstRow="0" w:lastRow="0" w:firstColumn="0" w:lastColumn="0" w:oddVBand="0" w:evenVBand="0" w:oddHBand="1" w:evenHBand="0" w:firstRowFirstColumn="0" w:firstRowLastColumn="0" w:lastRowFirstColumn="0" w:lastRowLastColumn="0"/>
            </w:pPr>
            <w:r w:rsidRPr="00750203">
              <w:t>Details of the audit process that must be used to determine the responsible person’s compliance with the Code</w:t>
            </w:r>
          </w:p>
        </w:tc>
        <w:tc>
          <w:tcPr>
            <w:tcW w:w="3543" w:type="dxa"/>
          </w:tcPr>
          <w:p w14:paraId="3E18B029" w14:textId="77777777" w:rsidR="00452B64" w:rsidRPr="00323440" w:rsidRDefault="00452B64" w:rsidP="00D038DF">
            <w:pPr>
              <w:ind w:right="-108"/>
              <w:cnfStyle w:val="000000100000" w:firstRow="0" w:lastRow="0" w:firstColumn="0" w:lastColumn="0" w:oddVBand="0" w:evenVBand="0" w:oddHBand="1" w:evenHBand="0" w:firstRowFirstColumn="0" w:firstRowLastColumn="0" w:lastRowFirstColumn="0" w:lastRowLastColumn="0"/>
            </w:pPr>
            <w:r w:rsidRPr="00323440">
              <w:t>Section 5</w:t>
            </w:r>
            <w:r w:rsidRPr="00323440">
              <w:tab/>
              <w:t>Monitoring and Auditing</w:t>
            </w:r>
          </w:p>
        </w:tc>
      </w:tr>
      <w:tr w:rsidR="00452B64" w:rsidRPr="0077556D" w14:paraId="7C5D5752" w14:textId="77777777" w:rsidTr="00323440">
        <w:trPr>
          <w:gridAfter w:val="1"/>
          <w:wAfter w:w="24" w:type="dxa"/>
        </w:trPr>
        <w:tc>
          <w:tcPr>
            <w:cnfStyle w:val="001000000000" w:firstRow="0" w:lastRow="0" w:firstColumn="1" w:lastColumn="0" w:oddVBand="0" w:evenVBand="0" w:oddHBand="0" w:evenHBand="0" w:firstRowFirstColumn="0" w:firstRowLastColumn="0" w:lastRowFirstColumn="0" w:lastRowLastColumn="0"/>
            <w:tcW w:w="686" w:type="dxa"/>
          </w:tcPr>
          <w:p w14:paraId="0BB6EF43" w14:textId="24C63440" w:rsidR="00452B64" w:rsidRPr="00750203" w:rsidRDefault="0071534C" w:rsidP="00D038DF">
            <w:pPr>
              <w:ind w:left="34" w:right="-108"/>
              <w:jc w:val="center"/>
            </w:pPr>
            <w:r>
              <w:t>4</w:t>
            </w:r>
            <w:r w:rsidR="00452B64" w:rsidRPr="00750203">
              <w:t>(</w:t>
            </w:r>
            <w:r w:rsidR="003740F6">
              <w:t>p</w:t>
            </w:r>
            <w:r w:rsidR="00452B64" w:rsidRPr="00750203">
              <w:t>)</w:t>
            </w:r>
          </w:p>
        </w:tc>
        <w:tc>
          <w:tcPr>
            <w:tcW w:w="5244" w:type="dxa"/>
          </w:tcPr>
          <w:p w14:paraId="0405838F" w14:textId="77777777" w:rsidR="00452B64" w:rsidRPr="00750203" w:rsidRDefault="00452B64" w:rsidP="00D038DF">
            <w:pPr>
              <w:ind w:left="318" w:right="-108"/>
              <w:cnfStyle w:val="000000000000" w:firstRow="0" w:lastRow="0" w:firstColumn="0" w:lastColumn="0" w:oddVBand="0" w:evenVBand="0" w:oddHBand="0" w:evenHBand="0" w:firstRowFirstColumn="0" w:firstRowLastColumn="0" w:lastRowFirstColumn="0" w:lastRowLastColumn="0"/>
            </w:pPr>
            <w:r w:rsidRPr="00750203">
              <w:t>The qualifications and experience that the responsible person must require of the persons who are to carry out the inspection, cutting or removal of trees</w:t>
            </w:r>
          </w:p>
        </w:tc>
        <w:tc>
          <w:tcPr>
            <w:tcW w:w="3543" w:type="dxa"/>
          </w:tcPr>
          <w:p w14:paraId="6294AA7D" w14:textId="77777777" w:rsidR="00452B64" w:rsidRPr="00323440" w:rsidRDefault="00452B64" w:rsidP="00D038DF">
            <w:pPr>
              <w:ind w:right="-108"/>
              <w:cnfStyle w:val="000000000000" w:firstRow="0" w:lastRow="0" w:firstColumn="0" w:lastColumn="0" w:oddVBand="0" w:evenVBand="0" w:oddHBand="0" w:evenHBand="0" w:firstRowFirstColumn="0" w:firstRowLastColumn="0" w:lastRowFirstColumn="0" w:lastRowLastColumn="0"/>
            </w:pPr>
            <w:r w:rsidRPr="00323440">
              <w:t>Section 3.11</w:t>
            </w:r>
            <w:r w:rsidRPr="00323440">
              <w:tab/>
              <w:t>Training</w:t>
            </w:r>
          </w:p>
        </w:tc>
      </w:tr>
      <w:tr w:rsidR="00452B64" w:rsidRPr="0077556D" w14:paraId="338A8B35" w14:textId="77777777" w:rsidTr="00323440">
        <w:trPr>
          <w:gridAfter w:val="1"/>
          <w:cnfStyle w:val="000000100000" w:firstRow="0" w:lastRow="0" w:firstColumn="0" w:lastColumn="0" w:oddVBand="0" w:evenVBand="0" w:oddHBand="1" w:evenHBand="0" w:firstRowFirstColumn="0" w:firstRowLastColumn="0" w:lastRowFirstColumn="0" w:lastRowLastColumn="0"/>
          <w:wAfter w:w="24" w:type="dxa"/>
        </w:trPr>
        <w:tc>
          <w:tcPr>
            <w:cnfStyle w:val="001000000000" w:firstRow="0" w:lastRow="0" w:firstColumn="1" w:lastColumn="0" w:oddVBand="0" w:evenVBand="0" w:oddHBand="0" w:evenHBand="0" w:firstRowFirstColumn="0" w:firstRowLastColumn="0" w:lastRowFirstColumn="0" w:lastRowLastColumn="0"/>
            <w:tcW w:w="686" w:type="dxa"/>
          </w:tcPr>
          <w:p w14:paraId="23EBE3CB" w14:textId="46568CA8" w:rsidR="00452B64" w:rsidRPr="00750203" w:rsidRDefault="0071534C" w:rsidP="00D038DF">
            <w:pPr>
              <w:spacing w:before="120"/>
              <w:ind w:right="-108"/>
              <w:jc w:val="center"/>
            </w:pPr>
            <w:r>
              <w:t>4</w:t>
            </w:r>
            <w:r w:rsidR="00452B64" w:rsidRPr="00750203">
              <w:t>(</w:t>
            </w:r>
            <w:r w:rsidR="003740F6">
              <w:t>q</w:t>
            </w:r>
            <w:r w:rsidR="00452B64" w:rsidRPr="00750203">
              <w:t>)</w:t>
            </w:r>
          </w:p>
        </w:tc>
        <w:tc>
          <w:tcPr>
            <w:tcW w:w="5244" w:type="dxa"/>
          </w:tcPr>
          <w:p w14:paraId="2B8EB817" w14:textId="77777777" w:rsidR="00452B64" w:rsidRPr="00750203" w:rsidRDefault="00452B64" w:rsidP="00D038DF">
            <w:pPr>
              <w:ind w:left="318" w:right="-108"/>
              <w:cnfStyle w:val="000000100000" w:firstRow="0" w:lastRow="0" w:firstColumn="0" w:lastColumn="0" w:oddVBand="0" w:evenVBand="0" w:oddHBand="1" w:evenHBand="0" w:firstRowFirstColumn="0" w:firstRowLastColumn="0" w:lastRowFirstColumn="0" w:lastRowLastColumn="0"/>
            </w:pPr>
            <w:r w:rsidRPr="00750203">
              <w:t>Notification and consultation procedures, including the form of notice to be given in accordance with the Code</w:t>
            </w:r>
          </w:p>
        </w:tc>
        <w:tc>
          <w:tcPr>
            <w:tcW w:w="3543" w:type="dxa"/>
            <w:shd w:val="clear" w:color="auto" w:fill="auto"/>
          </w:tcPr>
          <w:p w14:paraId="1D391FED" w14:textId="77777777" w:rsidR="00452B64" w:rsidRPr="00323440" w:rsidRDefault="00452B64" w:rsidP="00D038DF">
            <w:pPr>
              <w:ind w:right="-108"/>
              <w:cnfStyle w:val="000000100000" w:firstRow="0" w:lastRow="0" w:firstColumn="0" w:lastColumn="0" w:oddVBand="0" w:evenVBand="0" w:oddHBand="1" w:evenHBand="0" w:firstRowFirstColumn="0" w:firstRowLastColumn="0" w:lastRowFirstColumn="0" w:lastRowLastColumn="0"/>
            </w:pPr>
            <w:r w:rsidRPr="00323440">
              <w:t>Section 3.10    Notification and Consultation</w:t>
            </w:r>
          </w:p>
        </w:tc>
      </w:tr>
      <w:tr w:rsidR="00452B64" w:rsidRPr="0077556D" w14:paraId="0F0E49C8" w14:textId="77777777" w:rsidTr="00323440">
        <w:trPr>
          <w:gridAfter w:val="1"/>
          <w:wAfter w:w="24" w:type="dxa"/>
        </w:trPr>
        <w:tc>
          <w:tcPr>
            <w:cnfStyle w:val="001000000000" w:firstRow="0" w:lastRow="0" w:firstColumn="1" w:lastColumn="0" w:oddVBand="0" w:evenVBand="0" w:oddHBand="0" w:evenHBand="0" w:firstRowFirstColumn="0" w:firstRowLastColumn="0" w:lastRowFirstColumn="0" w:lastRowLastColumn="0"/>
            <w:tcW w:w="686" w:type="dxa"/>
          </w:tcPr>
          <w:p w14:paraId="650B4E5D" w14:textId="32126116" w:rsidR="00452B64" w:rsidRPr="00750203" w:rsidRDefault="0071534C" w:rsidP="00D038DF">
            <w:pPr>
              <w:ind w:right="-108"/>
              <w:jc w:val="center"/>
            </w:pPr>
            <w:r>
              <w:t>4</w:t>
            </w:r>
            <w:r w:rsidR="00452B64" w:rsidRPr="00750203">
              <w:t>(</w:t>
            </w:r>
            <w:r w:rsidR="003740F6">
              <w:t>r</w:t>
            </w:r>
            <w:r w:rsidR="00452B64" w:rsidRPr="00750203">
              <w:t>)</w:t>
            </w:r>
          </w:p>
        </w:tc>
        <w:tc>
          <w:tcPr>
            <w:tcW w:w="5244" w:type="dxa"/>
          </w:tcPr>
          <w:p w14:paraId="7DCA2504" w14:textId="0B098727" w:rsidR="00452B64" w:rsidRPr="00750203" w:rsidRDefault="00452B64" w:rsidP="00D038DF">
            <w:pPr>
              <w:ind w:left="318" w:right="-108"/>
              <w:cnfStyle w:val="000000000000" w:firstRow="0" w:lastRow="0" w:firstColumn="0" w:lastColumn="0" w:oddVBand="0" w:evenVBand="0" w:oddHBand="0" w:evenHBand="0" w:firstRowFirstColumn="0" w:firstRowLastColumn="0" w:lastRowFirstColumn="0" w:lastRowLastColumn="0"/>
            </w:pPr>
            <w:r w:rsidRPr="00750203">
              <w:t xml:space="preserve">Dispute resolution procedures </w:t>
            </w:r>
          </w:p>
        </w:tc>
        <w:tc>
          <w:tcPr>
            <w:tcW w:w="3543" w:type="dxa"/>
            <w:shd w:val="clear" w:color="auto" w:fill="auto"/>
          </w:tcPr>
          <w:p w14:paraId="4EFB057C" w14:textId="77777777" w:rsidR="00452B64" w:rsidRPr="00323440" w:rsidRDefault="00452B64" w:rsidP="00D038DF">
            <w:pPr>
              <w:ind w:right="-108"/>
              <w:cnfStyle w:val="000000000000" w:firstRow="0" w:lastRow="0" w:firstColumn="0" w:lastColumn="0" w:oddVBand="0" w:evenVBand="0" w:oddHBand="0" w:evenHBand="0" w:firstRowFirstColumn="0" w:firstRowLastColumn="0" w:lastRowFirstColumn="0" w:lastRowLastColumn="0"/>
            </w:pPr>
            <w:r w:rsidRPr="00323440">
              <w:t>Section 4      Dispute Resolution</w:t>
            </w:r>
          </w:p>
        </w:tc>
      </w:tr>
      <w:tr w:rsidR="003740F6" w:rsidRPr="0077556D" w14:paraId="7948C875" w14:textId="77777777" w:rsidTr="00323440">
        <w:trPr>
          <w:gridAfter w:val="1"/>
          <w:cnfStyle w:val="000000100000" w:firstRow="0" w:lastRow="0" w:firstColumn="0" w:lastColumn="0" w:oddVBand="0" w:evenVBand="0" w:oddHBand="1" w:evenHBand="0" w:firstRowFirstColumn="0" w:firstRowLastColumn="0" w:lastRowFirstColumn="0" w:lastRowLastColumn="0"/>
          <w:wAfter w:w="24" w:type="dxa"/>
        </w:trPr>
        <w:tc>
          <w:tcPr>
            <w:cnfStyle w:val="001000000000" w:firstRow="0" w:lastRow="0" w:firstColumn="1" w:lastColumn="0" w:oddVBand="0" w:evenVBand="0" w:oddHBand="0" w:evenHBand="0" w:firstRowFirstColumn="0" w:firstRowLastColumn="0" w:lastRowFirstColumn="0" w:lastRowLastColumn="0"/>
            <w:tcW w:w="686" w:type="dxa"/>
          </w:tcPr>
          <w:p w14:paraId="6DB27D51" w14:textId="1CB83BE8" w:rsidR="003740F6" w:rsidRPr="00750203" w:rsidDel="0071534C" w:rsidRDefault="003740F6" w:rsidP="00D038DF">
            <w:pPr>
              <w:ind w:right="-108"/>
              <w:jc w:val="center"/>
            </w:pPr>
            <w:r>
              <w:t>4</w:t>
            </w:r>
            <w:r w:rsidRPr="00750203">
              <w:t>(</w:t>
            </w:r>
            <w:r>
              <w:t>s</w:t>
            </w:r>
            <w:r w:rsidRPr="00750203">
              <w:t>)</w:t>
            </w:r>
          </w:p>
        </w:tc>
        <w:tc>
          <w:tcPr>
            <w:tcW w:w="5244" w:type="dxa"/>
          </w:tcPr>
          <w:p w14:paraId="737E8DC0" w14:textId="140A3ABE" w:rsidR="003740F6" w:rsidRPr="00750203" w:rsidRDefault="003740F6" w:rsidP="00D038DF">
            <w:pPr>
              <w:ind w:left="318" w:right="-108"/>
              <w:cnfStyle w:val="000000100000" w:firstRow="0" w:lastRow="0" w:firstColumn="0" w:lastColumn="0" w:oddVBand="0" w:evenVBand="0" w:oddHBand="1" w:evenHBand="0" w:firstRowFirstColumn="0" w:firstRowLastColumn="0" w:lastRowFirstColumn="0" w:lastRowLastColumn="0"/>
            </w:pPr>
            <w:r>
              <w:t>Details of any exemption granted by energy Safe Victoria</w:t>
            </w:r>
          </w:p>
        </w:tc>
        <w:tc>
          <w:tcPr>
            <w:tcW w:w="3543" w:type="dxa"/>
            <w:shd w:val="clear" w:color="auto" w:fill="auto"/>
          </w:tcPr>
          <w:p w14:paraId="5910EC5E" w14:textId="77777777" w:rsidR="003740F6" w:rsidRPr="00323440" w:rsidRDefault="003740F6" w:rsidP="00D038DF">
            <w:pPr>
              <w:ind w:right="-108"/>
              <w:cnfStyle w:val="000000100000" w:firstRow="0" w:lastRow="0" w:firstColumn="0" w:lastColumn="0" w:oddVBand="0" w:evenVBand="0" w:oddHBand="1" w:evenHBand="0" w:firstRowFirstColumn="0" w:firstRowLastColumn="0" w:lastRowFirstColumn="0" w:lastRowLastColumn="0"/>
            </w:pPr>
          </w:p>
        </w:tc>
      </w:tr>
      <w:tr w:rsidR="00452B64" w:rsidRPr="0077556D" w14:paraId="05A50FEF" w14:textId="77777777" w:rsidTr="00323440">
        <w:trPr>
          <w:gridAfter w:val="1"/>
          <w:wAfter w:w="24" w:type="dxa"/>
        </w:trPr>
        <w:tc>
          <w:tcPr>
            <w:cnfStyle w:val="001000000000" w:firstRow="0" w:lastRow="0" w:firstColumn="1" w:lastColumn="0" w:oddVBand="0" w:evenVBand="0" w:oddHBand="0" w:evenHBand="0" w:firstRowFirstColumn="0" w:firstRowLastColumn="0" w:lastRowFirstColumn="0" w:lastRowLastColumn="0"/>
            <w:tcW w:w="686" w:type="dxa"/>
          </w:tcPr>
          <w:p w14:paraId="43C1C9CD" w14:textId="062364B6" w:rsidR="00452B64" w:rsidRDefault="00452B64" w:rsidP="00D038DF">
            <w:pPr>
              <w:jc w:val="center"/>
            </w:pPr>
            <w:r>
              <w:t>10(</w:t>
            </w:r>
            <w:r w:rsidR="003740F6">
              <w:t>6</w:t>
            </w:r>
            <w:r>
              <w:t>)</w:t>
            </w:r>
          </w:p>
        </w:tc>
        <w:tc>
          <w:tcPr>
            <w:tcW w:w="5244" w:type="dxa"/>
          </w:tcPr>
          <w:p w14:paraId="7C67A1E0" w14:textId="77777777" w:rsidR="00452B64" w:rsidRDefault="00452B64" w:rsidP="00D038DF">
            <w:pPr>
              <w:cnfStyle w:val="000000000000" w:firstRow="0" w:lastRow="0" w:firstColumn="0" w:lastColumn="0" w:oddVBand="0" w:evenVBand="0" w:oddHBand="0" w:evenHBand="0" w:firstRowFirstColumn="0" w:firstRowLastColumn="0" w:lastRowFirstColumn="0" w:lastRowLastColumn="0"/>
            </w:pPr>
            <w:r>
              <w:t>The responsible person must ensure that a copy of the management plan is—</w:t>
            </w:r>
          </w:p>
          <w:p w14:paraId="2EB9F780" w14:textId="77777777" w:rsidR="00452B64" w:rsidRDefault="00452B64" w:rsidP="00D038DF">
            <w:pPr>
              <w:cnfStyle w:val="000000000000" w:firstRow="0" w:lastRow="0" w:firstColumn="0" w:lastColumn="0" w:oddVBand="0" w:evenVBand="0" w:oddHBand="0" w:evenHBand="0" w:firstRowFirstColumn="0" w:firstRowLastColumn="0" w:lastRowFirstColumn="0" w:lastRowLastColumn="0"/>
            </w:pPr>
            <w:r>
              <w:t>(a) published on the Internet site; and</w:t>
            </w:r>
          </w:p>
          <w:p w14:paraId="2F58BD59" w14:textId="77777777" w:rsidR="00452B64" w:rsidRDefault="00452B64" w:rsidP="00D038DF">
            <w:pPr>
              <w:cnfStyle w:val="000000000000" w:firstRow="0" w:lastRow="0" w:firstColumn="0" w:lastColumn="0" w:oddVBand="0" w:evenVBand="0" w:oddHBand="0" w:evenHBand="0" w:firstRowFirstColumn="0" w:firstRowLastColumn="0" w:lastRowFirstColumn="0" w:lastRowLastColumn="0"/>
            </w:pPr>
            <w:r>
              <w:t>(b) available for inspection at the principal office during normal business hours</w:t>
            </w:r>
          </w:p>
        </w:tc>
        <w:tc>
          <w:tcPr>
            <w:tcW w:w="3543" w:type="dxa"/>
          </w:tcPr>
          <w:p w14:paraId="7A64BC9F" w14:textId="77777777" w:rsidR="00452B64" w:rsidRPr="00323440" w:rsidRDefault="00452B64" w:rsidP="00D038DF">
            <w:pPr>
              <w:tabs>
                <w:tab w:val="left" w:pos="460"/>
              </w:tabs>
              <w:ind w:left="460" w:hanging="460"/>
              <w:cnfStyle w:val="000000000000" w:firstRow="0" w:lastRow="0" w:firstColumn="0" w:lastColumn="0" w:oddVBand="0" w:evenVBand="0" w:oddHBand="0" w:evenHBand="0" w:firstRowFirstColumn="0" w:firstRowLastColumn="0" w:lastRowFirstColumn="0" w:lastRowLastColumn="0"/>
            </w:pPr>
            <w:r w:rsidRPr="00323440">
              <w:t>Section 1.5 Responsible Persons</w:t>
            </w:r>
          </w:p>
        </w:tc>
      </w:tr>
      <w:tr w:rsidR="00452B64" w:rsidRPr="00750203" w14:paraId="2A835C14" w14:textId="77777777" w:rsidTr="00D038DF">
        <w:trPr>
          <w:cnfStyle w:val="000000100000" w:firstRow="0" w:lastRow="0" w:firstColumn="0" w:lastColumn="0" w:oddVBand="0" w:evenVBand="0" w:oddHBand="1"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9497" w:type="dxa"/>
            <w:gridSpan w:val="4"/>
            <w:tcBorders>
              <w:top w:val="nil"/>
              <w:bottom w:val="nil"/>
            </w:tcBorders>
            <w:shd w:val="clear" w:color="auto" w:fill="009999" w:themeFill="accent1"/>
          </w:tcPr>
          <w:p w14:paraId="2860F428" w14:textId="77777777" w:rsidR="00452B64" w:rsidRPr="002E5EBF" w:rsidRDefault="00452B64" w:rsidP="00D038DF">
            <w:pPr>
              <w:spacing w:before="120"/>
              <w:ind w:right="-108"/>
              <w:rPr>
                <w:color w:val="FFFFFF" w:themeColor="background1"/>
              </w:rPr>
            </w:pPr>
            <w:r w:rsidRPr="002E5EBF">
              <w:rPr>
                <w:color w:val="auto"/>
              </w:rPr>
              <w:t>Code of Practice Schedule 1 Division 1 cross reference table</w:t>
            </w:r>
          </w:p>
        </w:tc>
      </w:tr>
      <w:tr w:rsidR="00452B64" w:rsidRPr="00750203" w14:paraId="374C7938" w14:textId="77777777" w:rsidTr="0061792B">
        <w:trPr>
          <w:gridAfter w:val="1"/>
          <w:wAfter w:w="24" w:type="dxa"/>
        </w:trPr>
        <w:tc>
          <w:tcPr>
            <w:cnfStyle w:val="001000000000" w:firstRow="0" w:lastRow="0" w:firstColumn="1" w:lastColumn="0" w:oddVBand="0" w:evenVBand="0" w:oddHBand="0" w:evenHBand="0" w:firstRowFirstColumn="0" w:firstRowLastColumn="0" w:lastRowFirstColumn="0" w:lastRowLastColumn="0"/>
            <w:tcW w:w="0" w:type="dxa"/>
          </w:tcPr>
          <w:p w14:paraId="0C7031ED" w14:textId="7D2FC9CA" w:rsidR="00452B64" w:rsidRPr="00750203" w:rsidRDefault="00452B64" w:rsidP="00D038DF">
            <w:pPr>
              <w:ind w:right="-108"/>
              <w:jc w:val="center"/>
            </w:pPr>
            <w:r>
              <w:t>2</w:t>
            </w:r>
            <w:r>
              <w:br/>
              <w:t>3</w:t>
            </w:r>
            <w:r>
              <w:br/>
            </w:r>
            <w:r>
              <w:br/>
            </w:r>
            <w:r w:rsidR="00B80D92">
              <w:t>8</w:t>
            </w:r>
          </w:p>
        </w:tc>
        <w:tc>
          <w:tcPr>
            <w:tcW w:w="0" w:type="dxa"/>
          </w:tcPr>
          <w:p w14:paraId="47380F96" w14:textId="77777777" w:rsidR="00452B64" w:rsidRPr="00750203" w:rsidRDefault="00452B64" w:rsidP="00D038DF">
            <w:pPr>
              <w:ind w:left="34" w:right="-108"/>
              <w:cnfStyle w:val="000000000000" w:firstRow="0" w:lastRow="0" w:firstColumn="0" w:lastColumn="0" w:oddVBand="0" w:evenVBand="0" w:oddHBand="0" w:evenHBand="0" w:firstRowFirstColumn="0" w:firstRowLastColumn="0" w:lastRowFirstColumn="0" w:lastRowLastColumn="0"/>
            </w:pPr>
            <w:r>
              <w:t>Meaning of minimum clearance space</w:t>
            </w:r>
            <w:r>
              <w:br/>
              <w:t>Responsible Person must keep minimum clearance space clear of trees</w:t>
            </w:r>
            <w:r>
              <w:br/>
              <w:t>Owner or Operator of transmission line must manage trees around minimum clearance space</w:t>
            </w:r>
          </w:p>
        </w:tc>
        <w:tc>
          <w:tcPr>
            <w:tcW w:w="0" w:type="dxa"/>
            <w:tcBorders>
              <w:top w:val="nil"/>
              <w:bottom w:val="single" w:sz="4" w:space="0" w:color="009999" w:themeColor="accent2"/>
            </w:tcBorders>
          </w:tcPr>
          <w:p w14:paraId="40C68E3E" w14:textId="77777777" w:rsidR="00452B64" w:rsidRDefault="00452B64" w:rsidP="00D038DF">
            <w:pPr>
              <w:ind w:right="-108"/>
              <w:cnfStyle w:val="000000000000" w:firstRow="0" w:lastRow="0" w:firstColumn="0" w:lastColumn="0" w:oddVBand="0" w:evenVBand="0" w:oddHBand="0" w:evenHBand="0" w:firstRowFirstColumn="0" w:firstRowLastColumn="0" w:lastRowFirstColumn="0" w:lastRowLastColumn="0"/>
            </w:pPr>
            <w:r w:rsidRPr="002E5EBF">
              <w:t>Primary Service Providers Vegetation Management Policy &amp; Procedure</w:t>
            </w:r>
          </w:p>
          <w:p w14:paraId="1C4BA815" w14:textId="77777777" w:rsidR="009453DE" w:rsidRDefault="009453DE" w:rsidP="00D038DF">
            <w:pPr>
              <w:ind w:right="-108"/>
              <w:cnfStyle w:val="000000000000" w:firstRow="0" w:lastRow="0" w:firstColumn="0" w:lastColumn="0" w:oddVBand="0" w:evenVBand="0" w:oddHBand="0" w:evenHBand="0" w:firstRowFirstColumn="0" w:firstRowLastColumn="0" w:lastRowFirstColumn="0" w:lastRowLastColumn="0"/>
            </w:pPr>
          </w:p>
          <w:p w14:paraId="4CBADA10" w14:textId="334611FA" w:rsidR="009453DE" w:rsidRPr="002E5EBF" w:rsidRDefault="009453DE" w:rsidP="009453DE">
            <w:pPr>
              <w:ind w:right="-108"/>
              <w:cnfStyle w:val="000000000000" w:firstRow="0" w:lastRow="0" w:firstColumn="0" w:lastColumn="0" w:oddVBand="0" w:evenVBand="0" w:oddHBand="0" w:evenHBand="0" w:firstRowFirstColumn="0" w:firstRowLastColumn="0" w:lastRowFirstColumn="0" w:lastRowLastColumn="0"/>
            </w:pPr>
            <w:r w:rsidRPr="00323440">
              <w:t xml:space="preserve">Section 3.7 </w:t>
            </w:r>
            <w:r w:rsidRPr="007A6570">
              <w:rPr>
                <w:sz w:val="18"/>
                <w:szCs w:val="18"/>
              </w:rPr>
              <w:t>Vegetation Inspection</w:t>
            </w:r>
          </w:p>
        </w:tc>
      </w:tr>
      <w:tr w:rsidR="00452B64" w:rsidRPr="00750203" w14:paraId="71369057" w14:textId="77777777" w:rsidTr="00483B67">
        <w:trPr>
          <w:gridAfter w:val="2"/>
          <w:cnfStyle w:val="000000100000" w:firstRow="0" w:lastRow="0" w:firstColumn="0" w:lastColumn="0" w:oddVBand="0" w:evenVBand="0" w:oddHBand="1" w:evenHBand="0" w:firstRowFirstColumn="0" w:firstRowLastColumn="0" w:lastRowFirstColumn="0" w:lastRowLastColumn="0"/>
          <w:wAfter w:w="3567" w:type="dxa"/>
        </w:trPr>
        <w:tc>
          <w:tcPr>
            <w:cnfStyle w:val="001000000000" w:firstRow="0" w:lastRow="0" w:firstColumn="1" w:lastColumn="0" w:oddVBand="0" w:evenVBand="0" w:oddHBand="0" w:evenHBand="0" w:firstRowFirstColumn="0" w:firstRowLastColumn="0" w:lastRowFirstColumn="0" w:lastRowLastColumn="0"/>
            <w:tcW w:w="0" w:type="dxa"/>
          </w:tcPr>
          <w:p w14:paraId="0BD33848" w14:textId="7A66263B" w:rsidR="00452B64" w:rsidRDefault="00452B64" w:rsidP="00D038DF">
            <w:pPr>
              <w:ind w:right="-108"/>
              <w:jc w:val="center"/>
            </w:pPr>
            <w:r>
              <w:t>4 5 6</w:t>
            </w:r>
            <w:r w:rsidR="00491E77">
              <w:t xml:space="preserve"> 7</w:t>
            </w:r>
          </w:p>
        </w:tc>
        <w:tc>
          <w:tcPr>
            <w:tcW w:w="0" w:type="dxa"/>
            <w:tcBorders>
              <w:right w:val="nil"/>
            </w:tcBorders>
          </w:tcPr>
          <w:p w14:paraId="4122DAF4" w14:textId="77777777" w:rsidR="00452B64" w:rsidRPr="002E5EBF" w:rsidRDefault="00452B64" w:rsidP="00D038DF">
            <w:pPr>
              <w:ind w:right="-108"/>
              <w:cnfStyle w:val="000000100000" w:firstRow="0" w:lastRow="0" w:firstColumn="0" w:lastColumn="0" w:oddVBand="0" w:evenVBand="0" w:oddHBand="1" w:evenHBand="0" w:firstRowFirstColumn="0" w:firstRowLastColumn="0" w:lastRowFirstColumn="0" w:lastRowLastColumn="0"/>
            </w:pPr>
            <w:r w:rsidRPr="002E5EBF">
              <w:t>TOA/TOA2 does not intend to apply exceptions &amp; TOA/TOA2 does not have any locations under these exceptions</w:t>
            </w:r>
          </w:p>
        </w:tc>
      </w:tr>
      <w:tr w:rsidR="00452B64" w:rsidRPr="00750203" w14:paraId="29F74257" w14:textId="77777777" w:rsidTr="0061792B">
        <w:trPr>
          <w:gridAfter w:val="1"/>
          <w:wAfter w:w="24" w:type="dxa"/>
          <w:trHeight w:val="447"/>
        </w:trPr>
        <w:tc>
          <w:tcPr>
            <w:cnfStyle w:val="001000000000" w:firstRow="0" w:lastRow="0" w:firstColumn="1" w:lastColumn="0" w:oddVBand="0" w:evenVBand="0" w:oddHBand="0" w:evenHBand="0" w:firstRowFirstColumn="0" w:firstRowLastColumn="0" w:lastRowFirstColumn="0" w:lastRowLastColumn="0"/>
            <w:tcW w:w="686" w:type="dxa"/>
          </w:tcPr>
          <w:p w14:paraId="554C414E" w14:textId="2D5D5587" w:rsidR="00452B64" w:rsidRDefault="003A0B45" w:rsidP="00D038DF">
            <w:pPr>
              <w:ind w:right="-108"/>
              <w:jc w:val="center"/>
            </w:pPr>
            <w:r>
              <w:t>9</w:t>
            </w:r>
          </w:p>
        </w:tc>
        <w:tc>
          <w:tcPr>
            <w:tcW w:w="5244" w:type="dxa"/>
          </w:tcPr>
          <w:p w14:paraId="69723629" w14:textId="77777777" w:rsidR="00452B64" w:rsidRDefault="00452B64" w:rsidP="00D038DF">
            <w:pPr>
              <w:ind w:right="-108"/>
              <w:cnfStyle w:val="000000000000" w:firstRow="0" w:lastRow="0" w:firstColumn="0" w:lastColumn="0" w:oddVBand="0" w:evenVBand="0" w:oddHBand="0" w:evenHBand="0" w:firstRowFirstColumn="0" w:firstRowLastColumn="0" w:lastRowFirstColumn="0" w:lastRowLastColumn="0"/>
            </w:pPr>
            <w:r>
              <w:t>Responsible person may cut or remove hazard tree</w:t>
            </w:r>
            <w:r>
              <w:tab/>
            </w:r>
          </w:p>
        </w:tc>
        <w:tc>
          <w:tcPr>
            <w:tcW w:w="3543" w:type="dxa"/>
            <w:tcBorders>
              <w:top w:val="single" w:sz="4" w:space="0" w:color="009999" w:themeColor="accent2"/>
              <w:bottom w:val="single" w:sz="8" w:space="0" w:color="009999" w:themeColor="accent1"/>
            </w:tcBorders>
          </w:tcPr>
          <w:p w14:paraId="5D94A127" w14:textId="7418FA86" w:rsidR="00452B64" w:rsidRPr="00323440" w:rsidRDefault="00452B64" w:rsidP="004C6BC4">
            <w:pPr>
              <w:ind w:right="-108"/>
              <w:cnfStyle w:val="000000000000" w:firstRow="0" w:lastRow="0" w:firstColumn="0" w:lastColumn="0" w:oddVBand="0" w:evenVBand="0" w:oddHBand="0" w:evenHBand="0" w:firstRowFirstColumn="0" w:firstRowLastColumn="0" w:lastRowFirstColumn="0" w:lastRowLastColumn="0"/>
            </w:pPr>
            <w:r w:rsidRPr="00323440">
              <w:t>Section 3.7</w:t>
            </w:r>
            <w:r w:rsidR="009453DE">
              <w:t xml:space="preserve"> </w:t>
            </w:r>
            <w:r w:rsidR="00BE6E98" w:rsidRPr="007A6570">
              <w:rPr>
                <w:sz w:val="18"/>
                <w:szCs w:val="18"/>
              </w:rPr>
              <w:t>Vegetation Inspection</w:t>
            </w:r>
            <w:r w:rsidRPr="00323440">
              <w:t xml:space="preserve"> and </w:t>
            </w:r>
            <w:r w:rsidRPr="002E5EBF">
              <w:t xml:space="preserve">CitiPower, Powercor, and United Energy Vegetation Reference Guide </w:t>
            </w:r>
            <w:r w:rsidR="00420A6F">
              <w:t>2021-26</w:t>
            </w:r>
          </w:p>
        </w:tc>
      </w:tr>
    </w:tbl>
    <w:p w14:paraId="0DB8D009" w14:textId="77777777" w:rsidR="00452B64" w:rsidRDefault="00452B64" w:rsidP="00452B64"/>
    <w:p w14:paraId="73B9BB42" w14:textId="0C6216F0" w:rsidR="00CC772C" w:rsidRDefault="00CC772C">
      <w:bookmarkStart w:id="8" w:name="_Ref384989117"/>
      <w:bookmarkStart w:id="9" w:name="_Ref384989123"/>
      <w:bookmarkStart w:id="10" w:name="_Ref384989158"/>
      <w:bookmarkStart w:id="11" w:name="_Ref384989181"/>
      <w:bookmarkStart w:id="12" w:name="_Ref384989197"/>
      <w:bookmarkStart w:id="13" w:name="_Ref384989209"/>
      <w:bookmarkStart w:id="14" w:name="_Ref384989361"/>
      <w:bookmarkStart w:id="15" w:name="_Ref478640499"/>
      <w:bookmarkStart w:id="16" w:name="_Ref478640513"/>
      <w:bookmarkStart w:id="17" w:name="_Ref478640523"/>
      <w:bookmarkStart w:id="18" w:name="_Ref478640547"/>
    </w:p>
    <w:p w14:paraId="2A169A94" w14:textId="77777777" w:rsidR="00CC772C" w:rsidRDefault="00CC772C">
      <w:r>
        <w:br w:type="page"/>
      </w:r>
    </w:p>
    <w:p w14:paraId="3751BF19" w14:textId="77777777" w:rsidR="00423DF5" w:rsidRDefault="008D68B1" w:rsidP="000E5016">
      <w:pPr>
        <w:pStyle w:val="Heading2"/>
        <w:ind w:left="142"/>
      </w:pPr>
      <w:bookmarkStart w:id="19" w:name="_Toc74071518"/>
      <w:r>
        <w:lastRenderedPageBreak/>
        <w:t>Responsible Persons</w:t>
      </w:r>
      <w:bookmarkEnd w:id="8"/>
      <w:bookmarkEnd w:id="9"/>
      <w:bookmarkEnd w:id="10"/>
      <w:bookmarkEnd w:id="11"/>
      <w:bookmarkEnd w:id="12"/>
      <w:bookmarkEnd w:id="13"/>
      <w:bookmarkEnd w:id="14"/>
      <w:bookmarkEnd w:id="15"/>
      <w:bookmarkEnd w:id="16"/>
      <w:bookmarkEnd w:id="17"/>
      <w:bookmarkEnd w:id="18"/>
      <w:bookmarkEnd w:id="19"/>
    </w:p>
    <w:p w14:paraId="561D001E" w14:textId="77777777" w:rsidR="005B67D4" w:rsidRPr="005B67D4" w:rsidRDefault="005B67D4" w:rsidP="005B67D4">
      <w:r w:rsidRPr="005B67D4">
        <w:t>Primary Service Providers in accordance with contractual obligations provide the ELCMP management services to TOA</w:t>
      </w:r>
      <w:r w:rsidR="00103520">
        <w:t>/TOA2</w:t>
      </w:r>
      <w:r w:rsidRPr="005B67D4">
        <w:t>.</w:t>
      </w:r>
    </w:p>
    <w:tbl>
      <w:tblPr>
        <w:tblStyle w:val="MediumList1-Accent11"/>
        <w:tblW w:w="9471" w:type="dxa"/>
        <w:tblInd w:w="250" w:type="dxa"/>
        <w:tblLook w:val="04A0" w:firstRow="1" w:lastRow="0" w:firstColumn="1" w:lastColumn="0" w:noHBand="0" w:noVBand="1"/>
      </w:tblPr>
      <w:tblGrid>
        <w:gridCol w:w="1386"/>
        <w:gridCol w:w="1825"/>
        <w:gridCol w:w="1309"/>
        <w:gridCol w:w="1862"/>
        <w:gridCol w:w="3089"/>
      </w:tblGrid>
      <w:tr w:rsidR="0020799E" w:rsidRPr="0020799E" w14:paraId="7F7D6AF0" w14:textId="77777777" w:rsidTr="004C6BC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86" w:type="dxa"/>
          </w:tcPr>
          <w:p w14:paraId="319A572A" w14:textId="77777777" w:rsidR="0020799E" w:rsidRPr="0020799E" w:rsidRDefault="0020799E" w:rsidP="000E5016">
            <w:pPr>
              <w:jc w:val="both"/>
              <w:rPr>
                <w:rFonts w:asciiTheme="majorHAnsi" w:hAnsiTheme="majorHAnsi"/>
                <w:color w:val="009999" w:themeColor="accent1"/>
              </w:rPr>
            </w:pPr>
            <w:r w:rsidRPr="0020799E">
              <w:rPr>
                <w:rFonts w:asciiTheme="majorHAnsi" w:hAnsiTheme="majorHAnsi"/>
                <w:color w:val="009999" w:themeColor="accent1"/>
              </w:rPr>
              <w:t>Responsibility</w:t>
            </w:r>
          </w:p>
        </w:tc>
        <w:tc>
          <w:tcPr>
            <w:tcW w:w="1825" w:type="dxa"/>
          </w:tcPr>
          <w:p w14:paraId="090EBF0D" w14:textId="77777777" w:rsidR="0020799E" w:rsidRPr="0020799E" w:rsidRDefault="0020799E" w:rsidP="008A0D72">
            <w:pPr>
              <w:ind w:right="-159"/>
              <w:jc w:val="both"/>
              <w:cnfStyle w:val="100000000000" w:firstRow="1" w:lastRow="0" w:firstColumn="0" w:lastColumn="0" w:oddVBand="0" w:evenVBand="0" w:oddHBand="0" w:evenHBand="0" w:firstRowFirstColumn="0" w:firstRowLastColumn="0" w:lastRowFirstColumn="0" w:lastRowLastColumn="0"/>
              <w:rPr>
                <w:rFonts w:asciiTheme="majorHAnsi" w:hAnsiTheme="majorHAnsi"/>
                <w:b/>
                <w:color w:val="009999" w:themeColor="accent1"/>
              </w:rPr>
            </w:pPr>
            <w:r w:rsidRPr="0020799E">
              <w:rPr>
                <w:rFonts w:asciiTheme="majorHAnsi" w:hAnsiTheme="majorHAnsi"/>
                <w:b/>
                <w:color w:val="009999" w:themeColor="accent1"/>
              </w:rPr>
              <w:t>Name</w:t>
            </w:r>
          </w:p>
        </w:tc>
        <w:tc>
          <w:tcPr>
            <w:tcW w:w="1309" w:type="dxa"/>
          </w:tcPr>
          <w:p w14:paraId="15C41291" w14:textId="77777777" w:rsidR="0020799E" w:rsidRPr="0020799E" w:rsidRDefault="0020799E" w:rsidP="008A0D72">
            <w:pPr>
              <w:ind w:right="-146"/>
              <w:jc w:val="both"/>
              <w:cnfStyle w:val="100000000000" w:firstRow="1" w:lastRow="0" w:firstColumn="0" w:lastColumn="0" w:oddVBand="0" w:evenVBand="0" w:oddHBand="0" w:evenHBand="0" w:firstRowFirstColumn="0" w:firstRowLastColumn="0" w:lastRowFirstColumn="0" w:lastRowLastColumn="0"/>
              <w:rPr>
                <w:rFonts w:asciiTheme="majorHAnsi" w:hAnsiTheme="majorHAnsi"/>
                <w:b/>
                <w:color w:val="009999" w:themeColor="accent1"/>
              </w:rPr>
            </w:pPr>
            <w:r w:rsidRPr="0020799E">
              <w:rPr>
                <w:rFonts w:asciiTheme="majorHAnsi" w:hAnsiTheme="majorHAnsi"/>
                <w:b/>
                <w:color w:val="009999" w:themeColor="accent1"/>
              </w:rPr>
              <w:t>Title</w:t>
            </w:r>
          </w:p>
        </w:tc>
        <w:tc>
          <w:tcPr>
            <w:tcW w:w="1862" w:type="dxa"/>
          </w:tcPr>
          <w:p w14:paraId="1E090B09" w14:textId="77777777" w:rsidR="0020799E" w:rsidRPr="0020799E" w:rsidRDefault="0020799E" w:rsidP="008A0D72">
            <w:pPr>
              <w:ind w:right="-135"/>
              <w:jc w:val="both"/>
              <w:cnfStyle w:val="100000000000" w:firstRow="1" w:lastRow="0" w:firstColumn="0" w:lastColumn="0" w:oddVBand="0" w:evenVBand="0" w:oddHBand="0" w:evenHBand="0" w:firstRowFirstColumn="0" w:firstRowLastColumn="0" w:lastRowFirstColumn="0" w:lastRowLastColumn="0"/>
              <w:rPr>
                <w:rFonts w:asciiTheme="majorHAnsi" w:hAnsiTheme="majorHAnsi"/>
                <w:b/>
                <w:color w:val="009999" w:themeColor="accent1"/>
              </w:rPr>
            </w:pPr>
            <w:r w:rsidRPr="0020799E">
              <w:rPr>
                <w:rFonts w:asciiTheme="majorHAnsi" w:hAnsiTheme="majorHAnsi"/>
                <w:b/>
                <w:color w:val="009999" w:themeColor="accent1"/>
              </w:rPr>
              <w:t>Address</w:t>
            </w:r>
          </w:p>
        </w:tc>
        <w:tc>
          <w:tcPr>
            <w:tcW w:w="3089" w:type="dxa"/>
          </w:tcPr>
          <w:p w14:paraId="5BF92140" w14:textId="77777777" w:rsidR="0020799E" w:rsidRPr="0020799E" w:rsidRDefault="0020799E" w:rsidP="000E5016">
            <w:pPr>
              <w:jc w:val="both"/>
              <w:cnfStyle w:val="100000000000" w:firstRow="1" w:lastRow="0" w:firstColumn="0" w:lastColumn="0" w:oddVBand="0" w:evenVBand="0" w:oddHBand="0" w:evenHBand="0" w:firstRowFirstColumn="0" w:firstRowLastColumn="0" w:lastRowFirstColumn="0" w:lastRowLastColumn="0"/>
              <w:rPr>
                <w:rFonts w:asciiTheme="majorHAnsi" w:hAnsiTheme="majorHAnsi"/>
                <w:b/>
                <w:color w:val="009999" w:themeColor="accent1"/>
              </w:rPr>
            </w:pPr>
            <w:r w:rsidRPr="0020799E">
              <w:rPr>
                <w:rFonts w:asciiTheme="majorHAnsi" w:hAnsiTheme="majorHAnsi"/>
                <w:b/>
                <w:color w:val="009999" w:themeColor="accent1"/>
              </w:rPr>
              <w:t>Contact Details</w:t>
            </w:r>
          </w:p>
        </w:tc>
      </w:tr>
      <w:tr w:rsidR="0020799E" w:rsidRPr="0020799E" w14:paraId="5D10F201" w14:textId="77777777" w:rsidTr="004C6BC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86" w:type="dxa"/>
          </w:tcPr>
          <w:p w14:paraId="097C7F76" w14:textId="77777777" w:rsidR="0020799E" w:rsidRPr="0020799E" w:rsidRDefault="0020799E" w:rsidP="000E5016"/>
        </w:tc>
        <w:tc>
          <w:tcPr>
            <w:tcW w:w="1825" w:type="dxa"/>
          </w:tcPr>
          <w:p w14:paraId="08329887" w14:textId="77777777" w:rsidR="0020799E" w:rsidRPr="0020799E" w:rsidRDefault="0020799E" w:rsidP="008A0D72">
            <w:pPr>
              <w:ind w:right="-159"/>
              <w:cnfStyle w:val="000000100000" w:firstRow="0" w:lastRow="0" w:firstColumn="0" w:lastColumn="0" w:oddVBand="0" w:evenVBand="0" w:oddHBand="1" w:evenHBand="0" w:firstRowFirstColumn="0" w:firstRowLastColumn="0" w:lastRowFirstColumn="0" w:lastRowLastColumn="0"/>
            </w:pPr>
          </w:p>
        </w:tc>
        <w:tc>
          <w:tcPr>
            <w:tcW w:w="1309" w:type="dxa"/>
          </w:tcPr>
          <w:p w14:paraId="18123189" w14:textId="77777777" w:rsidR="0020799E" w:rsidRPr="0020799E" w:rsidRDefault="0020799E" w:rsidP="008A0D72">
            <w:pPr>
              <w:ind w:right="-146"/>
              <w:cnfStyle w:val="000000100000" w:firstRow="0" w:lastRow="0" w:firstColumn="0" w:lastColumn="0" w:oddVBand="0" w:evenVBand="0" w:oddHBand="1" w:evenHBand="0" w:firstRowFirstColumn="0" w:firstRowLastColumn="0" w:lastRowFirstColumn="0" w:lastRowLastColumn="0"/>
            </w:pPr>
          </w:p>
        </w:tc>
        <w:tc>
          <w:tcPr>
            <w:tcW w:w="1862" w:type="dxa"/>
          </w:tcPr>
          <w:p w14:paraId="0D031AFB" w14:textId="77777777" w:rsidR="0020799E" w:rsidRPr="0020799E" w:rsidRDefault="0020799E" w:rsidP="008A0D72">
            <w:pPr>
              <w:ind w:right="-135"/>
              <w:cnfStyle w:val="000000100000" w:firstRow="0" w:lastRow="0" w:firstColumn="0" w:lastColumn="0" w:oddVBand="0" w:evenVBand="0" w:oddHBand="1" w:evenHBand="0" w:firstRowFirstColumn="0" w:firstRowLastColumn="0" w:lastRowFirstColumn="0" w:lastRowLastColumn="0"/>
            </w:pPr>
          </w:p>
        </w:tc>
        <w:tc>
          <w:tcPr>
            <w:tcW w:w="3089" w:type="dxa"/>
          </w:tcPr>
          <w:p w14:paraId="4B2ECA3A" w14:textId="77777777" w:rsidR="0020799E" w:rsidRPr="0020799E" w:rsidRDefault="0020799E" w:rsidP="000E5016">
            <w:pPr>
              <w:cnfStyle w:val="000000100000" w:firstRow="0" w:lastRow="0" w:firstColumn="0" w:lastColumn="0" w:oddVBand="0" w:evenVBand="0" w:oddHBand="1" w:evenHBand="0" w:firstRowFirstColumn="0" w:firstRowLastColumn="0" w:lastRowFirstColumn="0" w:lastRowLastColumn="0"/>
            </w:pPr>
          </w:p>
        </w:tc>
      </w:tr>
      <w:tr w:rsidR="0020799E" w:rsidRPr="0020799E" w14:paraId="680AD99F" w14:textId="77777777" w:rsidTr="004C6BC4">
        <w:tc>
          <w:tcPr>
            <w:cnfStyle w:val="001000000000" w:firstRow="0" w:lastRow="0" w:firstColumn="1" w:lastColumn="0" w:oddVBand="0" w:evenVBand="0" w:oddHBand="0" w:evenHBand="0" w:firstRowFirstColumn="0" w:firstRowLastColumn="0" w:lastRowFirstColumn="0" w:lastRowLastColumn="0"/>
            <w:tcW w:w="1386" w:type="dxa"/>
          </w:tcPr>
          <w:p w14:paraId="6E20EF85" w14:textId="77777777" w:rsidR="0020799E" w:rsidRPr="0020799E" w:rsidRDefault="0020799E" w:rsidP="000E5016">
            <w:r w:rsidRPr="0020799E">
              <w:t>ELC</w:t>
            </w:r>
            <w:r w:rsidR="00B62212">
              <w:t>M</w:t>
            </w:r>
            <w:r w:rsidRPr="0020799E">
              <w:t>P Responsible Person</w:t>
            </w:r>
          </w:p>
        </w:tc>
        <w:tc>
          <w:tcPr>
            <w:tcW w:w="1825" w:type="dxa"/>
          </w:tcPr>
          <w:p w14:paraId="0091B562" w14:textId="786729BA" w:rsidR="0020799E" w:rsidRPr="0020799E" w:rsidRDefault="00F848D2" w:rsidP="008A0D72">
            <w:pPr>
              <w:ind w:right="-159"/>
              <w:cnfStyle w:val="000000000000" w:firstRow="0" w:lastRow="0" w:firstColumn="0" w:lastColumn="0" w:oddVBand="0" w:evenVBand="0" w:oddHBand="0" w:evenHBand="0" w:firstRowFirstColumn="0" w:firstRowLastColumn="0" w:lastRowFirstColumn="0" w:lastRowLastColumn="0"/>
            </w:pPr>
            <w:r>
              <w:t>Glen Thomson</w:t>
            </w:r>
          </w:p>
        </w:tc>
        <w:tc>
          <w:tcPr>
            <w:tcW w:w="1309" w:type="dxa"/>
          </w:tcPr>
          <w:p w14:paraId="70E83203" w14:textId="77777777" w:rsidR="0020799E" w:rsidRPr="0020799E" w:rsidRDefault="00815BA8" w:rsidP="00815BA8">
            <w:pPr>
              <w:ind w:right="-146"/>
              <w:cnfStyle w:val="000000000000" w:firstRow="0" w:lastRow="0" w:firstColumn="0" w:lastColumn="0" w:oddVBand="0" w:evenVBand="0" w:oddHBand="0" w:evenHBand="0" w:firstRowFirstColumn="0" w:firstRowLastColumn="0" w:lastRowFirstColumn="0" w:lastRowLastColumn="0"/>
            </w:pPr>
            <w:r>
              <w:t>Electricity Transmission Business</w:t>
            </w:r>
          </w:p>
        </w:tc>
        <w:tc>
          <w:tcPr>
            <w:tcW w:w="1862" w:type="dxa"/>
          </w:tcPr>
          <w:p w14:paraId="16D38CE3" w14:textId="77777777" w:rsidR="0020799E" w:rsidRPr="0020799E" w:rsidRDefault="0020799E" w:rsidP="008A0D72">
            <w:pPr>
              <w:ind w:right="-135"/>
              <w:cnfStyle w:val="000000000000" w:firstRow="0" w:lastRow="0" w:firstColumn="0" w:lastColumn="0" w:oddVBand="0" w:evenVBand="0" w:oddHBand="0" w:evenHBand="0" w:firstRowFirstColumn="0" w:firstRowLastColumn="0" w:lastRowFirstColumn="0" w:lastRowLastColumn="0"/>
            </w:pPr>
            <w:r w:rsidRPr="0020799E">
              <w:t>40 Market Street Melbourne, 3000</w:t>
            </w:r>
          </w:p>
          <w:p w14:paraId="4CD09FC7" w14:textId="77777777" w:rsidR="0020799E" w:rsidRPr="0020799E" w:rsidRDefault="0020799E" w:rsidP="008A0D72">
            <w:pPr>
              <w:ind w:right="-135"/>
              <w:cnfStyle w:val="000000000000" w:firstRow="0" w:lastRow="0" w:firstColumn="0" w:lastColumn="0" w:oddVBand="0" w:evenVBand="0" w:oddHBand="0" w:evenHBand="0" w:firstRowFirstColumn="0" w:firstRowLastColumn="0" w:lastRowFirstColumn="0" w:lastRowLastColumn="0"/>
            </w:pPr>
            <w:r w:rsidRPr="0020799E">
              <w:rPr>
                <w:b/>
              </w:rPr>
              <w:t>Post to:</w:t>
            </w:r>
            <w:r w:rsidR="008A0D72">
              <w:t xml:space="preserve"> </w:t>
            </w:r>
            <w:r w:rsidRPr="0020799E">
              <w:t xml:space="preserve">Locked Bag </w:t>
            </w:r>
            <w:r w:rsidR="00B34E0B" w:rsidRPr="0020799E">
              <w:t>14090 MCMC Vic 8001</w:t>
            </w:r>
            <w:r w:rsidRPr="0020799E">
              <w:t xml:space="preserve"> </w:t>
            </w:r>
          </w:p>
        </w:tc>
        <w:tc>
          <w:tcPr>
            <w:tcW w:w="3089" w:type="dxa"/>
          </w:tcPr>
          <w:p w14:paraId="7A8E81C9" w14:textId="542DC891" w:rsidR="0020799E" w:rsidRPr="0020799E" w:rsidRDefault="0020799E" w:rsidP="000E5016">
            <w:pPr>
              <w:cnfStyle w:val="000000000000" w:firstRow="0" w:lastRow="0" w:firstColumn="0" w:lastColumn="0" w:oddVBand="0" w:evenVBand="0" w:oddHBand="0" w:evenHBand="0" w:firstRowFirstColumn="0" w:firstRowLastColumn="0" w:lastRowFirstColumn="0" w:lastRowLastColumn="0"/>
            </w:pPr>
            <w:r w:rsidRPr="0020799E">
              <w:t>Phone: (03) 9</w:t>
            </w:r>
            <w:r w:rsidR="00F848D2">
              <w:t>203 9770</w:t>
            </w:r>
          </w:p>
          <w:p w14:paraId="4815FCD2" w14:textId="651DFD6C" w:rsidR="0020799E" w:rsidRPr="00323440" w:rsidRDefault="00CE6115" w:rsidP="000E5016">
            <w:pPr>
              <w:cnfStyle w:val="000000000000" w:firstRow="0" w:lastRow="0" w:firstColumn="0" w:lastColumn="0" w:oddVBand="0" w:evenVBand="0" w:oddHBand="0" w:evenHBand="0" w:firstRowFirstColumn="0" w:firstRowLastColumn="0" w:lastRowFirstColumn="0" w:lastRowLastColumn="0"/>
              <w:rPr>
                <w:sz w:val="16"/>
                <w:szCs w:val="16"/>
              </w:rPr>
            </w:pPr>
            <w:r w:rsidRPr="00323440">
              <w:rPr>
                <w:sz w:val="16"/>
                <w:szCs w:val="16"/>
              </w:rPr>
              <w:t xml:space="preserve">Email: </w:t>
            </w:r>
            <w:r w:rsidR="00F848D2" w:rsidRPr="008E1F37">
              <w:rPr>
                <w:sz w:val="16"/>
                <w:szCs w:val="16"/>
              </w:rPr>
              <w:t>gthomson@aeoperations.com.au</w:t>
            </w:r>
          </w:p>
          <w:p w14:paraId="0E90E76C" w14:textId="37075340" w:rsidR="0020799E" w:rsidRPr="0020799E" w:rsidRDefault="0020799E" w:rsidP="000E5016">
            <w:pPr>
              <w:cnfStyle w:val="000000000000" w:firstRow="0" w:lastRow="0" w:firstColumn="0" w:lastColumn="0" w:oddVBand="0" w:evenVBand="0" w:oddHBand="0" w:evenHBand="0" w:firstRowFirstColumn="0" w:firstRowLastColumn="0" w:lastRowFirstColumn="0" w:lastRowLastColumn="0"/>
            </w:pPr>
          </w:p>
        </w:tc>
      </w:tr>
      <w:tr w:rsidR="0020799E" w:rsidRPr="0020799E" w14:paraId="262052B2" w14:textId="77777777" w:rsidTr="004C6BC4">
        <w:trPr>
          <w:cnfStyle w:val="000000100000" w:firstRow="0" w:lastRow="0" w:firstColumn="0" w:lastColumn="0" w:oddVBand="0" w:evenVBand="0" w:oddHBand="1" w:evenHBand="0" w:firstRowFirstColumn="0" w:firstRowLastColumn="0" w:lastRowFirstColumn="0" w:lastRowLastColumn="0"/>
          <w:trHeight w:val="70"/>
        </w:trPr>
        <w:tc>
          <w:tcPr>
            <w:cnfStyle w:val="001000000000" w:firstRow="0" w:lastRow="0" w:firstColumn="1" w:lastColumn="0" w:oddVBand="0" w:evenVBand="0" w:oddHBand="0" w:evenHBand="0" w:firstRowFirstColumn="0" w:firstRowLastColumn="0" w:lastRowFirstColumn="0" w:lastRowLastColumn="0"/>
            <w:tcW w:w="1386" w:type="dxa"/>
          </w:tcPr>
          <w:p w14:paraId="034B9C3B" w14:textId="77777777" w:rsidR="0020799E" w:rsidRPr="0020799E" w:rsidRDefault="0020799E" w:rsidP="000E5016"/>
        </w:tc>
        <w:tc>
          <w:tcPr>
            <w:tcW w:w="1825" w:type="dxa"/>
          </w:tcPr>
          <w:p w14:paraId="06B53364" w14:textId="77777777" w:rsidR="0020799E" w:rsidRPr="0020799E" w:rsidRDefault="0020799E" w:rsidP="008A0D72">
            <w:pPr>
              <w:ind w:right="-159"/>
              <w:cnfStyle w:val="000000100000" w:firstRow="0" w:lastRow="0" w:firstColumn="0" w:lastColumn="0" w:oddVBand="0" w:evenVBand="0" w:oddHBand="1" w:evenHBand="0" w:firstRowFirstColumn="0" w:firstRowLastColumn="0" w:lastRowFirstColumn="0" w:lastRowLastColumn="0"/>
            </w:pPr>
          </w:p>
        </w:tc>
        <w:tc>
          <w:tcPr>
            <w:tcW w:w="1309" w:type="dxa"/>
          </w:tcPr>
          <w:p w14:paraId="70814065" w14:textId="77777777" w:rsidR="0020799E" w:rsidRPr="0020799E" w:rsidRDefault="0020799E" w:rsidP="008A0D72">
            <w:pPr>
              <w:ind w:right="-146"/>
              <w:cnfStyle w:val="000000100000" w:firstRow="0" w:lastRow="0" w:firstColumn="0" w:lastColumn="0" w:oddVBand="0" w:evenVBand="0" w:oddHBand="1" w:evenHBand="0" w:firstRowFirstColumn="0" w:firstRowLastColumn="0" w:lastRowFirstColumn="0" w:lastRowLastColumn="0"/>
            </w:pPr>
          </w:p>
        </w:tc>
        <w:tc>
          <w:tcPr>
            <w:tcW w:w="1862" w:type="dxa"/>
          </w:tcPr>
          <w:p w14:paraId="299054F3" w14:textId="77777777" w:rsidR="0020799E" w:rsidRPr="0020799E" w:rsidRDefault="0020799E" w:rsidP="008A0D72">
            <w:pPr>
              <w:ind w:right="-135"/>
              <w:cnfStyle w:val="000000100000" w:firstRow="0" w:lastRow="0" w:firstColumn="0" w:lastColumn="0" w:oddVBand="0" w:evenVBand="0" w:oddHBand="1" w:evenHBand="0" w:firstRowFirstColumn="0" w:firstRowLastColumn="0" w:lastRowFirstColumn="0" w:lastRowLastColumn="0"/>
            </w:pPr>
          </w:p>
        </w:tc>
        <w:tc>
          <w:tcPr>
            <w:tcW w:w="3089" w:type="dxa"/>
          </w:tcPr>
          <w:p w14:paraId="2117B8FC" w14:textId="77777777" w:rsidR="0020799E" w:rsidRPr="0020799E" w:rsidRDefault="0020799E" w:rsidP="000E5016">
            <w:pPr>
              <w:cnfStyle w:val="000000100000" w:firstRow="0" w:lastRow="0" w:firstColumn="0" w:lastColumn="0" w:oddVBand="0" w:evenVBand="0" w:oddHBand="1" w:evenHBand="0" w:firstRowFirstColumn="0" w:firstRowLastColumn="0" w:lastRowFirstColumn="0" w:lastRowLastColumn="0"/>
            </w:pPr>
          </w:p>
        </w:tc>
      </w:tr>
      <w:tr w:rsidR="004C6BC4" w:rsidRPr="00A56729" w14:paraId="49FC7C13" w14:textId="77777777" w:rsidTr="004C6BC4">
        <w:trPr>
          <w:trHeight w:val="552"/>
        </w:trPr>
        <w:tc>
          <w:tcPr>
            <w:cnfStyle w:val="001000000000" w:firstRow="0" w:lastRow="0" w:firstColumn="1" w:lastColumn="0" w:oddVBand="0" w:evenVBand="0" w:oddHBand="0" w:evenHBand="0" w:firstRowFirstColumn="0" w:firstRowLastColumn="0" w:lastRowFirstColumn="0" w:lastRowLastColumn="0"/>
            <w:tcW w:w="1386" w:type="dxa"/>
          </w:tcPr>
          <w:p w14:paraId="41114484" w14:textId="77777777" w:rsidR="004C6BC4" w:rsidRPr="0080702A" w:rsidRDefault="004C6BC4" w:rsidP="004C6BC4">
            <w:r w:rsidRPr="0080702A">
              <w:t>ELCMP preparation</w:t>
            </w:r>
          </w:p>
        </w:tc>
        <w:tc>
          <w:tcPr>
            <w:tcW w:w="1825" w:type="dxa"/>
          </w:tcPr>
          <w:p w14:paraId="4E7E4B3A" w14:textId="77777777" w:rsidR="004C6BC4" w:rsidRPr="0080702A" w:rsidRDefault="004C6BC4" w:rsidP="004C6BC4">
            <w:pPr>
              <w:ind w:right="-159"/>
              <w:cnfStyle w:val="000000000000" w:firstRow="0" w:lastRow="0" w:firstColumn="0" w:lastColumn="0" w:oddVBand="0" w:evenVBand="0" w:oddHBand="0" w:evenHBand="0" w:firstRowFirstColumn="0" w:firstRowLastColumn="0" w:lastRowFirstColumn="0" w:lastRowLastColumn="0"/>
            </w:pPr>
            <w:r w:rsidRPr="0080702A">
              <w:t>Hugh Vickers-Willis</w:t>
            </w:r>
          </w:p>
        </w:tc>
        <w:tc>
          <w:tcPr>
            <w:tcW w:w="1309" w:type="dxa"/>
          </w:tcPr>
          <w:p w14:paraId="5E18D0A7" w14:textId="77777777" w:rsidR="004C6BC4" w:rsidRPr="0080702A" w:rsidRDefault="004C6BC4" w:rsidP="004C6BC4">
            <w:pPr>
              <w:ind w:right="-146"/>
              <w:cnfStyle w:val="000000000000" w:firstRow="0" w:lastRow="0" w:firstColumn="0" w:lastColumn="0" w:oddVBand="0" w:evenVBand="0" w:oddHBand="0" w:evenHBand="0" w:firstRowFirstColumn="0" w:firstRowLastColumn="0" w:lastRowFirstColumn="0" w:lastRowLastColumn="0"/>
            </w:pPr>
            <w:r w:rsidRPr="0080702A">
              <w:t>Head of Vegetation Management</w:t>
            </w:r>
          </w:p>
        </w:tc>
        <w:tc>
          <w:tcPr>
            <w:tcW w:w="1862" w:type="dxa"/>
          </w:tcPr>
          <w:p w14:paraId="790975AD" w14:textId="77777777" w:rsidR="004C6BC4" w:rsidRPr="0080702A" w:rsidRDefault="004C6BC4" w:rsidP="004C6BC4">
            <w:pPr>
              <w:ind w:right="-135"/>
              <w:cnfStyle w:val="000000000000" w:firstRow="0" w:lastRow="0" w:firstColumn="0" w:lastColumn="0" w:oddVBand="0" w:evenVBand="0" w:oddHBand="0" w:evenHBand="0" w:firstRowFirstColumn="0" w:firstRowLastColumn="0" w:lastRowFirstColumn="0" w:lastRowLastColumn="0"/>
            </w:pPr>
            <w:r w:rsidRPr="0080702A">
              <w:t>40 Market Street Melbourne, 3000</w:t>
            </w:r>
          </w:p>
        </w:tc>
        <w:tc>
          <w:tcPr>
            <w:tcW w:w="3089" w:type="dxa"/>
          </w:tcPr>
          <w:p w14:paraId="2D161D38" w14:textId="77777777" w:rsidR="004C6BC4" w:rsidRPr="00A56729" w:rsidRDefault="004C6BC4" w:rsidP="004C6BC4">
            <w:pPr>
              <w:ind w:right="766"/>
              <w:cnfStyle w:val="000000000000" w:firstRow="0" w:lastRow="0" w:firstColumn="0" w:lastColumn="0" w:oddVBand="0" w:evenVBand="0" w:oddHBand="0" w:evenHBand="0" w:firstRowFirstColumn="0" w:firstRowLastColumn="0" w:lastRowFirstColumn="0" w:lastRowLastColumn="0"/>
            </w:pPr>
            <w:r w:rsidRPr="00A56729">
              <w:t>Phone: (03) 9236 7061</w:t>
            </w:r>
          </w:p>
          <w:p w14:paraId="0A46677A" w14:textId="14F758B1" w:rsidR="004C6BC4" w:rsidRPr="0080702A" w:rsidRDefault="004C6BC4" w:rsidP="004C6BC4">
            <w:pPr>
              <w:ind w:right="766"/>
              <w:cnfStyle w:val="000000000000" w:firstRow="0" w:lastRow="0" w:firstColumn="0" w:lastColumn="0" w:oddVBand="0" w:evenVBand="0" w:oddHBand="0" w:evenHBand="0" w:firstRowFirstColumn="0" w:firstRowLastColumn="0" w:lastRowFirstColumn="0" w:lastRowLastColumn="0"/>
              <w:rPr>
                <w:sz w:val="16"/>
                <w:szCs w:val="16"/>
              </w:rPr>
            </w:pPr>
            <w:r w:rsidRPr="00A56729">
              <w:rPr>
                <w:sz w:val="16"/>
                <w:szCs w:val="16"/>
              </w:rPr>
              <w:t xml:space="preserve">Email: </w:t>
            </w:r>
            <w:hyperlink r:id="rId15" w:history="1">
              <w:r w:rsidRPr="00A56729">
                <w:rPr>
                  <w:rStyle w:val="Hyperlink"/>
                  <w:sz w:val="16"/>
                  <w:szCs w:val="16"/>
                </w:rPr>
                <w:t>hvickerswill@powercor.com.au</w:t>
              </w:r>
            </w:hyperlink>
            <w:r w:rsidRPr="00A56729">
              <w:rPr>
                <w:sz w:val="16"/>
                <w:szCs w:val="16"/>
              </w:rPr>
              <w:t xml:space="preserve"> </w:t>
            </w:r>
          </w:p>
        </w:tc>
      </w:tr>
      <w:tr w:rsidR="00633D42" w:rsidRPr="00A56729" w14:paraId="7F4C4E3C" w14:textId="77777777" w:rsidTr="004C6BC4">
        <w:trPr>
          <w:cnfStyle w:val="000000100000" w:firstRow="0" w:lastRow="0" w:firstColumn="0" w:lastColumn="0" w:oddVBand="0" w:evenVBand="0" w:oddHBand="1" w:evenHBand="0" w:firstRowFirstColumn="0" w:firstRowLastColumn="0" w:lastRowFirstColumn="0" w:lastRowLastColumn="0"/>
          <w:trHeight w:val="279"/>
        </w:trPr>
        <w:tc>
          <w:tcPr>
            <w:cnfStyle w:val="001000000000" w:firstRow="0" w:lastRow="0" w:firstColumn="1" w:lastColumn="0" w:oddVBand="0" w:evenVBand="0" w:oddHBand="0" w:evenHBand="0" w:firstRowFirstColumn="0" w:firstRowLastColumn="0" w:lastRowFirstColumn="0" w:lastRowLastColumn="0"/>
            <w:tcW w:w="1386" w:type="dxa"/>
          </w:tcPr>
          <w:p w14:paraId="7630CD0D" w14:textId="77777777" w:rsidR="00633D42" w:rsidRPr="00A56729" w:rsidRDefault="00633D42" w:rsidP="000E5016"/>
        </w:tc>
        <w:tc>
          <w:tcPr>
            <w:tcW w:w="1825" w:type="dxa"/>
          </w:tcPr>
          <w:p w14:paraId="493757FE" w14:textId="77777777" w:rsidR="00633D42" w:rsidRPr="00A56729" w:rsidRDefault="00633D42" w:rsidP="008A0D72">
            <w:pPr>
              <w:ind w:right="-159"/>
              <w:cnfStyle w:val="000000100000" w:firstRow="0" w:lastRow="0" w:firstColumn="0" w:lastColumn="0" w:oddVBand="0" w:evenVBand="0" w:oddHBand="1" w:evenHBand="0" w:firstRowFirstColumn="0" w:firstRowLastColumn="0" w:lastRowFirstColumn="0" w:lastRowLastColumn="0"/>
            </w:pPr>
          </w:p>
        </w:tc>
        <w:tc>
          <w:tcPr>
            <w:tcW w:w="1309" w:type="dxa"/>
          </w:tcPr>
          <w:p w14:paraId="6B37973E" w14:textId="77777777" w:rsidR="00633D42" w:rsidRPr="00A56729" w:rsidRDefault="00633D42" w:rsidP="008A0D72">
            <w:pPr>
              <w:ind w:right="-146"/>
              <w:cnfStyle w:val="000000100000" w:firstRow="0" w:lastRow="0" w:firstColumn="0" w:lastColumn="0" w:oddVBand="0" w:evenVBand="0" w:oddHBand="1" w:evenHBand="0" w:firstRowFirstColumn="0" w:firstRowLastColumn="0" w:lastRowFirstColumn="0" w:lastRowLastColumn="0"/>
            </w:pPr>
          </w:p>
        </w:tc>
        <w:tc>
          <w:tcPr>
            <w:tcW w:w="1862" w:type="dxa"/>
          </w:tcPr>
          <w:p w14:paraId="4EB21BE9" w14:textId="77777777" w:rsidR="00633D42" w:rsidRPr="00A56729" w:rsidRDefault="00633D42" w:rsidP="008A0D72">
            <w:pPr>
              <w:ind w:right="-135"/>
              <w:cnfStyle w:val="000000100000" w:firstRow="0" w:lastRow="0" w:firstColumn="0" w:lastColumn="0" w:oddVBand="0" w:evenVBand="0" w:oddHBand="1" w:evenHBand="0" w:firstRowFirstColumn="0" w:firstRowLastColumn="0" w:lastRowFirstColumn="0" w:lastRowLastColumn="0"/>
            </w:pPr>
          </w:p>
        </w:tc>
        <w:tc>
          <w:tcPr>
            <w:tcW w:w="3089" w:type="dxa"/>
          </w:tcPr>
          <w:p w14:paraId="21E59330" w14:textId="77777777" w:rsidR="00633D42" w:rsidRPr="00A56729" w:rsidRDefault="00633D42" w:rsidP="000E5016">
            <w:pPr>
              <w:ind w:right="766"/>
              <w:cnfStyle w:val="000000100000" w:firstRow="0" w:lastRow="0" w:firstColumn="0" w:lastColumn="0" w:oddVBand="0" w:evenVBand="0" w:oddHBand="1" w:evenHBand="0" w:firstRowFirstColumn="0" w:firstRowLastColumn="0" w:lastRowFirstColumn="0" w:lastRowLastColumn="0"/>
            </w:pPr>
          </w:p>
        </w:tc>
      </w:tr>
      <w:tr w:rsidR="00633D42" w:rsidRPr="00A56729" w14:paraId="24EBD120" w14:textId="77777777" w:rsidTr="004C6BC4">
        <w:trPr>
          <w:trHeight w:val="552"/>
        </w:trPr>
        <w:tc>
          <w:tcPr>
            <w:cnfStyle w:val="001000000000" w:firstRow="0" w:lastRow="0" w:firstColumn="1" w:lastColumn="0" w:oddVBand="0" w:evenVBand="0" w:oddHBand="0" w:evenHBand="0" w:firstRowFirstColumn="0" w:firstRowLastColumn="0" w:lastRowFirstColumn="0" w:lastRowLastColumn="0"/>
            <w:tcW w:w="1386" w:type="dxa"/>
          </w:tcPr>
          <w:p w14:paraId="2D623DAC" w14:textId="77777777" w:rsidR="00633D42" w:rsidRPr="00A56729" w:rsidRDefault="00633D42" w:rsidP="000E5016">
            <w:r w:rsidRPr="00A56729">
              <w:t xml:space="preserve">ELCMP </w:t>
            </w:r>
            <w:r w:rsidRPr="00A56729">
              <w:br/>
              <w:t>carrying out</w:t>
            </w:r>
          </w:p>
        </w:tc>
        <w:tc>
          <w:tcPr>
            <w:tcW w:w="1825" w:type="dxa"/>
          </w:tcPr>
          <w:p w14:paraId="2CE4BC4A" w14:textId="2F119F82" w:rsidR="00633D42" w:rsidRPr="00A56729" w:rsidRDefault="00633D42" w:rsidP="008A0D72">
            <w:pPr>
              <w:ind w:right="-159"/>
              <w:cnfStyle w:val="000000000000" w:firstRow="0" w:lastRow="0" w:firstColumn="0" w:lastColumn="0" w:oddVBand="0" w:evenVBand="0" w:oddHBand="0" w:evenHBand="0" w:firstRowFirstColumn="0" w:firstRowLastColumn="0" w:lastRowFirstColumn="0" w:lastRowLastColumn="0"/>
            </w:pPr>
            <w:r w:rsidRPr="00A56729">
              <w:t>Hugh Vickers-Willis</w:t>
            </w:r>
          </w:p>
        </w:tc>
        <w:tc>
          <w:tcPr>
            <w:tcW w:w="1309" w:type="dxa"/>
          </w:tcPr>
          <w:p w14:paraId="5E181D53" w14:textId="52210F39" w:rsidR="00633D42" w:rsidRPr="00A56729" w:rsidRDefault="00633D42" w:rsidP="008A0D72">
            <w:pPr>
              <w:ind w:right="-146"/>
              <w:cnfStyle w:val="000000000000" w:firstRow="0" w:lastRow="0" w:firstColumn="0" w:lastColumn="0" w:oddVBand="0" w:evenVBand="0" w:oddHBand="0" w:evenHBand="0" w:firstRowFirstColumn="0" w:firstRowLastColumn="0" w:lastRowFirstColumn="0" w:lastRowLastColumn="0"/>
            </w:pPr>
            <w:r w:rsidRPr="00A56729">
              <w:t>Head of Vegetation Management</w:t>
            </w:r>
          </w:p>
        </w:tc>
        <w:tc>
          <w:tcPr>
            <w:tcW w:w="1862" w:type="dxa"/>
          </w:tcPr>
          <w:p w14:paraId="5E29ED11" w14:textId="77777777" w:rsidR="00633D42" w:rsidRPr="00A56729" w:rsidRDefault="00633D42" w:rsidP="008A0D72">
            <w:pPr>
              <w:ind w:right="-135"/>
              <w:cnfStyle w:val="000000000000" w:firstRow="0" w:lastRow="0" w:firstColumn="0" w:lastColumn="0" w:oddVBand="0" w:evenVBand="0" w:oddHBand="0" w:evenHBand="0" w:firstRowFirstColumn="0" w:firstRowLastColumn="0" w:lastRowFirstColumn="0" w:lastRowLastColumn="0"/>
            </w:pPr>
            <w:r w:rsidRPr="00A56729">
              <w:t>40 Market Street Melbourne, 3000</w:t>
            </w:r>
          </w:p>
        </w:tc>
        <w:tc>
          <w:tcPr>
            <w:tcW w:w="3089" w:type="dxa"/>
          </w:tcPr>
          <w:p w14:paraId="09787EF2" w14:textId="5951E51B" w:rsidR="00633D42" w:rsidRPr="00A56729" w:rsidRDefault="00633D42" w:rsidP="000E5016">
            <w:pPr>
              <w:ind w:right="766"/>
              <w:cnfStyle w:val="000000000000" w:firstRow="0" w:lastRow="0" w:firstColumn="0" w:lastColumn="0" w:oddVBand="0" w:evenVBand="0" w:oddHBand="0" w:evenHBand="0" w:firstRowFirstColumn="0" w:firstRowLastColumn="0" w:lastRowFirstColumn="0" w:lastRowLastColumn="0"/>
            </w:pPr>
            <w:r w:rsidRPr="00A56729">
              <w:t>Phone: (03) 9236 7061</w:t>
            </w:r>
          </w:p>
          <w:p w14:paraId="6EAAAE40" w14:textId="35CF3020" w:rsidR="00633D42" w:rsidRPr="00A56729" w:rsidRDefault="00633D42" w:rsidP="000E5016">
            <w:pPr>
              <w:ind w:right="-250"/>
              <w:cnfStyle w:val="000000000000" w:firstRow="0" w:lastRow="0" w:firstColumn="0" w:lastColumn="0" w:oddVBand="0" w:evenVBand="0" w:oddHBand="0" w:evenHBand="0" w:firstRowFirstColumn="0" w:firstRowLastColumn="0" w:lastRowFirstColumn="0" w:lastRowLastColumn="0"/>
              <w:rPr>
                <w:sz w:val="16"/>
                <w:szCs w:val="16"/>
              </w:rPr>
            </w:pPr>
            <w:r w:rsidRPr="00A56729">
              <w:rPr>
                <w:sz w:val="16"/>
                <w:szCs w:val="16"/>
              </w:rPr>
              <w:t xml:space="preserve">Email: </w:t>
            </w:r>
            <w:hyperlink r:id="rId16" w:history="1">
              <w:r w:rsidRPr="00A56729">
                <w:rPr>
                  <w:rStyle w:val="Hyperlink"/>
                  <w:sz w:val="16"/>
                  <w:szCs w:val="16"/>
                </w:rPr>
                <w:t>hvickerswill@powercor.com.au</w:t>
              </w:r>
            </w:hyperlink>
            <w:r w:rsidRPr="00A56729">
              <w:rPr>
                <w:sz w:val="16"/>
                <w:szCs w:val="16"/>
              </w:rPr>
              <w:t xml:space="preserve"> </w:t>
            </w:r>
          </w:p>
        </w:tc>
      </w:tr>
      <w:tr w:rsidR="00633D42" w:rsidRPr="00A56729" w14:paraId="1A052025" w14:textId="77777777" w:rsidTr="004C6BC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86" w:type="dxa"/>
          </w:tcPr>
          <w:p w14:paraId="05C2867B" w14:textId="77777777" w:rsidR="00633D42" w:rsidRPr="00A56729" w:rsidRDefault="00633D42" w:rsidP="000E5016"/>
        </w:tc>
        <w:tc>
          <w:tcPr>
            <w:tcW w:w="1825" w:type="dxa"/>
          </w:tcPr>
          <w:p w14:paraId="12ADC599" w14:textId="77777777" w:rsidR="00633D42" w:rsidRPr="0080702A" w:rsidRDefault="00633D42" w:rsidP="008A0D72">
            <w:pPr>
              <w:ind w:right="-159"/>
              <w:cnfStyle w:val="000000100000" w:firstRow="0" w:lastRow="0" w:firstColumn="0" w:lastColumn="0" w:oddVBand="0" w:evenVBand="0" w:oddHBand="1" w:evenHBand="0" w:firstRowFirstColumn="0" w:firstRowLastColumn="0" w:lastRowFirstColumn="0" w:lastRowLastColumn="0"/>
            </w:pPr>
          </w:p>
        </w:tc>
        <w:tc>
          <w:tcPr>
            <w:tcW w:w="1309" w:type="dxa"/>
          </w:tcPr>
          <w:p w14:paraId="2F8238CD" w14:textId="77777777" w:rsidR="00633D42" w:rsidRPr="00A56729" w:rsidRDefault="00633D42" w:rsidP="008A0D72">
            <w:pPr>
              <w:ind w:right="-146"/>
              <w:cnfStyle w:val="000000100000" w:firstRow="0" w:lastRow="0" w:firstColumn="0" w:lastColumn="0" w:oddVBand="0" w:evenVBand="0" w:oddHBand="1" w:evenHBand="0" w:firstRowFirstColumn="0" w:firstRowLastColumn="0" w:lastRowFirstColumn="0" w:lastRowLastColumn="0"/>
            </w:pPr>
          </w:p>
        </w:tc>
        <w:tc>
          <w:tcPr>
            <w:tcW w:w="1862" w:type="dxa"/>
          </w:tcPr>
          <w:p w14:paraId="31C9EF7C" w14:textId="77777777" w:rsidR="00633D42" w:rsidRPr="00A56729" w:rsidRDefault="00633D42" w:rsidP="008A0D72">
            <w:pPr>
              <w:ind w:right="-135"/>
              <w:cnfStyle w:val="000000100000" w:firstRow="0" w:lastRow="0" w:firstColumn="0" w:lastColumn="0" w:oddVBand="0" w:evenVBand="0" w:oddHBand="1" w:evenHBand="0" w:firstRowFirstColumn="0" w:firstRowLastColumn="0" w:lastRowFirstColumn="0" w:lastRowLastColumn="0"/>
            </w:pPr>
          </w:p>
        </w:tc>
        <w:tc>
          <w:tcPr>
            <w:tcW w:w="3089" w:type="dxa"/>
          </w:tcPr>
          <w:p w14:paraId="2AF527D0" w14:textId="77777777" w:rsidR="00633D42" w:rsidRPr="00A56729" w:rsidRDefault="00633D42" w:rsidP="000E5016">
            <w:pPr>
              <w:cnfStyle w:val="000000100000" w:firstRow="0" w:lastRow="0" w:firstColumn="0" w:lastColumn="0" w:oddVBand="0" w:evenVBand="0" w:oddHBand="1" w:evenHBand="0" w:firstRowFirstColumn="0" w:firstRowLastColumn="0" w:lastRowFirstColumn="0" w:lastRowLastColumn="0"/>
            </w:pPr>
          </w:p>
        </w:tc>
      </w:tr>
      <w:tr w:rsidR="00633D42" w:rsidRPr="00A56729" w14:paraId="62C0CBCE" w14:textId="77777777" w:rsidTr="004C6BC4">
        <w:tc>
          <w:tcPr>
            <w:cnfStyle w:val="001000000000" w:firstRow="0" w:lastRow="0" w:firstColumn="1" w:lastColumn="0" w:oddVBand="0" w:evenVBand="0" w:oddHBand="0" w:evenHBand="0" w:firstRowFirstColumn="0" w:firstRowLastColumn="0" w:lastRowFirstColumn="0" w:lastRowLastColumn="0"/>
            <w:tcW w:w="1386" w:type="dxa"/>
          </w:tcPr>
          <w:p w14:paraId="51AEED27" w14:textId="77777777" w:rsidR="00633D42" w:rsidRPr="00A56729" w:rsidRDefault="00633D42" w:rsidP="000E5016">
            <w:r w:rsidRPr="00A56729">
              <w:t>ELCMP reporting</w:t>
            </w:r>
          </w:p>
        </w:tc>
        <w:tc>
          <w:tcPr>
            <w:tcW w:w="1825" w:type="dxa"/>
          </w:tcPr>
          <w:p w14:paraId="3ECCD679" w14:textId="77777777" w:rsidR="00633D42" w:rsidRPr="00A56729" w:rsidRDefault="00633D42" w:rsidP="008A0D72">
            <w:pPr>
              <w:ind w:right="-159"/>
              <w:cnfStyle w:val="000000000000" w:firstRow="0" w:lastRow="0" w:firstColumn="0" w:lastColumn="0" w:oddVBand="0" w:evenVBand="0" w:oddHBand="0" w:evenHBand="0" w:firstRowFirstColumn="0" w:firstRowLastColumn="0" w:lastRowFirstColumn="0" w:lastRowLastColumn="0"/>
            </w:pPr>
            <w:r w:rsidRPr="00A56729">
              <w:t>Anwar Qayyum</w:t>
            </w:r>
          </w:p>
        </w:tc>
        <w:tc>
          <w:tcPr>
            <w:tcW w:w="1309" w:type="dxa"/>
          </w:tcPr>
          <w:p w14:paraId="534CA99C" w14:textId="77777777" w:rsidR="00633D42" w:rsidRPr="00A56729" w:rsidRDefault="00633D42" w:rsidP="008A0D72">
            <w:pPr>
              <w:ind w:right="-146"/>
              <w:cnfStyle w:val="000000000000" w:firstRow="0" w:lastRow="0" w:firstColumn="0" w:lastColumn="0" w:oddVBand="0" w:evenVBand="0" w:oddHBand="0" w:evenHBand="0" w:firstRowFirstColumn="0" w:firstRowLastColumn="0" w:lastRowFirstColumn="0" w:lastRowLastColumn="0"/>
            </w:pPr>
            <w:r w:rsidRPr="00A56729">
              <w:t>Project Manager</w:t>
            </w:r>
          </w:p>
        </w:tc>
        <w:tc>
          <w:tcPr>
            <w:tcW w:w="1862" w:type="dxa"/>
          </w:tcPr>
          <w:p w14:paraId="3F13B4B7" w14:textId="77777777" w:rsidR="00633D42" w:rsidRPr="00A56729" w:rsidRDefault="00633D42" w:rsidP="008A0D72">
            <w:pPr>
              <w:ind w:right="-135"/>
              <w:cnfStyle w:val="000000000000" w:firstRow="0" w:lastRow="0" w:firstColumn="0" w:lastColumn="0" w:oddVBand="0" w:evenVBand="0" w:oddHBand="0" w:evenHBand="0" w:firstRowFirstColumn="0" w:firstRowLastColumn="0" w:lastRowFirstColumn="0" w:lastRowLastColumn="0"/>
            </w:pPr>
            <w:r w:rsidRPr="00A56729">
              <w:t>40 Market Street Melbourne, 3000</w:t>
            </w:r>
          </w:p>
          <w:p w14:paraId="7208B1A9" w14:textId="1284860A" w:rsidR="00633D42" w:rsidRPr="00A56729" w:rsidRDefault="00633D42" w:rsidP="008A0D72">
            <w:pPr>
              <w:ind w:right="-135"/>
              <w:cnfStyle w:val="000000000000" w:firstRow="0" w:lastRow="0" w:firstColumn="0" w:lastColumn="0" w:oddVBand="0" w:evenVBand="0" w:oddHBand="0" w:evenHBand="0" w:firstRowFirstColumn="0" w:firstRowLastColumn="0" w:lastRowFirstColumn="0" w:lastRowLastColumn="0"/>
            </w:pPr>
          </w:p>
        </w:tc>
        <w:tc>
          <w:tcPr>
            <w:tcW w:w="3089" w:type="dxa"/>
          </w:tcPr>
          <w:p w14:paraId="529490C9" w14:textId="77777777" w:rsidR="00633D42" w:rsidRPr="00A56729" w:rsidRDefault="00633D42" w:rsidP="000E5016">
            <w:pPr>
              <w:cnfStyle w:val="000000000000" w:firstRow="0" w:lastRow="0" w:firstColumn="0" w:lastColumn="0" w:oddVBand="0" w:evenVBand="0" w:oddHBand="0" w:evenHBand="0" w:firstRowFirstColumn="0" w:firstRowLastColumn="0" w:lastRowFirstColumn="0" w:lastRowLastColumn="0"/>
            </w:pPr>
            <w:r w:rsidRPr="00A56729">
              <w:t>Phone: (03) 9683 4732</w:t>
            </w:r>
          </w:p>
          <w:p w14:paraId="28835A8B" w14:textId="77777777" w:rsidR="00633D42" w:rsidRPr="00A56729" w:rsidRDefault="00633D42" w:rsidP="000E5016">
            <w:pPr>
              <w:cnfStyle w:val="000000000000" w:firstRow="0" w:lastRow="0" w:firstColumn="0" w:lastColumn="0" w:oddVBand="0" w:evenVBand="0" w:oddHBand="0" w:evenHBand="0" w:firstRowFirstColumn="0" w:firstRowLastColumn="0" w:lastRowFirstColumn="0" w:lastRowLastColumn="0"/>
              <w:rPr>
                <w:sz w:val="16"/>
                <w:szCs w:val="16"/>
              </w:rPr>
            </w:pPr>
            <w:r w:rsidRPr="00A56729">
              <w:rPr>
                <w:sz w:val="16"/>
                <w:szCs w:val="16"/>
              </w:rPr>
              <w:t xml:space="preserve">Email: </w:t>
            </w:r>
            <w:hyperlink r:id="rId17" w:history="1">
              <w:r w:rsidRPr="00A56729">
                <w:rPr>
                  <w:color w:val="0000FF" w:themeColor="hyperlink"/>
                  <w:sz w:val="16"/>
                  <w:szCs w:val="16"/>
                  <w:u w:val="single"/>
                </w:rPr>
                <w:t>aqayyum@powercor.com.au</w:t>
              </w:r>
            </w:hyperlink>
          </w:p>
          <w:p w14:paraId="52355312" w14:textId="0116E1C9" w:rsidR="00633D42" w:rsidRPr="00A56729" w:rsidRDefault="00633D42" w:rsidP="000E5016">
            <w:pPr>
              <w:cnfStyle w:val="000000000000" w:firstRow="0" w:lastRow="0" w:firstColumn="0" w:lastColumn="0" w:oddVBand="0" w:evenVBand="0" w:oddHBand="0" w:evenHBand="0" w:firstRowFirstColumn="0" w:firstRowLastColumn="0" w:lastRowFirstColumn="0" w:lastRowLastColumn="0"/>
            </w:pPr>
          </w:p>
        </w:tc>
      </w:tr>
      <w:tr w:rsidR="00633D42" w:rsidRPr="00A56729" w14:paraId="1C350F13" w14:textId="77777777" w:rsidTr="004C6BC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86" w:type="dxa"/>
          </w:tcPr>
          <w:p w14:paraId="195777C1" w14:textId="77777777" w:rsidR="00633D42" w:rsidRPr="00A56729" w:rsidRDefault="00633D42" w:rsidP="000E5016"/>
        </w:tc>
        <w:tc>
          <w:tcPr>
            <w:tcW w:w="1825" w:type="dxa"/>
          </w:tcPr>
          <w:p w14:paraId="4B99D964" w14:textId="77777777" w:rsidR="00633D42" w:rsidRPr="00A56729" w:rsidRDefault="00633D42" w:rsidP="008A0D72">
            <w:pPr>
              <w:ind w:right="-159"/>
              <w:cnfStyle w:val="000000100000" w:firstRow="0" w:lastRow="0" w:firstColumn="0" w:lastColumn="0" w:oddVBand="0" w:evenVBand="0" w:oddHBand="1" w:evenHBand="0" w:firstRowFirstColumn="0" w:firstRowLastColumn="0" w:lastRowFirstColumn="0" w:lastRowLastColumn="0"/>
            </w:pPr>
          </w:p>
        </w:tc>
        <w:tc>
          <w:tcPr>
            <w:tcW w:w="1309" w:type="dxa"/>
          </w:tcPr>
          <w:p w14:paraId="6835A698" w14:textId="77777777" w:rsidR="00633D42" w:rsidRPr="00A56729" w:rsidRDefault="00633D42" w:rsidP="008A0D72">
            <w:pPr>
              <w:ind w:right="-146"/>
              <w:cnfStyle w:val="000000100000" w:firstRow="0" w:lastRow="0" w:firstColumn="0" w:lastColumn="0" w:oddVBand="0" w:evenVBand="0" w:oddHBand="1" w:evenHBand="0" w:firstRowFirstColumn="0" w:firstRowLastColumn="0" w:lastRowFirstColumn="0" w:lastRowLastColumn="0"/>
            </w:pPr>
          </w:p>
        </w:tc>
        <w:tc>
          <w:tcPr>
            <w:tcW w:w="1862" w:type="dxa"/>
          </w:tcPr>
          <w:p w14:paraId="6D450A2E" w14:textId="77777777" w:rsidR="00633D42" w:rsidRPr="00A56729" w:rsidRDefault="00633D42" w:rsidP="008A0D72">
            <w:pPr>
              <w:ind w:right="-135"/>
              <w:cnfStyle w:val="000000100000" w:firstRow="0" w:lastRow="0" w:firstColumn="0" w:lastColumn="0" w:oddVBand="0" w:evenVBand="0" w:oddHBand="1" w:evenHBand="0" w:firstRowFirstColumn="0" w:firstRowLastColumn="0" w:lastRowFirstColumn="0" w:lastRowLastColumn="0"/>
            </w:pPr>
          </w:p>
        </w:tc>
        <w:tc>
          <w:tcPr>
            <w:tcW w:w="3089" w:type="dxa"/>
          </w:tcPr>
          <w:p w14:paraId="0CA4754F" w14:textId="77777777" w:rsidR="00633D42" w:rsidRPr="00A56729" w:rsidRDefault="00633D42" w:rsidP="000E5016">
            <w:pPr>
              <w:cnfStyle w:val="000000100000" w:firstRow="0" w:lastRow="0" w:firstColumn="0" w:lastColumn="0" w:oddVBand="0" w:evenVBand="0" w:oddHBand="1" w:evenHBand="0" w:firstRowFirstColumn="0" w:firstRowLastColumn="0" w:lastRowFirstColumn="0" w:lastRowLastColumn="0"/>
            </w:pPr>
          </w:p>
        </w:tc>
      </w:tr>
      <w:tr w:rsidR="00633D42" w:rsidRPr="00A56729" w14:paraId="136C1B1A" w14:textId="77777777" w:rsidTr="004C6BC4">
        <w:tc>
          <w:tcPr>
            <w:cnfStyle w:val="001000000000" w:firstRow="0" w:lastRow="0" w:firstColumn="1" w:lastColumn="0" w:oddVBand="0" w:evenVBand="0" w:oddHBand="0" w:evenHBand="0" w:firstRowFirstColumn="0" w:firstRowLastColumn="0" w:lastRowFirstColumn="0" w:lastRowLastColumn="0"/>
            <w:tcW w:w="1386" w:type="dxa"/>
          </w:tcPr>
          <w:p w14:paraId="3A90084C" w14:textId="77777777" w:rsidR="00633D42" w:rsidRPr="0080702A" w:rsidRDefault="00633D42" w:rsidP="000E5016">
            <w:r w:rsidRPr="0080702A">
              <w:t>ELCMP Emergency Contact</w:t>
            </w:r>
          </w:p>
        </w:tc>
        <w:tc>
          <w:tcPr>
            <w:tcW w:w="1825" w:type="dxa"/>
          </w:tcPr>
          <w:p w14:paraId="429B0E85" w14:textId="33405E70" w:rsidR="00633D42" w:rsidRPr="0080702A" w:rsidRDefault="00633D42" w:rsidP="0008428D">
            <w:pPr>
              <w:ind w:right="-108"/>
              <w:cnfStyle w:val="000000000000" w:firstRow="0" w:lastRow="0" w:firstColumn="0" w:lastColumn="0" w:oddVBand="0" w:evenVBand="0" w:oddHBand="0" w:evenHBand="0" w:firstRowFirstColumn="0" w:firstRowLastColumn="0" w:lastRowFirstColumn="0" w:lastRowLastColumn="0"/>
            </w:pPr>
            <w:r w:rsidRPr="0080702A">
              <w:t xml:space="preserve">TOA/TOA2 </w:t>
            </w:r>
            <w:r w:rsidRPr="0080702A">
              <w:br/>
            </w:r>
            <w:proofErr w:type="gramStart"/>
            <w:r w:rsidRPr="0080702A">
              <w:t>24 hour</w:t>
            </w:r>
            <w:proofErr w:type="gramEnd"/>
            <w:r w:rsidRPr="0080702A">
              <w:t xml:space="preserve"> Emergency</w:t>
            </w:r>
          </w:p>
        </w:tc>
        <w:tc>
          <w:tcPr>
            <w:tcW w:w="1309" w:type="dxa"/>
          </w:tcPr>
          <w:p w14:paraId="5188E606" w14:textId="77777777" w:rsidR="00633D42" w:rsidRPr="0080702A" w:rsidRDefault="00633D42" w:rsidP="008A0D72">
            <w:pPr>
              <w:ind w:right="-146"/>
              <w:cnfStyle w:val="000000000000" w:firstRow="0" w:lastRow="0" w:firstColumn="0" w:lastColumn="0" w:oddVBand="0" w:evenVBand="0" w:oddHBand="0" w:evenHBand="0" w:firstRowFirstColumn="0" w:firstRowLastColumn="0" w:lastRowFirstColumn="0" w:lastRowLastColumn="0"/>
            </w:pPr>
          </w:p>
        </w:tc>
        <w:tc>
          <w:tcPr>
            <w:tcW w:w="1862" w:type="dxa"/>
          </w:tcPr>
          <w:p w14:paraId="0BED48A1" w14:textId="77777777" w:rsidR="00633D42" w:rsidRPr="0080702A" w:rsidRDefault="00633D42" w:rsidP="008A0D72">
            <w:pPr>
              <w:ind w:right="-135"/>
              <w:cnfStyle w:val="000000000000" w:firstRow="0" w:lastRow="0" w:firstColumn="0" w:lastColumn="0" w:oddVBand="0" w:evenVBand="0" w:oddHBand="0" w:evenHBand="0" w:firstRowFirstColumn="0" w:firstRowLastColumn="0" w:lastRowFirstColumn="0" w:lastRowLastColumn="0"/>
            </w:pPr>
          </w:p>
        </w:tc>
        <w:tc>
          <w:tcPr>
            <w:tcW w:w="3089" w:type="dxa"/>
          </w:tcPr>
          <w:p w14:paraId="2907F0CD" w14:textId="77777777" w:rsidR="00633D42" w:rsidRPr="0080702A" w:rsidRDefault="00633D42" w:rsidP="000E5016">
            <w:pPr>
              <w:cnfStyle w:val="000000000000" w:firstRow="0" w:lastRow="0" w:firstColumn="0" w:lastColumn="0" w:oddVBand="0" w:evenVBand="0" w:oddHBand="0" w:evenHBand="0" w:firstRowFirstColumn="0" w:firstRowLastColumn="0" w:lastRowFirstColumn="0" w:lastRowLastColumn="0"/>
            </w:pPr>
            <w:r w:rsidRPr="0080702A">
              <w:t>Phone: 13 24 12</w:t>
            </w:r>
          </w:p>
          <w:p w14:paraId="30ADB7AC" w14:textId="4A65482D" w:rsidR="00633D42" w:rsidRPr="0080702A" w:rsidRDefault="00633D42" w:rsidP="00377013">
            <w:pPr>
              <w:cnfStyle w:val="000000000000" w:firstRow="0" w:lastRow="0" w:firstColumn="0" w:lastColumn="0" w:oddVBand="0" w:evenVBand="0" w:oddHBand="0" w:evenHBand="0" w:firstRowFirstColumn="0" w:firstRowLastColumn="0" w:lastRowFirstColumn="0" w:lastRowLastColumn="0"/>
            </w:pPr>
          </w:p>
        </w:tc>
      </w:tr>
      <w:tr w:rsidR="00633D42" w:rsidRPr="00A56729" w14:paraId="4C75E2E3" w14:textId="77777777" w:rsidTr="004C6BC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86" w:type="dxa"/>
          </w:tcPr>
          <w:p w14:paraId="35587137" w14:textId="77777777" w:rsidR="00633D42" w:rsidRPr="00A56729" w:rsidRDefault="00633D42" w:rsidP="000E5016"/>
        </w:tc>
        <w:tc>
          <w:tcPr>
            <w:tcW w:w="1825" w:type="dxa"/>
          </w:tcPr>
          <w:p w14:paraId="1CFC0A5F" w14:textId="77777777" w:rsidR="00633D42" w:rsidRPr="00A56729" w:rsidRDefault="00633D42" w:rsidP="008A0D72">
            <w:pPr>
              <w:ind w:right="-159"/>
              <w:cnfStyle w:val="000000100000" w:firstRow="0" w:lastRow="0" w:firstColumn="0" w:lastColumn="0" w:oddVBand="0" w:evenVBand="0" w:oddHBand="1" w:evenHBand="0" w:firstRowFirstColumn="0" w:firstRowLastColumn="0" w:lastRowFirstColumn="0" w:lastRowLastColumn="0"/>
            </w:pPr>
          </w:p>
        </w:tc>
        <w:tc>
          <w:tcPr>
            <w:tcW w:w="1309" w:type="dxa"/>
          </w:tcPr>
          <w:p w14:paraId="0C26AB9E" w14:textId="77777777" w:rsidR="00633D42" w:rsidRPr="00A56729" w:rsidRDefault="00633D42" w:rsidP="008A0D72">
            <w:pPr>
              <w:ind w:right="-146"/>
              <w:cnfStyle w:val="000000100000" w:firstRow="0" w:lastRow="0" w:firstColumn="0" w:lastColumn="0" w:oddVBand="0" w:evenVBand="0" w:oddHBand="1" w:evenHBand="0" w:firstRowFirstColumn="0" w:firstRowLastColumn="0" w:lastRowFirstColumn="0" w:lastRowLastColumn="0"/>
            </w:pPr>
          </w:p>
        </w:tc>
        <w:tc>
          <w:tcPr>
            <w:tcW w:w="1862" w:type="dxa"/>
          </w:tcPr>
          <w:p w14:paraId="42927C5A" w14:textId="77777777" w:rsidR="00633D42" w:rsidRPr="00A56729" w:rsidRDefault="00633D42" w:rsidP="008A0D72">
            <w:pPr>
              <w:ind w:right="-135"/>
              <w:cnfStyle w:val="000000100000" w:firstRow="0" w:lastRow="0" w:firstColumn="0" w:lastColumn="0" w:oddVBand="0" w:evenVBand="0" w:oddHBand="1" w:evenHBand="0" w:firstRowFirstColumn="0" w:firstRowLastColumn="0" w:lastRowFirstColumn="0" w:lastRowLastColumn="0"/>
            </w:pPr>
          </w:p>
        </w:tc>
        <w:tc>
          <w:tcPr>
            <w:tcW w:w="3089" w:type="dxa"/>
          </w:tcPr>
          <w:p w14:paraId="08B96C21" w14:textId="77777777" w:rsidR="00633D42" w:rsidRPr="00A56729" w:rsidRDefault="00633D42" w:rsidP="000E5016">
            <w:pPr>
              <w:cnfStyle w:val="000000100000" w:firstRow="0" w:lastRow="0" w:firstColumn="0" w:lastColumn="0" w:oddVBand="0" w:evenVBand="0" w:oddHBand="1" w:evenHBand="0" w:firstRowFirstColumn="0" w:firstRowLastColumn="0" w:lastRowFirstColumn="0" w:lastRowLastColumn="0"/>
            </w:pPr>
          </w:p>
        </w:tc>
      </w:tr>
    </w:tbl>
    <w:p w14:paraId="1FDA4A3B" w14:textId="77777777" w:rsidR="00010CA7" w:rsidRPr="00A56729" w:rsidRDefault="00010CA7" w:rsidP="007177CF">
      <w:pPr>
        <w:spacing w:after="0"/>
        <w:ind w:left="284" w:right="-471"/>
        <w:jc w:val="both"/>
      </w:pPr>
    </w:p>
    <w:p w14:paraId="145E8EC8" w14:textId="05192F38" w:rsidR="00972EDD" w:rsidRDefault="00D939D5" w:rsidP="00D37C23">
      <w:pPr>
        <w:spacing w:after="0"/>
        <w:ind w:left="284" w:right="-471"/>
        <w:jc w:val="both"/>
      </w:pPr>
      <w:r w:rsidRPr="0080702A">
        <w:t>The Head of V</w:t>
      </w:r>
      <w:r w:rsidR="0077556D" w:rsidRPr="0080702A">
        <w:t>egetation Management will ensure that the updated ELCMP is published on the internet site</w:t>
      </w:r>
      <w:r w:rsidR="00C67D71">
        <w:t>:</w:t>
      </w:r>
      <w:r w:rsidR="0077556D" w:rsidRPr="0080702A">
        <w:t xml:space="preserve"> </w:t>
      </w:r>
      <w:hyperlink r:id="rId18" w:history="1">
        <w:r w:rsidR="00C67D71">
          <w:rPr>
            <w:rStyle w:val="Hyperlink"/>
          </w:rPr>
          <w:t>https://www.aeoperations.com.au/</w:t>
        </w:r>
      </w:hyperlink>
      <w:r w:rsidR="00D37C23">
        <w:t xml:space="preserve"> </w:t>
      </w:r>
      <w:r w:rsidR="00D37C23" w:rsidRPr="00D37C23">
        <w:t xml:space="preserve">following approval by ESV </w:t>
      </w:r>
      <w:r w:rsidR="0077556D" w:rsidRPr="0080702A">
        <w:t xml:space="preserve">and made available </w:t>
      </w:r>
      <w:r w:rsidR="00FB291D" w:rsidRPr="0080702A">
        <w:t xml:space="preserve">at the </w:t>
      </w:r>
      <w:r w:rsidR="005A507D" w:rsidRPr="0080702A">
        <w:t xml:space="preserve">Transmissions Operations </w:t>
      </w:r>
      <w:r w:rsidR="00621949" w:rsidRPr="0080702A">
        <w:t>Australia</w:t>
      </w:r>
      <w:r w:rsidR="00FB291D" w:rsidRPr="0080702A">
        <w:t xml:space="preserve"> </w:t>
      </w:r>
      <w:r w:rsidR="009D7243" w:rsidRPr="0080702A">
        <w:t>offices located at 40 Market Street, Melbourne during normal business hours (9.00 a.m. to 5.00 p.m.).</w:t>
      </w:r>
    </w:p>
    <w:p w14:paraId="14AE066D" w14:textId="77777777" w:rsidR="00972EDD" w:rsidRDefault="00340011" w:rsidP="00707FF0">
      <w:pPr>
        <w:pStyle w:val="Heading2"/>
        <w:ind w:left="567"/>
      </w:pPr>
      <w:bookmarkStart w:id="20" w:name="_Toc11324584"/>
      <w:bookmarkStart w:id="21" w:name="_Toc11328473"/>
      <w:bookmarkStart w:id="22" w:name="_Toc11328639"/>
      <w:bookmarkStart w:id="23" w:name="_Toc11409363"/>
      <w:bookmarkStart w:id="24" w:name="_Toc11409496"/>
      <w:bookmarkStart w:id="25" w:name="_Toc11413446"/>
      <w:bookmarkStart w:id="26" w:name="_Toc11413580"/>
      <w:bookmarkStart w:id="27" w:name="_Toc11413714"/>
      <w:bookmarkStart w:id="28" w:name="_Toc11413846"/>
      <w:bookmarkStart w:id="29" w:name="_Toc11413978"/>
      <w:bookmarkStart w:id="30" w:name="_Toc11414111"/>
      <w:bookmarkStart w:id="31" w:name="_Toc11414242"/>
      <w:bookmarkStart w:id="32" w:name="_Toc11414373"/>
      <w:bookmarkStart w:id="33" w:name="_Toc11414810"/>
      <w:bookmarkStart w:id="34" w:name="_Toc11414974"/>
      <w:bookmarkStart w:id="35" w:name="_Toc11415105"/>
      <w:bookmarkStart w:id="36" w:name="_Toc11415236"/>
      <w:bookmarkStart w:id="37" w:name="_Toc11415367"/>
      <w:bookmarkStart w:id="38" w:name="_Toc11415498"/>
      <w:bookmarkStart w:id="39" w:name="_Toc11415813"/>
      <w:bookmarkStart w:id="40" w:name="_Toc11416441"/>
      <w:bookmarkStart w:id="41" w:name="_Toc11416571"/>
      <w:bookmarkStart w:id="42" w:name="_Toc11416701"/>
      <w:bookmarkStart w:id="43" w:name="_Toc11416862"/>
      <w:bookmarkStart w:id="44" w:name="_Toc11416993"/>
      <w:bookmarkStart w:id="45" w:name="_Toc11417122"/>
      <w:bookmarkStart w:id="46" w:name="_Toc11738179"/>
      <w:bookmarkStart w:id="47" w:name="_Toc11324585"/>
      <w:bookmarkStart w:id="48" w:name="_Toc11328474"/>
      <w:bookmarkStart w:id="49" w:name="_Toc11328640"/>
      <w:bookmarkStart w:id="50" w:name="_Toc11409364"/>
      <w:bookmarkStart w:id="51" w:name="_Toc11409497"/>
      <w:bookmarkStart w:id="52" w:name="_Toc11413447"/>
      <w:bookmarkStart w:id="53" w:name="_Toc11413581"/>
      <w:bookmarkStart w:id="54" w:name="_Toc11413715"/>
      <w:bookmarkStart w:id="55" w:name="_Toc11413847"/>
      <w:bookmarkStart w:id="56" w:name="_Toc11413979"/>
      <w:bookmarkStart w:id="57" w:name="_Toc11414112"/>
      <w:bookmarkStart w:id="58" w:name="_Toc11414243"/>
      <w:bookmarkStart w:id="59" w:name="_Toc11414374"/>
      <w:bookmarkStart w:id="60" w:name="_Toc11414811"/>
      <w:bookmarkStart w:id="61" w:name="_Toc11414975"/>
      <w:bookmarkStart w:id="62" w:name="_Toc11415106"/>
      <w:bookmarkStart w:id="63" w:name="_Toc11415237"/>
      <w:bookmarkStart w:id="64" w:name="_Toc11415368"/>
      <w:bookmarkStart w:id="65" w:name="_Toc11415499"/>
      <w:bookmarkStart w:id="66" w:name="_Toc11415814"/>
      <w:bookmarkStart w:id="67" w:name="_Toc11416442"/>
      <w:bookmarkStart w:id="68" w:name="_Toc11416572"/>
      <w:bookmarkStart w:id="69" w:name="_Toc11416702"/>
      <w:bookmarkStart w:id="70" w:name="_Toc11416863"/>
      <w:bookmarkStart w:id="71" w:name="_Toc11416994"/>
      <w:bookmarkStart w:id="72" w:name="_Toc11417123"/>
      <w:bookmarkStart w:id="73" w:name="_Toc11738180"/>
      <w:bookmarkStart w:id="74" w:name="_Toc11324586"/>
      <w:bookmarkStart w:id="75" w:name="_Toc11328475"/>
      <w:bookmarkStart w:id="76" w:name="_Toc11328641"/>
      <w:bookmarkStart w:id="77" w:name="_Toc11409365"/>
      <w:bookmarkStart w:id="78" w:name="_Toc11409498"/>
      <w:bookmarkStart w:id="79" w:name="_Toc11413448"/>
      <w:bookmarkStart w:id="80" w:name="_Toc11413582"/>
      <w:bookmarkStart w:id="81" w:name="_Toc11413716"/>
      <w:bookmarkStart w:id="82" w:name="_Toc11413848"/>
      <w:bookmarkStart w:id="83" w:name="_Toc11413980"/>
      <w:bookmarkStart w:id="84" w:name="_Toc11414113"/>
      <w:bookmarkStart w:id="85" w:name="_Toc11414244"/>
      <w:bookmarkStart w:id="86" w:name="_Toc11414375"/>
      <w:bookmarkStart w:id="87" w:name="_Toc11414812"/>
      <w:bookmarkStart w:id="88" w:name="_Toc11414976"/>
      <w:bookmarkStart w:id="89" w:name="_Toc11415107"/>
      <w:bookmarkStart w:id="90" w:name="_Toc11415238"/>
      <w:bookmarkStart w:id="91" w:name="_Toc11415369"/>
      <w:bookmarkStart w:id="92" w:name="_Toc11415500"/>
      <w:bookmarkStart w:id="93" w:name="_Toc11415815"/>
      <w:bookmarkStart w:id="94" w:name="_Toc11416443"/>
      <w:bookmarkStart w:id="95" w:name="_Toc11416573"/>
      <w:bookmarkStart w:id="96" w:name="_Toc11416703"/>
      <w:bookmarkStart w:id="97" w:name="_Toc11416864"/>
      <w:bookmarkStart w:id="98" w:name="_Toc11416995"/>
      <w:bookmarkStart w:id="99" w:name="_Toc11417124"/>
      <w:bookmarkStart w:id="100" w:name="_Toc11738181"/>
      <w:bookmarkStart w:id="101" w:name="_Hlt33323088"/>
      <w:bookmarkStart w:id="102" w:name="_Hlt33236905"/>
      <w:bookmarkStart w:id="103" w:name="_Toc740715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r>
        <w:t xml:space="preserve">Plan </w:t>
      </w:r>
      <w:r w:rsidR="00972EDD">
        <w:t>References</w:t>
      </w:r>
      <w:bookmarkEnd w:id="103"/>
    </w:p>
    <w:p w14:paraId="767854C2" w14:textId="77777777" w:rsidR="00B269BF" w:rsidRPr="00A14927" w:rsidRDefault="00B269BF" w:rsidP="00B269BF">
      <w:pPr>
        <w:numPr>
          <w:ilvl w:val="0"/>
          <w:numId w:val="8"/>
        </w:numPr>
        <w:spacing w:after="100"/>
        <w:ind w:left="993" w:firstLine="0"/>
        <w:contextualSpacing/>
        <w:jc w:val="both"/>
        <w:rPr>
          <w:rFonts w:eastAsia="Perpetua"/>
          <w:color w:val="000000"/>
        </w:rPr>
      </w:pPr>
      <w:r w:rsidRPr="00A14927">
        <w:rPr>
          <w:rFonts w:eastAsia="Perpetua"/>
          <w:color w:val="000000"/>
        </w:rPr>
        <w:t>Electricity Safety Act 1998 (Vic) (The Act)</w:t>
      </w:r>
    </w:p>
    <w:p w14:paraId="01589795" w14:textId="7D4FE50B" w:rsidR="00B269BF" w:rsidRPr="00A14927" w:rsidRDefault="00B269BF" w:rsidP="00B269BF">
      <w:pPr>
        <w:numPr>
          <w:ilvl w:val="0"/>
          <w:numId w:val="8"/>
        </w:numPr>
        <w:spacing w:after="100"/>
        <w:ind w:left="993" w:firstLine="0"/>
        <w:contextualSpacing/>
        <w:rPr>
          <w:rFonts w:eastAsia="Perpetua"/>
          <w:color w:val="000000"/>
        </w:rPr>
      </w:pPr>
      <w:r w:rsidRPr="00A14927">
        <w:rPr>
          <w:rFonts w:eastAsia="Perpetua"/>
          <w:color w:val="000000"/>
        </w:rPr>
        <w:t xml:space="preserve">Electricity Safety (Electric Line Clearance) Regulations </w:t>
      </w:r>
      <w:r w:rsidR="00FF5D4F">
        <w:rPr>
          <w:rFonts w:eastAsia="Perpetua"/>
          <w:color w:val="000000"/>
        </w:rPr>
        <w:t>2020</w:t>
      </w:r>
      <w:r w:rsidR="00FF5D4F" w:rsidRPr="00A14927">
        <w:rPr>
          <w:rFonts w:eastAsia="Perpetua"/>
          <w:color w:val="000000"/>
        </w:rPr>
        <w:t xml:space="preserve"> </w:t>
      </w:r>
      <w:r w:rsidRPr="00A14927">
        <w:rPr>
          <w:rFonts w:eastAsia="Perpetua"/>
          <w:color w:val="000000"/>
        </w:rPr>
        <w:t>(Vic)</w:t>
      </w:r>
    </w:p>
    <w:p w14:paraId="3EBBE168" w14:textId="77777777" w:rsidR="00B269BF" w:rsidRPr="00A14927" w:rsidRDefault="00B269BF" w:rsidP="00B269BF">
      <w:pPr>
        <w:numPr>
          <w:ilvl w:val="0"/>
          <w:numId w:val="8"/>
        </w:numPr>
        <w:spacing w:after="100"/>
        <w:ind w:left="993" w:firstLine="0"/>
        <w:contextualSpacing/>
        <w:jc w:val="both"/>
        <w:rPr>
          <w:rFonts w:eastAsia="Perpetua"/>
          <w:color w:val="000000"/>
        </w:rPr>
      </w:pPr>
      <w:r w:rsidRPr="00A14927">
        <w:rPr>
          <w:rFonts w:eastAsia="Perpetua"/>
          <w:color w:val="000000"/>
        </w:rPr>
        <w:t>Industry Guidelines</w:t>
      </w:r>
    </w:p>
    <w:p w14:paraId="48C3280D" w14:textId="77777777" w:rsidR="00B269BF" w:rsidRPr="00A14927" w:rsidRDefault="00B269BF" w:rsidP="00B269BF">
      <w:pPr>
        <w:numPr>
          <w:ilvl w:val="0"/>
          <w:numId w:val="8"/>
        </w:numPr>
        <w:spacing w:after="100"/>
        <w:ind w:left="993" w:firstLine="0"/>
        <w:contextualSpacing/>
        <w:rPr>
          <w:rFonts w:eastAsia="Perpetua"/>
          <w:color w:val="000000"/>
        </w:rPr>
      </w:pPr>
      <w:r w:rsidRPr="00A14927">
        <w:rPr>
          <w:rFonts w:eastAsia="Perpetua"/>
          <w:color w:val="000000"/>
        </w:rPr>
        <w:t>CitiPower and Powercor Customer Action and Response System (CARE)</w:t>
      </w:r>
    </w:p>
    <w:p w14:paraId="01E454CA" w14:textId="77777777" w:rsidR="00B269BF" w:rsidRPr="00A14927" w:rsidRDefault="00B269BF" w:rsidP="00B269BF">
      <w:pPr>
        <w:numPr>
          <w:ilvl w:val="0"/>
          <w:numId w:val="8"/>
        </w:numPr>
        <w:spacing w:after="100"/>
        <w:ind w:left="993" w:firstLine="0"/>
        <w:contextualSpacing/>
        <w:jc w:val="both"/>
        <w:rPr>
          <w:rFonts w:eastAsia="Perpetua"/>
          <w:color w:val="000000"/>
        </w:rPr>
      </w:pPr>
      <w:r w:rsidRPr="00A14927">
        <w:rPr>
          <w:rFonts w:eastAsia="Perpetua"/>
          <w:color w:val="000000"/>
        </w:rPr>
        <w:t>Environment Protection and Biodiversity Conservation Act 1999 (</w:t>
      </w:r>
      <w:proofErr w:type="spellStart"/>
      <w:r w:rsidRPr="00A14927">
        <w:rPr>
          <w:rFonts w:eastAsia="Perpetua"/>
          <w:color w:val="000000"/>
        </w:rPr>
        <w:t>Cth</w:t>
      </w:r>
      <w:proofErr w:type="spellEnd"/>
      <w:r w:rsidRPr="00A14927">
        <w:rPr>
          <w:rFonts w:eastAsia="Perpetua"/>
          <w:color w:val="000000"/>
        </w:rPr>
        <w:t>)</w:t>
      </w:r>
    </w:p>
    <w:p w14:paraId="2F958999" w14:textId="77777777" w:rsidR="00B269BF" w:rsidRPr="00A14927" w:rsidRDefault="00B269BF" w:rsidP="00B269BF">
      <w:pPr>
        <w:numPr>
          <w:ilvl w:val="0"/>
          <w:numId w:val="8"/>
        </w:numPr>
        <w:spacing w:after="100"/>
        <w:ind w:left="993" w:firstLine="0"/>
        <w:contextualSpacing/>
        <w:jc w:val="both"/>
        <w:rPr>
          <w:rFonts w:eastAsia="Perpetua"/>
          <w:color w:val="000000"/>
        </w:rPr>
      </w:pPr>
      <w:r w:rsidRPr="00A14927">
        <w:rPr>
          <w:rFonts w:eastAsia="Perpetua"/>
          <w:color w:val="000000"/>
        </w:rPr>
        <w:t>Flora and Fauna Guarantee Act 1988 (Vic)</w:t>
      </w:r>
    </w:p>
    <w:p w14:paraId="16CC7F9D" w14:textId="77777777" w:rsidR="00B269BF" w:rsidRPr="00A14927" w:rsidRDefault="00B269BF" w:rsidP="00B269BF">
      <w:pPr>
        <w:numPr>
          <w:ilvl w:val="0"/>
          <w:numId w:val="8"/>
        </w:numPr>
        <w:spacing w:after="100"/>
        <w:ind w:left="993" w:firstLine="0"/>
        <w:contextualSpacing/>
        <w:jc w:val="both"/>
        <w:rPr>
          <w:rFonts w:eastAsia="Perpetua"/>
          <w:color w:val="000000"/>
        </w:rPr>
      </w:pPr>
      <w:r w:rsidRPr="00A14927">
        <w:rPr>
          <w:rFonts w:eastAsia="Perpetua"/>
          <w:color w:val="000000"/>
        </w:rPr>
        <w:t>Victorian Planning Provisions and Planning Schemes</w:t>
      </w:r>
    </w:p>
    <w:p w14:paraId="3E486A06" w14:textId="77777777" w:rsidR="00B269BF" w:rsidRPr="00A14927" w:rsidRDefault="00B269BF" w:rsidP="00B269BF">
      <w:pPr>
        <w:numPr>
          <w:ilvl w:val="0"/>
          <w:numId w:val="8"/>
        </w:numPr>
        <w:spacing w:after="100"/>
        <w:ind w:left="993" w:firstLine="0"/>
        <w:contextualSpacing/>
        <w:rPr>
          <w:rFonts w:eastAsia="Perpetua"/>
          <w:color w:val="000000"/>
        </w:rPr>
      </w:pPr>
      <w:r w:rsidRPr="00A14927">
        <w:rPr>
          <w:rFonts w:eastAsia="Perpetua"/>
          <w:color w:val="000000"/>
        </w:rPr>
        <w:t>Pruning of Amenity Trees AS</w:t>
      </w:r>
      <w:proofErr w:type="gramStart"/>
      <w:r w:rsidRPr="00A14927">
        <w:rPr>
          <w:rFonts w:eastAsia="Perpetua"/>
          <w:color w:val="000000"/>
        </w:rPr>
        <w:t>4373( current</w:t>
      </w:r>
      <w:proofErr w:type="gramEnd"/>
      <w:r w:rsidRPr="00A14927">
        <w:rPr>
          <w:rFonts w:eastAsia="Perpetua"/>
          <w:color w:val="000000"/>
        </w:rPr>
        <w:t xml:space="preserve"> version)</w:t>
      </w:r>
    </w:p>
    <w:p w14:paraId="7B1846A9" w14:textId="77777777" w:rsidR="00B269BF" w:rsidRPr="00A14927" w:rsidRDefault="00B269BF" w:rsidP="00B269BF">
      <w:pPr>
        <w:numPr>
          <w:ilvl w:val="0"/>
          <w:numId w:val="8"/>
        </w:numPr>
        <w:spacing w:after="100"/>
        <w:ind w:left="993" w:firstLine="0"/>
        <w:contextualSpacing/>
        <w:rPr>
          <w:rFonts w:eastAsia="Perpetua"/>
          <w:color w:val="000000"/>
        </w:rPr>
      </w:pPr>
      <w:r w:rsidRPr="00A14927">
        <w:rPr>
          <w:rFonts w:eastAsia="Perpetua"/>
          <w:color w:val="000000"/>
        </w:rPr>
        <w:t>Powercor Bushfire Mitigation Strategy Plan</w:t>
      </w:r>
    </w:p>
    <w:p w14:paraId="6D5BC378" w14:textId="0EAC5C77" w:rsidR="0077556D" w:rsidRPr="006900EC" w:rsidRDefault="00761AAB" w:rsidP="00B269BF">
      <w:pPr>
        <w:numPr>
          <w:ilvl w:val="0"/>
          <w:numId w:val="8"/>
        </w:numPr>
        <w:spacing w:after="0"/>
        <w:ind w:left="1418" w:hanging="425"/>
        <w:contextualSpacing/>
        <w:rPr>
          <w:rFonts w:eastAsia="Perpetua"/>
          <w:color w:val="000000"/>
        </w:rPr>
      </w:pPr>
      <w:r w:rsidRPr="005E7695">
        <w:rPr>
          <w:rFonts w:eastAsia="Perpetua"/>
          <w:color w:val="000000"/>
        </w:rPr>
        <w:t xml:space="preserve">June </w:t>
      </w:r>
      <w:r>
        <w:rPr>
          <w:rFonts w:eastAsia="Perpetua"/>
          <w:color w:val="000000"/>
        </w:rPr>
        <w:t xml:space="preserve">2021-26 </w:t>
      </w:r>
      <w:r w:rsidR="00B269BF" w:rsidRPr="005E7695">
        <w:rPr>
          <w:rFonts w:eastAsia="Perpetua"/>
          <w:color w:val="000000"/>
        </w:rPr>
        <w:t>CitiPower</w:t>
      </w:r>
      <w:r w:rsidR="00A06367" w:rsidRPr="005E7695">
        <w:rPr>
          <w:rFonts w:eastAsia="Perpetua"/>
          <w:color w:val="000000"/>
        </w:rPr>
        <w:t xml:space="preserve">, </w:t>
      </w:r>
      <w:r w:rsidR="00B269BF" w:rsidRPr="005E7695">
        <w:rPr>
          <w:rFonts w:eastAsia="Perpetua"/>
          <w:color w:val="000000"/>
        </w:rPr>
        <w:t>Powercor</w:t>
      </w:r>
      <w:r w:rsidR="00A06367" w:rsidRPr="005E7695">
        <w:rPr>
          <w:rFonts w:eastAsia="Perpetua"/>
          <w:color w:val="000000"/>
        </w:rPr>
        <w:t>, United Energy</w:t>
      </w:r>
      <w:r w:rsidR="00B269BF" w:rsidRPr="005E7695">
        <w:rPr>
          <w:rFonts w:eastAsia="Perpetua"/>
          <w:color w:val="000000"/>
        </w:rPr>
        <w:t xml:space="preserve"> </w:t>
      </w:r>
      <w:r w:rsidR="00A06367" w:rsidRPr="005E7695">
        <w:rPr>
          <w:rFonts w:eastAsia="Perpetua"/>
          <w:color w:val="000000"/>
        </w:rPr>
        <w:t>(</w:t>
      </w:r>
      <w:r w:rsidR="00B269BF" w:rsidRPr="005E7695">
        <w:rPr>
          <w:rFonts w:eastAsia="Perpetua"/>
          <w:color w:val="000000"/>
        </w:rPr>
        <w:t>Vegetation</w:t>
      </w:r>
      <w:r w:rsidR="00A06367" w:rsidRPr="005E7695">
        <w:rPr>
          <w:rFonts w:eastAsia="Perpetua"/>
          <w:color w:val="000000"/>
        </w:rPr>
        <w:t>)</w:t>
      </w:r>
      <w:r w:rsidR="00B269BF" w:rsidRPr="005E7695">
        <w:rPr>
          <w:rFonts w:eastAsia="Perpetua"/>
          <w:color w:val="000000"/>
        </w:rPr>
        <w:t xml:space="preserve"> </w:t>
      </w:r>
      <w:r w:rsidR="0077556D" w:rsidRPr="005E7695">
        <w:rPr>
          <w:rFonts w:eastAsia="Perpetua"/>
          <w:color w:val="000000"/>
        </w:rPr>
        <w:t xml:space="preserve">Reference Guide </w:t>
      </w:r>
    </w:p>
    <w:p w14:paraId="23D4DA59" w14:textId="4F21C8EF" w:rsidR="00B269BF" w:rsidRPr="00995AF6" w:rsidRDefault="0077556D" w:rsidP="00323440">
      <w:pPr>
        <w:numPr>
          <w:ilvl w:val="0"/>
          <w:numId w:val="8"/>
        </w:numPr>
        <w:spacing w:after="0"/>
        <w:ind w:left="1418" w:hanging="425"/>
        <w:contextualSpacing/>
        <w:rPr>
          <w:rFonts w:eastAsia="Perpetua"/>
          <w:color w:val="000000"/>
        </w:rPr>
      </w:pPr>
      <w:r w:rsidRPr="005E7695">
        <w:rPr>
          <w:rFonts w:eastAsia="Perpetua"/>
          <w:color w:val="000000"/>
        </w:rPr>
        <w:t>20</w:t>
      </w:r>
      <w:r w:rsidR="001B7E57" w:rsidRPr="005E7695">
        <w:rPr>
          <w:rFonts w:eastAsia="Perpetua"/>
          <w:color w:val="000000"/>
        </w:rPr>
        <w:t>2</w:t>
      </w:r>
      <w:r w:rsidR="00962616">
        <w:rPr>
          <w:rFonts w:eastAsia="Perpetua"/>
          <w:color w:val="000000"/>
        </w:rPr>
        <w:t>1</w:t>
      </w:r>
      <w:r w:rsidR="001B7E57" w:rsidRPr="005E7695">
        <w:rPr>
          <w:rFonts w:eastAsia="Perpetua"/>
          <w:color w:val="000000"/>
        </w:rPr>
        <w:t xml:space="preserve"> - 202</w:t>
      </w:r>
      <w:r w:rsidR="00962616">
        <w:rPr>
          <w:rFonts w:eastAsia="Perpetua"/>
          <w:color w:val="000000"/>
        </w:rPr>
        <w:t>6</w:t>
      </w:r>
      <w:r w:rsidRPr="005E7695">
        <w:rPr>
          <w:rFonts w:eastAsia="Perpetua"/>
          <w:color w:val="000000"/>
        </w:rPr>
        <w:t xml:space="preserve"> Electric Line Clearance (Vegetation) Management Procedure</w:t>
      </w:r>
      <w:r w:rsidR="00995AF6" w:rsidRPr="00995AF6">
        <w:rPr>
          <w:rFonts w:eastAsia="Perpetua"/>
          <w:color w:val="000000"/>
        </w:rPr>
        <w:t xml:space="preserve"> </w:t>
      </w:r>
    </w:p>
    <w:p w14:paraId="4DFF5ABD" w14:textId="1C5B3C8D" w:rsidR="00A56729" w:rsidRPr="005E7695" w:rsidRDefault="000A6FE1" w:rsidP="00323440">
      <w:pPr>
        <w:numPr>
          <w:ilvl w:val="0"/>
          <w:numId w:val="8"/>
        </w:numPr>
        <w:spacing w:after="0"/>
        <w:ind w:left="1418" w:hanging="425"/>
        <w:contextualSpacing/>
        <w:rPr>
          <w:rFonts w:eastAsia="Perpetua"/>
          <w:color w:val="000000"/>
        </w:rPr>
      </w:pPr>
      <w:r w:rsidRPr="005E7695">
        <w:rPr>
          <w:rFonts w:eastAsia="Perpetua"/>
          <w:color w:val="000000"/>
        </w:rPr>
        <w:t xml:space="preserve">CitiPower, Powercor, United Energy </w:t>
      </w:r>
      <w:r w:rsidR="00A56729" w:rsidRPr="005E7695">
        <w:rPr>
          <w:rFonts w:eastAsia="Perpetua"/>
          <w:color w:val="000000"/>
        </w:rPr>
        <w:t>Hazard Tree Assessment Procedure</w:t>
      </w:r>
    </w:p>
    <w:p w14:paraId="1538C22F" w14:textId="6202603A" w:rsidR="00A56729" w:rsidRPr="005E7695" w:rsidRDefault="000A6FE1" w:rsidP="00323440">
      <w:pPr>
        <w:numPr>
          <w:ilvl w:val="0"/>
          <w:numId w:val="8"/>
        </w:numPr>
        <w:spacing w:after="0"/>
        <w:ind w:left="1418" w:hanging="425"/>
        <w:contextualSpacing/>
        <w:rPr>
          <w:rFonts w:eastAsia="Perpetua"/>
          <w:color w:val="000000"/>
        </w:rPr>
      </w:pPr>
      <w:r w:rsidRPr="005E7695">
        <w:rPr>
          <w:rFonts w:eastAsia="Perpetua"/>
          <w:color w:val="000000"/>
        </w:rPr>
        <w:t xml:space="preserve">CitiPower, Powercor, United Energy </w:t>
      </w:r>
      <w:r w:rsidR="00A56729" w:rsidRPr="005E7695">
        <w:rPr>
          <w:rFonts w:eastAsia="Perpetua"/>
          <w:color w:val="000000"/>
        </w:rPr>
        <w:t>Hazard Tree Program Plan 2020</w:t>
      </w:r>
    </w:p>
    <w:p w14:paraId="37C9409B" w14:textId="77777777" w:rsidR="00B269BF" w:rsidRPr="00A14927" w:rsidRDefault="00B269BF" w:rsidP="00B269BF">
      <w:pPr>
        <w:spacing w:after="0"/>
        <w:ind w:right="120"/>
        <w:jc w:val="both"/>
        <w:rPr>
          <w:rFonts w:eastAsia="Perpetua"/>
          <w:color w:val="000000"/>
        </w:rPr>
      </w:pPr>
    </w:p>
    <w:p w14:paraId="3EC03D98" w14:textId="0BCE2136" w:rsidR="00B269BF" w:rsidRDefault="00B269BF" w:rsidP="007177CF">
      <w:pPr>
        <w:spacing w:after="0"/>
        <w:ind w:left="426" w:right="-22"/>
        <w:jc w:val="both"/>
        <w:rPr>
          <w:rFonts w:eastAsia="Perpetua"/>
          <w:color w:val="000000"/>
        </w:rPr>
      </w:pPr>
      <w:r w:rsidRPr="00323440">
        <w:rPr>
          <w:rFonts w:eastAsia="Calibri"/>
          <w:i/>
          <w:color w:val="0070C0"/>
        </w:rPr>
        <w:t>Figure 1</w:t>
      </w:r>
      <w:r w:rsidR="0077556D" w:rsidRPr="00323440">
        <w:rPr>
          <w:rFonts w:eastAsia="Calibri"/>
          <w:i/>
          <w:color w:val="0070C0"/>
        </w:rPr>
        <w:t xml:space="preserve"> – Vegetation Management Document</w:t>
      </w:r>
      <w:r w:rsidR="00614DF8">
        <w:rPr>
          <w:rFonts w:eastAsia="Calibri"/>
          <w:i/>
          <w:color w:val="0070C0"/>
        </w:rPr>
        <w:t>s</w:t>
      </w:r>
      <w:r w:rsidRPr="00A47B31">
        <w:rPr>
          <w:rFonts w:eastAsia="Perpetua"/>
          <w:color w:val="000000"/>
        </w:rPr>
        <w:t xml:space="preserve"> describes</w:t>
      </w:r>
      <w:r w:rsidRPr="00A14927">
        <w:rPr>
          <w:rFonts w:eastAsia="Perpetua"/>
          <w:color w:val="000000"/>
        </w:rPr>
        <w:t xml:space="preserve"> the hierarchical structure of the </w:t>
      </w:r>
      <w:r w:rsidR="0077556D">
        <w:rPr>
          <w:rFonts w:eastAsia="Perpetua"/>
          <w:color w:val="000000"/>
        </w:rPr>
        <w:t>v</w:t>
      </w:r>
      <w:r w:rsidRPr="00A14927">
        <w:rPr>
          <w:rFonts w:eastAsia="Perpetua"/>
          <w:color w:val="000000"/>
        </w:rPr>
        <w:t xml:space="preserve">egetation </w:t>
      </w:r>
      <w:r w:rsidR="0077556D">
        <w:rPr>
          <w:rFonts w:eastAsia="Perpetua"/>
          <w:color w:val="000000"/>
        </w:rPr>
        <w:t>m</w:t>
      </w:r>
      <w:r w:rsidRPr="00A14927">
        <w:rPr>
          <w:rFonts w:eastAsia="Perpetua"/>
          <w:color w:val="000000"/>
        </w:rPr>
        <w:t xml:space="preserve">anagement </w:t>
      </w:r>
      <w:r w:rsidR="0077556D">
        <w:rPr>
          <w:rFonts w:eastAsia="Perpetua"/>
          <w:color w:val="000000"/>
        </w:rPr>
        <w:t>d</w:t>
      </w:r>
      <w:r w:rsidRPr="00A14927">
        <w:rPr>
          <w:rFonts w:eastAsia="Perpetua"/>
          <w:color w:val="000000"/>
        </w:rPr>
        <w:t>ocuments for key processes, end-to-end business procedures, activities and instructional material for implementation of the ELCMP.</w:t>
      </w:r>
    </w:p>
    <w:p w14:paraId="76862B9E" w14:textId="1FD86CF4" w:rsidR="00484961" w:rsidRDefault="00484961">
      <w:pPr>
        <w:rPr>
          <w:rFonts w:eastAsia="Perpetua"/>
          <w:color w:val="000000"/>
        </w:rPr>
      </w:pPr>
      <w:r>
        <w:rPr>
          <w:rFonts w:eastAsia="Perpetua"/>
          <w:color w:val="000000"/>
        </w:rPr>
        <w:br w:type="page"/>
      </w:r>
    </w:p>
    <w:p w14:paraId="4CD88BE1" w14:textId="77777777" w:rsidR="00D939D5" w:rsidRDefault="00D939D5" w:rsidP="00B269BF">
      <w:pPr>
        <w:spacing w:after="0"/>
        <w:ind w:left="426" w:right="-22"/>
        <w:jc w:val="both"/>
        <w:rPr>
          <w:rFonts w:eastAsia="Perpetua"/>
          <w:color w:val="000000"/>
        </w:rPr>
      </w:pPr>
    </w:p>
    <w:p w14:paraId="30F749EF" w14:textId="77777777" w:rsidR="00B269BF" w:rsidRPr="00A14927" w:rsidRDefault="00B269BF" w:rsidP="00323440">
      <w:pPr>
        <w:rPr>
          <w:rFonts w:eastAsia="Perpetua"/>
          <w:color w:val="000000"/>
        </w:rPr>
      </w:pPr>
      <w:r w:rsidRPr="00A14927">
        <w:rPr>
          <w:rFonts w:eastAsia="Perpetua"/>
          <w:b/>
          <w:color w:val="000000"/>
        </w:rPr>
        <w:t>Figure 1 – Vegetation Management Documents</w:t>
      </w:r>
    </w:p>
    <w:p w14:paraId="19DC16A4" w14:textId="1C48179F" w:rsidR="00B269BF" w:rsidRDefault="00CC772C" w:rsidP="00323440">
      <w:pPr>
        <w:spacing w:after="0"/>
        <w:ind w:left="426" w:right="-709"/>
        <w:jc w:val="center"/>
      </w:pPr>
      <w:r w:rsidRPr="00A00081">
        <w:object w:dxaOrig="16495" w:dyaOrig="11990" w14:anchorId="684D57D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45.55pt;height:189.45pt" o:ole="">
            <v:imagedata r:id="rId19" o:title=""/>
          </v:shape>
          <o:OLEObject Type="Embed" ProgID="Visio.Drawing.11" ShapeID="_x0000_i1025" DrawAspect="Content" ObjectID="_1686553534" r:id="rId20"/>
        </w:object>
      </w:r>
    </w:p>
    <w:p w14:paraId="2B5D49A0" w14:textId="77777777" w:rsidR="00D939D5" w:rsidRDefault="00D939D5" w:rsidP="007177CF">
      <w:pPr>
        <w:spacing w:after="0"/>
        <w:ind w:left="426" w:right="-142"/>
        <w:jc w:val="both"/>
      </w:pPr>
    </w:p>
    <w:p w14:paraId="1B55A2A4" w14:textId="54917E61" w:rsidR="00F160DF" w:rsidRDefault="00B67DD5" w:rsidP="007177CF">
      <w:pPr>
        <w:spacing w:after="0"/>
        <w:ind w:left="426" w:right="-142"/>
        <w:jc w:val="both"/>
      </w:pPr>
      <w:r w:rsidRPr="00B67DD5">
        <w:t xml:space="preserve">The </w:t>
      </w:r>
      <w:r w:rsidR="00D939D5">
        <w:t xml:space="preserve">ELCMP </w:t>
      </w:r>
      <w:r w:rsidRPr="00B67DD5">
        <w:t>shall be updated annually to ensure t</w:t>
      </w:r>
      <w:r w:rsidR="00D939D5">
        <w:t>hat t</w:t>
      </w:r>
      <w:r w:rsidRPr="00B67DD5">
        <w:t xml:space="preserve">he plan is consistent with </w:t>
      </w:r>
      <w:r w:rsidR="00D939D5">
        <w:t>the</w:t>
      </w:r>
      <w:r w:rsidR="00D939D5" w:rsidRPr="00B67DD5">
        <w:t xml:space="preserve"> </w:t>
      </w:r>
      <w:r w:rsidRPr="00B67DD5">
        <w:t xml:space="preserve">relevant regulations, the needs of the community and </w:t>
      </w:r>
      <w:r w:rsidR="00D939D5">
        <w:t>the TOA/TOA2</w:t>
      </w:r>
      <w:r w:rsidRPr="00B67DD5">
        <w:t xml:space="preserve"> business drivers.</w:t>
      </w:r>
      <w:r w:rsidR="00E817CD">
        <w:t xml:space="preserve"> </w:t>
      </w:r>
      <w:r w:rsidR="00F160DF">
        <w:t xml:space="preserve">The business compliance tracking tool </w:t>
      </w:r>
      <w:r w:rsidR="00E817CD">
        <w:t xml:space="preserve">facilitates </w:t>
      </w:r>
      <w:r w:rsidR="00F160DF">
        <w:t xml:space="preserve">regulatory </w:t>
      </w:r>
      <w:r w:rsidR="00E817CD">
        <w:t>compliance.</w:t>
      </w:r>
    </w:p>
    <w:p w14:paraId="3F4D1C42" w14:textId="77777777" w:rsidR="00614DF8" w:rsidRDefault="00614DF8" w:rsidP="007177CF">
      <w:pPr>
        <w:spacing w:after="0"/>
        <w:ind w:left="426" w:right="-142"/>
        <w:jc w:val="both"/>
      </w:pPr>
    </w:p>
    <w:p w14:paraId="58A25DDD" w14:textId="77777777" w:rsidR="00972EDD" w:rsidRDefault="00972EDD" w:rsidP="007177CF">
      <w:pPr>
        <w:pStyle w:val="Heading1"/>
        <w:ind w:left="426" w:right="-471"/>
      </w:pPr>
      <w:bookmarkStart w:id="104" w:name="_Toc11324588"/>
      <w:bookmarkStart w:id="105" w:name="_Toc11328477"/>
      <w:bookmarkStart w:id="106" w:name="_Toc11328643"/>
      <w:bookmarkStart w:id="107" w:name="_Toc11409367"/>
      <w:bookmarkStart w:id="108" w:name="_Toc11409500"/>
      <w:bookmarkStart w:id="109" w:name="_Toc11413450"/>
      <w:bookmarkStart w:id="110" w:name="_Toc11413584"/>
      <w:bookmarkStart w:id="111" w:name="_Toc11413718"/>
      <w:bookmarkStart w:id="112" w:name="_Toc11413850"/>
      <w:bookmarkStart w:id="113" w:name="_Toc11413982"/>
      <w:bookmarkStart w:id="114" w:name="_Toc11414115"/>
      <w:bookmarkStart w:id="115" w:name="_Toc11414246"/>
      <w:bookmarkStart w:id="116" w:name="_Toc11414377"/>
      <w:bookmarkStart w:id="117" w:name="_Toc11414814"/>
      <w:bookmarkStart w:id="118" w:name="_Toc11414978"/>
      <w:bookmarkStart w:id="119" w:name="_Toc11415109"/>
      <w:bookmarkStart w:id="120" w:name="_Toc11415240"/>
      <w:bookmarkStart w:id="121" w:name="_Toc11415371"/>
      <w:bookmarkStart w:id="122" w:name="_Toc11415502"/>
      <w:bookmarkStart w:id="123" w:name="_Toc11415817"/>
      <w:bookmarkStart w:id="124" w:name="_Toc11416445"/>
      <w:bookmarkStart w:id="125" w:name="_Toc11416575"/>
      <w:bookmarkStart w:id="126" w:name="_Toc11416705"/>
      <w:bookmarkStart w:id="127" w:name="_Toc11416866"/>
      <w:bookmarkStart w:id="128" w:name="_Toc11416997"/>
      <w:bookmarkStart w:id="129" w:name="_Toc11417126"/>
      <w:bookmarkStart w:id="130" w:name="_Toc11738183"/>
      <w:bookmarkStart w:id="131" w:name="_Ref384989219"/>
      <w:bookmarkStart w:id="132" w:name="_Toc74071520"/>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r>
        <w:t>PLAN OBJECTIVE</w:t>
      </w:r>
      <w:bookmarkEnd w:id="131"/>
      <w:bookmarkEnd w:id="132"/>
    </w:p>
    <w:p w14:paraId="67F7C3E5" w14:textId="01F2D644" w:rsidR="002B2578" w:rsidRDefault="00C96322" w:rsidP="007177CF">
      <w:pPr>
        <w:pStyle w:val="ListParagraph"/>
        <w:ind w:left="426" w:right="-471"/>
      </w:pPr>
      <w:r w:rsidRPr="00C96322">
        <w:t>Th</w:t>
      </w:r>
      <w:r w:rsidR="00E817CD">
        <w:t>e ELCMP</w:t>
      </w:r>
      <w:r w:rsidRPr="00C96322">
        <w:t xml:space="preserve"> has been prepared to comply with the requirements of the Electricity Safety (Electric Line Clearance) Regulations 20</w:t>
      </w:r>
      <w:r w:rsidR="00962616">
        <w:t>20</w:t>
      </w:r>
      <w:r w:rsidRPr="00C96322">
        <w:t xml:space="preserve">.  The objective of this Plan is to describe </w:t>
      </w:r>
      <w:r w:rsidR="00E817CD">
        <w:t xml:space="preserve">the </w:t>
      </w:r>
      <w:r w:rsidRPr="00C96322">
        <w:t xml:space="preserve">management procedures </w:t>
      </w:r>
      <w:r w:rsidR="00E817CD">
        <w:t xml:space="preserve">employed </w:t>
      </w:r>
      <w:r w:rsidRPr="00C96322">
        <w:t xml:space="preserve">to comply with the regulations and achieve the </w:t>
      </w:r>
      <w:proofErr w:type="spellStart"/>
      <w:r w:rsidR="00E817CD">
        <w:t>organisation’s</w:t>
      </w:r>
      <w:proofErr w:type="spellEnd"/>
      <w:r w:rsidR="00E817CD">
        <w:t xml:space="preserve"> </w:t>
      </w:r>
      <w:r w:rsidRPr="00C96322">
        <w:t xml:space="preserve">vision. An annual review of </w:t>
      </w:r>
      <w:r w:rsidR="00E817CD">
        <w:t>the</w:t>
      </w:r>
      <w:r w:rsidR="00E817CD" w:rsidRPr="00C96322">
        <w:t xml:space="preserve"> </w:t>
      </w:r>
      <w:r w:rsidRPr="00C96322">
        <w:t>regulation</w:t>
      </w:r>
      <w:r w:rsidR="00E817CD">
        <w:t>s</w:t>
      </w:r>
      <w:r w:rsidRPr="00C96322">
        <w:t xml:space="preserve"> </w:t>
      </w:r>
      <w:r w:rsidR="00E817CD">
        <w:t xml:space="preserve">was </w:t>
      </w:r>
      <w:r w:rsidRPr="00C96322">
        <w:t>co</w:t>
      </w:r>
      <w:r w:rsidR="00E817CD">
        <w:t>mpleted</w:t>
      </w:r>
      <w:r w:rsidRPr="00C96322">
        <w:t xml:space="preserve"> prior to submission of the </w:t>
      </w:r>
      <w:r w:rsidR="00E817CD">
        <w:t>ELCMP to ESV for approval.</w:t>
      </w:r>
    </w:p>
    <w:p w14:paraId="27231583" w14:textId="77777777" w:rsidR="002B2578" w:rsidRDefault="002B2578" w:rsidP="007177CF">
      <w:pPr>
        <w:pStyle w:val="Heading2"/>
        <w:ind w:left="426" w:right="-471"/>
      </w:pPr>
      <w:bookmarkStart w:id="133" w:name="_Toc74071521"/>
      <w:r>
        <w:t>Vision</w:t>
      </w:r>
      <w:bookmarkEnd w:id="133"/>
    </w:p>
    <w:p w14:paraId="07FD1CF5" w14:textId="6BADFAB3" w:rsidR="00C96322" w:rsidRPr="00C96322" w:rsidRDefault="00C96322" w:rsidP="007177CF">
      <w:pPr>
        <w:spacing w:after="0"/>
        <w:ind w:left="426" w:right="-471"/>
        <w:jc w:val="both"/>
      </w:pPr>
      <w:r w:rsidRPr="00C96322">
        <w:t xml:space="preserve">To minimise the risks to the community and the environment caused </w:t>
      </w:r>
      <w:r w:rsidR="00E817CD">
        <w:t>by</w:t>
      </w:r>
      <w:r w:rsidR="00E817CD" w:rsidRPr="00C96322">
        <w:t xml:space="preserve"> </w:t>
      </w:r>
      <w:r w:rsidRPr="00C96322">
        <w:t>the interaction of trees and powerlines.</w:t>
      </w:r>
    </w:p>
    <w:p w14:paraId="144C98BB" w14:textId="77777777" w:rsidR="00C96322" w:rsidRPr="00C96322" w:rsidRDefault="00C96322" w:rsidP="007177CF">
      <w:pPr>
        <w:tabs>
          <w:tab w:val="left" w:pos="3275"/>
        </w:tabs>
        <w:spacing w:after="0"/>
        <w:ind w:left="426" w:right="-471"/>
        <w:jc w:val="both"/>
      </w:pPr>
      <w:r w:rsidRPr="00C96322">
        <w:tab/>
      </w:r>
    </w:p>
    <w:p w14:paraId="598BFA79" w14:textId="40C2F856" w:rsidR="00C96322" w:rsidRPr="00C96322" w:rsidRDefault="00E817CD" w:rsidP="007177CF">
      <w:pPr>
        <w:spacing w:after="0"/>
        <w:ind w:left="426" w:right="-471"/>
        <w:jc w:val="both"/>
      </w:pPr>
      <w:r>
        <w:t>This</w:t>
      </w:r>
      <w:r w:rsidR="00C96322" w:rsidRPr="00C96322">
        <w:t xml:space="preserve"> vision </w:t>
      </w:r>
      <w:r>
        <w:t xml:space="preserve">is supported </w:t>
      </w:r>
      <w:r w:rsidR="00C96322" w:rsidRPr="00C96322">
        <w:t>by attention to our mission and instilling the following values:</w:t>
      </w:r>
    </w:p>
    <w:tbl>
      <w:tblPr>
        <w:tblStyle w:val="TableGrid1"/>
        <w:tblW w:w="0" w:type="auto"/>
        <w:tblInd w:w="5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84"/>
        <w:gridCol w:w="4509"/>
      </w:tblGrid>
      <w:tr w:rsidR="00C96322" w:rsidRPr="00C96322" w14:paraId="5F1FE32F" w14:textId="77777777" w:rsidTr="002A5361">
        <w:tc>
          <w:tcPr>
            <w:tcW w:w="4087" w:type="dxa"/>
          </w:tcPr>
          <w:p w14:paraId="6A14EB2A" w14:textId="77777777" w:rsidR="00C96322" w:rsidRPr="00C96322" w:rsidRDefault="00C96322" w:rsidP="007177CF">
            <w:pPr>
              <w:numPr>
                <w:ilvl w:val="0"/>
                <w:numId w:val="9"/>
              </w:numPr>
              <w:ind w:left="426" w:right="-471" w:firstLine="0"/>
              <w:contextualSpacing/>
              <w:jc w:val="both"/>
            </w:pPr>
            <w:r w:rsidRPr="00C96322">
              <w:t>Live safely</w:t>
            </w:r>
          </w:p>
        </w:tc>
        <w:tc>
          <w:tcPr>
            <w:tcW w:w="4622" w:type="dxa"/>
          </w:tcPr>
          <w:p w14:paraId="3F8EAA16" w14:textId="77777777" w:rsidR="00C96322" w:rsidRPr="00C96322" w:rsidRDefault="00C96322" w:rsidP="007177CF">
            <w:pPr>
              <w:numPr>
                <w:ilvl w:val="0"/>
                <w:numId w:val="9"/>
              </w:numPr>
              <w:ind w:left="426" w:right="-471" w:firstLine="0"/>
              <w:contextualSpacing/>
              <w:jc w:val="both"/>
            </w:pPr>
            <w:r w:rsidRPr="00C96322">
              <w:t>Make it easy for our customers</w:t>
            </w:r>
          </w:p>
        </w:tc>
      </w:tr>
      <w:tr w:rsidR="00C96322" w:rsidRPr="00C96322" w14:paraId="62FEBE30" w14:textId="77777777" w:rsidTr="002A5361">
        <w:tc>
          <w:tcPr>
            <w:tcW w:w="4087" w:type="dxa"/>
          </w:tcPr>
          <w:p w14:paraId="655B7011" w14:textId="77777777" w:rsidR="00C96322" w:rsidRPr="00C96322" w:rsidRDefault="00C96322" w:rsidP="007177CF">
            <w:pPr>
              <w:numPr>
                <w:ilvl w:val="0"/>
                <w:numId w:val="9"/>
              </w:numPr>
              <w:ind w:left="426" w:right="-471" w:firstLine="0"/>
              <w:contextualSpacing/>
              <w:jc w:val="both"/>
            </w:pPr>
            <w:r w:rsidRPr="00C96322">
              <w:t>Drive and embrace change</w:t>
            </w:r>
          </w:p>
        </w:tc>
        <w:tc>
          <w:tcPr>
            <w:tcW w:w="4622" w:type="dxa"/>
          </w:tcPr>
          <w:p w14:paraId="7FE72EE3" w14:textId="77777777" w:rsidR="00C96322" w:rsidRPr="00C96322" w:rsidRDefault="00C96322" w:rsidP="007177CF">
            <w:pPr>
              <w:numPr>
                <w:ilvl w:val="0"/>
                <w:numId w:val="9"/>
              </w:numPr>
              <w:ind w:left="426" w:right="-471" w:firstLine="0"/>
              <w:contextualSpacing/>
              <w:jc w:val="both"/>
            </w:pPr>
            <w:r w:rsidRPr="00C96322">
              <w:t>Be the best we can be</w:t>
            </w:r>
          </w:p>
        </w:tc>
      </w:tr>
      <w:tr w:rsidR="00C96322" w:rsidRPr="00C96322" w14:paraId="1D7D0641" w14:textId="77777777" w:rsidTr="002A5361">
        <w:tc>
          <w:tcPr>
            <w:tcW w:w="4087" w:type="dxa"/>
          </w:tcPr>
          <w:p w14:paraId="61D31DDD" w14:textId="77777777" w:rsidR="00C96322" w:rsidRPr="00C96322" w:rsidRDefault="00C96322" w:rsidP="007177CF">
            <w:pPr>
              <w:numPr>
                <w:ilvl w:val="0"/>
                <w:numId w:val="9"/>
              </w:numPr>
              <w:ind w:left="426" w:right="-471" w:firstLine="0"/>
              <w:contextualSpacing/>
              <w:jc w:val="both"/>
            </w:pPr>
            <w:r w:rsidRPr="00C96322">
              <w:t>Be community minded</w:t>
            </w:r>
          </w:p>
        </w:tc>
        <w:tc>
          <w:tcPr>
            <w:tcW w:w="4622" w:type="dxa"/>
          </w:tcPr>
          <w:p w14:paraId="7B2D8CBC" w14:textId="77777777" w:rsidR="00C96322" w:rsidRPr="00C96322" w:rsidRDefault="00C96322" w:rsidP="007177CF">
            <w:pPr>
              <w:numPr>
                <w:ilvl w:val="0"/>
                <w:numId w:val="9"/>
              </w:numPr>
              <w:ind w:left="426" w:right="-471" w:firstLine="0"/>
              <w:contextualSpacing/>
              <w:jc w:val="both"/>
            </w:pPr>
            <w:r w:rsidRPr="00C96322">
              <w:t>Succeeding together</w:t>
            </w:r>
          </w:p>
        </w:tc>
      </w:tr>
    </w:tbl>
    <w:p w14:paraId="6065AC20" w14:textId="77777777" w:rsidR="002B2578" w:rsidRDefault="002B2578" w:rsidP="006A7A8D">
      <w:pPr>
        <w:pStyle w:val="Heading2"/>
        <w:ind w:left="426" w:right="-471"/>
      </w:pPr>
      <w:bookmarkStart w:id="134" w:name="_Toc74071522"/>
      <w:r>
        <w:t>Mission</w:t>
      </w:r>
      <w:bookmarkEnd w:id="134"/>
    </w:p>
    <w:p w14:paraId="37893087" w14:textId="0970F0F3" w:rsidR="00C96322" w:rsidRPr="00C96322" w:rsidRDefault="00C96322" w:rsidP="006A7A8D">
      <w:pPr>
        <w:spacing w:after="0"/>
        <w:ind w:left="426" w:right="-471"/>
        <w:jc w:val="both"/>
      </w:pPr>
      <w:r w:rsidRPr="00C96322">
        <w:t xml:space="preserve">To ensure that the vegetation clearance space is maintained in accordance with the Code for the period of the </w:t>
      </w:r>
      <w:r w:rsidR="001540AD">
        <w:t>pruning</w:t>
      </w:r>
      <w:r w:rsidRPr="00C96322">
        <w:t xml:space="preserve"> cycle</w:t>
      </w:r>
      <w:r w:rsidR="00E817CD">
        <w:t>.</w:t>
      </w:r>
    </w:p>
    <w:p w14:paraId="251769E9" w14:textId="77777777" w:rsidR="00C96322" w:rsidRDefault="00C96322" w:rsidP="003A0CD3">
      <w:pPr>
        <w:spacing w:after="0"/>
        <w:ind w:right="-471"/>
        <w:jc w:val="both"/>
      </w:pPr>
    </w:p>
    <w:p w14:paraId="0E46D256" w14:textId="5426D0B6" w:rsidR="00C96322" w:rsidRPr="00C96322" w:rsidRDefault="00C96322" w:rsidP="007177CF">
      <w:pPr>
        <w:spacing w:after="0"/>
        <w:ind w:left="426" w:right="-471"/>
        <w:jc w:val="both"/>
      </w:pPr>
      <w:r w:rsidRPr="00C96322">
        <w:t xml:space="preserve">At all times </w:t>
      </w:r>
      <w:r w:rsidR="00E817CD">
        <w:t>vegetation management</w:t>
      </w:r>
      <w:r w:rsidR="00E817CD" w:rsidRPr="00C96322">
        <w:t xml:space="preserve"> </w:t>
      </w:r>
      <w:r w:rsidRPr="00C96322">
        <w:t>activities will be carried out with attention to:</w:t>
      </w:r>
    </w:p>
    <w:tbl>
      <w:tblPr>
        <w:tblStyle w:val="TableGrid2"/>
        <w:tblW w:w="9780" w:type="dxa"/>
        <w:tblInd w:w="5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94"/>
        <w:gridCol w:w="5386"/>
      </w:tblGrid>
      <w:tr w:rsidR="00C96322" w:rsidRPr="00C96322" w14:paraId="4A0FDC5E" w14:textId="77777777" w:rsidTr="002A5361">
        <w:tc>
          <w:tcPr>
            <w:tcW w:w="4394" w:type="dxa"/>
          </w:tcPr>
          <w:p w14:paraId="4DFFD3AE" w14:textId="77777777" w:rsidR="00C96322" w:rsidRPr="00C96322" w:rsidRDefault="00C96322" w:rsidP="007177CF">
            <w:pPr>
              <w:numPr>
                <w:ilvl w:val="0"/>
                <w:numId w:val="9"/>
              </w:numPr>
              <w:ind w:left="426" w:right="-471" w:firstLine="0"/>
              <w:contextualSpacing/>
              <w:jc w:val="both"/>
            </w:pPr>
            <w:r w:rsidRPr="00C96322">
              <w:t>Minimising the risk of fire starts</w:t>
            </w:r>
          </w:p>
        </w:tc>
        <w:tc>
          <w:tcPr>
            <w:tcW w:w="5386" w:type="dxa"/>
          </w:tcPr>
          <w:p w14:paraId="6A689B04" w14:textId="77777777" w:rsidR="00C96322" w:rsidRPr="00C96322" w:rsidRDefault="00C96322" w:rsidP="007177CF">
            <w:pPr>
              <w:numPr>
                <w:ilvl w:val="0"/>
                <w:numId w:val="9"/>
              </w:numPr>
              <w:ind w:left="426" w:right="-471" w:firstLine="0"/>
              <w:contextualSpacing/>
              <w:jc w:val="both"/>
            </w:pPr>
            <w:r w:rsidRPr="00C96322">
              <w:t>Responsible Environmental Management</w:t>
            </w:r>
          </w:p>
        </w:tc>
      </w:tr>
      <w:tr w:rsidR="00C96322" w:rsidRPr="00C96322" w14:paraId="3BD4A5A1" w14:textId="77777777" w:rsidTr="002A5361">
        <w:tc>
          <w:tcPr>
            <w:tcW w:w="4394" w:type="dxa"/>
          </w:tcPr>
          <w:p w14:paraId="5D85DBE9" w14:textId="77777777" w:rsidR="00C96322" w:rsidRPr="00C96322" w:rsidRDefault="00C96322" w:rsidP="007177CF">
            <w:pPr>
              <w:numPr>
                <w:ilvl w:val="0"/>
                <w:numId w:val="9"/>
              </w:numPr>
              <w:ind w:left="426" w:right="-471" w:firstLine="0"/>
              <w:contextualSpacing/>
              <w:jc w:val="both"/>
            </w:pPr>
            <w:r w:rsidRPr="00C96322">
              <w:t xml:space="preserve">Ensuring public safety </w:t>
            </w:r>
          </w:p>
        </w:tc>
        <w:tc>
          <w:tcPr>
            <w:tcW w:w="5386" w:type="dxa"/>
          </w:tcPr>
          <w:p w14:paraId="73526AB5" w14:textId="77777777" w:rsidR="00C96322" w:rsidRPr="00C96322" w:rsidRDefault="00C96322" w:rsidP="007177CF">
            <w:pPr>
              <w:numPr>
                <w:ilvl w:val="0"/>
                <w:numId w:val="9"/>
              </w:numPr>
              <w:ind w:left="426" w:right="-471" w:firstLine="0"/>
              <w:contextualSpacing/>
              <w:jc w:val="both"/>
            </w:pPr>
            <w:r w:rsidRPr="00C96322">
              <w:t xml:space="preserve">Commitment to </w:t>
            </w:r>
            <w:proofErr w:type="gramStart"/>
            <w:r w:rsidRPr="00C96322">
              <w:t>work place</w:t>
            </w:r>
            <w:proofErr w:type="gramEnd"/>
            <w:r w:rsidRPr="00C96322">
              <w:t xml:space="preserve"> safety</w:t>
            </w:r>
          </w:p>
        </w:tc>
      </w:tr>
      <w:tr w:rsidR="00C96322" w:rsidRPr="00C96322" w14:paraId="0D3E9F3D" w14:textId="77777777" w:rsidTr="002A5361">
        <w:tc>
          <w:tcPr>
            <w:tcW w:w="4394" w:type="dxa"/>
          </w:tcPr>
          <w:p w14:paraId="67E2DF56" w14:textId="77777777" w:rsidR="00721FCF" w:rsidRDefault="00721FCF" w:rsidP="007177CF">
            <w:pPr>
              <w:numPr>
                <w:ilvl w:val="0"/>
                <w:numId w:val="9"/>
              </w:numPr>
              <w:ind w:left="426" w:right="-471" w:firstLine="0"/>
              <w:contextualSpacing/>
              <w:jc w:val="both"/>
            </w:pPr>
            <w:r>
              <w:t>Ensuring electrical safety</w:t>
            </w:r>
          </w:p>
          <w:p w14:paraId="059EDBE2" w14:textId="77777777" w:rsidR="00C96322" w:rsidRPr="00C96322" w:rsidRDefault="00C96322" w:rsidP="007177CF">
            <w:pPr>
              <w:numPr>
                <w:ilvl w:val="0"/>
                <w:numId w:val="9"/>
              </w:numPr>
              <w:ind w:left="426" w:right="-471" w:firstLine="0"/>
              <w:contextualSpacing/>
              <w:jc w:val="both"/>
            </w:pPr>
            <w:r w:rsidRPr="00C96322">
              <w:t>Ensuring private property security</w:t>
            </w:r>
          </w:p>
        </w:tc>
        <w:tc>
          <w:tcPr>
            <w:tcW w:w="5386" w:type="dxa"/>
          </w:tcPr>
          <w:p w14:paraId="3A662752" w14:textId="77777777" w:rsidR="00721FCF" w:rsidRDefault="00C96322" w:rsidP="007177CF">
            <w:pPr>
              <w:numPr>
                <w:ilvl w:val="0"/>
                <w:numId w:val="9"/>
              </w:numPr>
              <w:ind w:left="426" w:right="-471" w:firstLine="0"/>
              <w:contextualSpacing/>
              <w:jc w:val="both"/>
            </w:pPr>
            <w:r w:rsidRPr="00C96322">
              <w:t>Minimising of community cost</w:t>
            </w:r>
            <w:r w:rsidR="00721FCF" w:rsidRPr="00C96322">
              <w:t xml:space="preserve"> </w:t>
            </w:r>
          </w:p>
          <w:p w14:paraId="7BFF53CB" w14:textId="77777777" w:rsidR="00C96322" w:rsidRPr="00C96322" w:rsidRDefault="00721FCF" w:rsidP="007177CF">
            <w:pPr>
              <w:numPr>
                <w:ilvl w:val="0"/>
                <w:numId w:val="9"/>
              </w:numPr>
              <w:ind w:left="426" w:right="-471" w:firstLine="0"/>
              <w:contextualSpacing/>
              <w:jc w:val="both"/>
            </w:pPr>
            <w:r w:rsidRPr="00C96322">
              <w:t>Consultation/Notification</w:t>
            </w:r>
          </w:p>
        </w:tc>
      </w:tr>
      <w:tr w:rsidR="00C96322" w:rsidRPr="00C96322" w14:paraId="108507DE" w14:textId="77777777" w:rsidTr="002A5361">
        <w:tc>
          <w:tcPr>
            <w:tcW w:w="4394" w:type="dxa"/>
          </w:tcPr>
          <w:p w14:paraId="75DF0A9A" w14:textId="2429765F" w:rsidR="00C96322" w:rsidRPr="00C96322" w:rsidRDefault="00182AFE" w:rsidP="0008428D">
            <w:pPr>
              <w:numPr>
                <w:ilvl w:val="0"/>
                <w:numId w:val="9"/>
              </w:numPr>
              <w:ind w:left="426" w:right="-471" w:firstLine="0"/>
              <w:contextualSpacing/>
              <w:jc w:val="both"/>
            </w:pPr>
            <w:r w:rsidRPr="00C96322">
              <w:t>Deliver</w:t>
            </w:r>
            <w:r w:rsidR="00E817CD">
              <w:t>ing a</w:t>
            </w:r>
            <w:r w:rsidRPr="00C96322">
              <w:t xml:space="preserve"> quality service</w:t>
            </w:r>
          </w:p>
        </w:tc>
        <w:tc>
          <w:tcPr>
            <w:tcW w:w="5386" w:type="dxa"/>
          </w:tcPr>
          <w:p w14:paraId="08A6BD7F" w14:textId="222F91C3" w:rsidR="00721FCF" w:rsidRPr="00C96322" w:rsidRDefault="00721FCF" w:rsidP="007177CF">
            <w:pPr>
              <w:numPr>
                <w:ilvl w:val="0"/>
                <w:numId w:val="9"/>
              </w:numPr>
              <w:ind w:left="426" w:right="-471" w:firstLine="0"/>
              <w:contextualSpacing/>
            </w:pPr>
            <w:r w:rsidRPr="00C96322">
              <w:t xml:space="preserve">Reduction in number of inappropriate species </w:t>
            </w:r>
            <w:r>
              <w:br/>
              <w:t xml:space="preserve">       </w:t>
            </w:r>
            <w:r w:rsidRPr="00C96322">
              <w:t>of vegetation near powerlines</w:t>
            </w:r>
          </w:p>
          <w:p w14:paraId="7FC054E0" w14:textId="77777777" w:rsidR="00C96322" w:rsidRPr="00C96322" w:rsidRDefault="00C96322" w:rsidP="007177CF">
            <w:pPr>
              <w:ind w:left="426" w:right="-471"/>
              <w:contextualSpacing/>
              <w:jc w:val="both"/>
            </w:pPr>
          </w:p>
        </w:tc>
      </w:tr>
    </w:tbl>
    <w:p w14:paraId="38571016" w14:textId="3A59C0CF" w:rsidR="00090DE4" w:rsidRDefault="00E817CD" w:rsidP="00090DE4">
      <w:pPr>
        <w:spacing w:after="0"/>
        <w:ind w:left="426" w:right="-471"/>
      </w:pPr>
      <w:r w:rsidRPr="00C96322">
        <w:t xml:space="preserve">The outworking of the Vision and Mission </w:t>
      </w:r>
      <w:r>
        <w:t>is</w:t>
      </w:r>
      <w:r w:rsidRPr="00C96322">
        <w:t xml:space="preserve"> explained in more detail in this Plan.</w:t>
      </w:r>
      <w:r>
        <w:t xml:space="preserve"> </w:t>
      </w:r>
      <w:r w:rsidR="008B799C">
        <w:t xml:space="preserve">Monitoring </w:t>
      </w:r>
      <w:r w:rsidR="008B799C" w:rsidRPr="008B799C">
        <w:t xml:space="preserve">critical performance outcomes </w:t>
      </w:r>
      <w:r w:rsidR="008B799C">
        <w:t xml:space="preserve">for these activities </w:t>
      </w:r>
      <w:r w:rsidR="006A7A8D">
        <w:t xml:space="preserve">is </w:t>
      </w:r>
      <w:r w:rsidR="008B799C">
        <w:t>by established Key Performance Indicators.</w:t>
      </w:r>
    </w:p>
    <w:p w14:paraId="482F8400" w14:textId="77777777" w:rsidR="005C2103" w:rsidRDefault="005C2103" w:rsidP="005C2103">
      <w:pPr>
        <w:pStyle w:val="Heading2"/>
        <w:ind w:left="426" w:right="-471"/>
      </w:pPr>
      <w:bookmarkStart w:id="135" w:name="_Toc74071523"/>
      <w:r>
        <w:t>Vegetation Management Policy</w:t>
      </w:r>
      <w:bookmarkEnd w:id="135"/>
    </w:p>
    <w:p w14:paraId="61E7CB24" w14:textId="5C12A600" w:rsidR="005C2103" w:rsidRPr="00323440" w:rsidRDefault="005C2103" w:rsidP="00323440">
      <w:pPr>
        <w:pStyle w:val="TableParagraph"/>
        <w:ind w:left="426" w:right="255"/>
        <w:rPr>
          <w:rFonts w:cs="Calibri"/>
          <w:sz w:val="20"/>
          <w:szCs w:val="20"/>
        </w:rPr>
      </w:pPr>
      <w:r>
        <w:rPr>
          <w:sz w:val="20"/>
          <w:szCs w:val="20"/>
        </w:rPr>
        <w:t xml:space="preserve">The TOA/TOA2 </w:t>
      </w:r>
      <w:r w:rsidRPr="00323440">
        <w:rPr>
          <w:i/>
          <w:color w:val="0070C0"/>
          <w:sz w:val="20"/>
          <w:szCs w:val="20"/>
        </w:rPr>
        <w:t>Reference C: Vegetation Management Policy</w:t>
      </w:r>
      <w:r w:rsidRPr="00323440">
        <w:rPr>
          <w:color w:val="0070C0"/>
          <w:sz w:val="20"/>
          <w:szCs w:val="20"/>
        </w:rPr>
        <w:t xml:space="preserve"> </w:t>
      </w:r>
      <w:r>
        <w:rPr>
          <w:sz w:val="20"/>
          <w:szCs w:val="20"/>
        </w:rPr>
        <w:t>is t</w:t>
      </w:r>
      <w:r w:rsidRPr="00323440">
        <w:rPr>
          <w:sz w:val="20"/>
          <w:szCs w:val="20"/>
        </w:rPr>
        <w:t>o minimise the risk to the community and the environment caused through</w:t>
      </w:r>
      <w:r w:rsidRPr="00323440">
        <w:rPr>
          <w:spacing w:val="-29"/>
          <w:sz w:val="20"/>
          <w:szCs w:val="20"/>
        </w:rPr>
        <w:t xml:space="preserve"> </w:t>
      </w:r>
      <w:r w:rsidRPr="00323440">
        <w:rPr>
          <w:sz w:val="20"/>
          <w:szCs w:val="20"/>
        </w:rPr>
        <w:t>the interaction of trees and powerlines, TOA and TOA2 are obligated</w:t>
      </w:r>
      <w:r w:rsidRPr="00323440">
        <w:rPr>
          <w:spacing w:val="-26"/>
          <w:sz w:val="20"/>
          <w:szCs w:val="20"/>
        </w:rPr>
        <w:t xml:space="preserve"> </w:t>
      </w:r>
      <w:r w:rsidRPr="00323440">
        <w:rPr>
          <w:sz w:val="20"/>
          <w:szCs w:val="20"/>
        </w:rPr>
        <w:t>and committed to comply with the requirements of the Electricity</w:t>
      </w:r>
      <w:r w:rsidRPr="00323440">
        <w:rPr>
          <w:spacing w:val="-21"/>
          <w:sz w:val="20"/>
          <w:szCs w:val="20"/>
        </w:rPr>
        <w:t xml:space="preserve"> </w:t>
      </w:r>
      <w:r w:rsidRPr="00323440">
        <w:rPr>
          <w:sz w:val="20"/>
          <w:szCs w:val="20"/>
        </w:rPr>
        <w:t>Safety (Electric Line Clearance) Regulations</w:t>
      </w:r>
      <w:r w:rsidRPr="00323440">
        <w:rPr>
          <w:spacing w:val="-22"/>
          <w:sz w:val="20"/>
          <w:szCs w:val="20"/>
        </w:rPr>
        <w:t xml:space="preserve"> </w:t>
      </w:r>
      <w:r w:rsidRPr="00323440">
        <w:rPr>
          <w:sz w:val="20"/>
          <w:szCs w:val="20"/>
        </w:rPr>
        <w:t>20</w:t>
      </w:r>
      <w:r w:rsidR="00962616">
        <w:rPr>
          <w:sz w:val="20"/>
          <w:szCs w:val="20"/>
        </w:rPr>
        <w:t>20</w:t>
      </w:r>
      <w:r w:rsidRPr="00323440">
        <w:rPr>
          <w:sz w:val="20"/>
          <w:szCs w:val="20"/>
        </w:rPr>
        <w:t>.</w:t>
      </w:r>
    </w:p>
    <w:p w14:paraId="14690770" w14:textId="77777777" w:rsidR="009F6253" w:rsidRDefault="009F6253"/>
    <w:p w14:paraId="0CE0006B" w14:textId="77777777" w:rsidR="00816357" w:rsidRPr="002D59E6" w:rsidRDefault="002D59E6" w:rsidP="007177CF">
      <w:pPr>
        <w:pStyle w:val="Heading1"/>
        <w:ind w:left="426" w:right="-471"/>
      </w:pPr>
      <w:bookmarkStart w:id="136" w:name="_Toc11324593"/>
      <w:bookmarkStart w:id="137" w:name="_Toc11328482"/>
      <w:bookmarkStart w:id="138" w:name="_Toc11328648"/>
      <w:bookmarkStart w:id="139" w:name="_Toc11409372"/>
      <w:bookmarkStart w:id="140" w:name="_Toc11409505"/>
      <w:bookmarkStart w:id="141" w:name="_Toc11413456"/>
      <w:bookmarkStart w:id="142" w:name="_Toc11413590"/>
      <w:bookmarkStart w:id="143" w:name="_Toc11413724"/>
      <w:bookmarkStart w:id="144" w:name="_Toc11413856"/>
      <w:bookmarkStart w:id="145" w:name="_Toc11413988"/>
      <w:bookmarkStart w:id="146" w:name="_Toc11414121"/>
      <w:bookmarkStart w:id="147" w:name="_Toc11414252"/>
      <w:bookmarkStart w:id="148" w:name="_Toc11414383"/>
      <w:bookmarkStart w:id="149" w:name="_Toc11414820"/>
      <w:bookmarkStart w:id="150" w:name="_Toc11414984"/>
      <w:bookmarkStart w:id="151" w:name="_Toc11415115"/>
      <w:bookmarkStart w:id="152" w:name="_Toc11415246"/>
      <w:bookmarkStart w:id="153" w:name="_Toc11415377"/>
      <w:bookmarkStart w:id="154" w:name="_Toc11415508"/>
      <w:bookmarkStart w:id="155" w:name="_Toc11415823"/>
      <w:bookmarkStart w:id="156" w:name="_Toc11416451"/>
      <w:bookmarkStart w:id="157" w:name="_Toc11416581"/>
      <w:bookmarkStart w:id="158" w:name="_Toc11416711"/>
      <w:bookmarkStart w:id="159" w:name="_Toc11416872"/>
      <w:bookmarkStart w:id="160" w:name="_Toc11417003"/>
      <w:bookmarkStart w:id="161" w:name="_Toc11417132"/>
      <w:bookmarkStart w:id="162" w:name="_Toc11738189"/>
      <w:bookmarkStart w:id="163" w:name="_Toc74071524"/>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r w:rsidRPr="002D59E6">
        <w:t>MANAGEMENT PROCEDURES</w:t>
      </w:r>
      <w:bookmarkEnd w:id="163"/>
    </w:p>
    <w:p w14:paraId="087CCCAF" w14:textId="77777777" w:rsidR="009F6253" w:rsidRPr="00000DCF" w:rsidRDefault="009F6253" w:rsidP="009F6253">
      <w:pPr>
        <w:spacing w:after="0"/>
        <w:rPr>
          <w:rFonts w:ascii="Verdana" w:eastAsia="Times New Roman" w:hAnsi="Verdana"/>
          <w:color w:val="000000"/>
          <w:szCs w:val="24"/>
        </w:rPr>
      </w:pPr>
      <w:bookmarkStart w:id="164" w:name="_Ref384989234"/>
    </w:p>
    <w:p w14:paraId="36C517D0" w14:textId="408B086B" w:rsidR="009F6253" w:rsidRPr="00A56729" w:rsidRDefault="009F6253" w:rsidP="009F6253">
      <w:pPr>
        <w:spacing w:after="0"/>
        <w:rPr>
          <w:rFonts w:eastAsia="Times New Roman" w:cs="Calibri"/>
          <w:color w:val="auto"/>
          <w:sz w:val="22"/>
          <w:szCs w:val="22"/>
          <w:lang w:eastAsia="en-AU"/>
        </w:rPr>
      </w:pPr>
      <w:r w:rsidRPr="0080702A">
        <w:rPr>
          <w:rFonts w:eastAsia="Times New Roman" w:cs="Calibri"/>
          <w:color w:val="auto"/>
          <w:sz w:val="22"/>
          <w:szCs w:val="22"/>
          <w:lang w:eastAsia="en-AU"/>
        </w:rPr>
        <w:t xml:space="preserve">The </w:t>
      </w:r>
      <w:r w:rsidRPr="0080702A">
        <w:rPr>
          <w:rFonts w:eastAsia="Times New Roman" w:cs="Calibri"/>
          <w:i/>
          <w:color w:val="0070C0"/>
          <w:sz w:val="22"/>
          <w:szCs w:val="22"/>
          <w:lang w:eastAsia="en-AU"/>
        </w:rPr>
        <w:t>20</w:t>
      </w:r>
      <w:r w:rsidR="001B7E57" w:rsidRPr="0080702A">
        <w:rPr>
          <w:rFonts w:eastAsia="Times New Roman" w:cs="Calibri"/>
          <w:i/>
          <w:color w:val="0070C0"/>
          <w:sz w:val="22"/>
          <w:szCs w:val="22"/>
          <w:lang w:eastAsia="en-AU"/>
        </w:rPr>
        <w:t>2</w:t>
      </w:r>
      <w:r w:rsidR="00761AAB">
        <w:rPr>
          <w:rFonts w:eastAsia="Times New Roman" w:cs="Calibri"/>
          <w:i/>
          <w:color w:val="0070C0"/>
          <w:sz w:val="22"/>
          <w:szCs w:val="22"/>
          <w:lang w:eastAsia="en-AU"/>
        </w:rPr>
        <w:t>1</w:t>
      </w:r>
      <w:r w:rsidR="001B7E57" w:rsidRPr="0080702A">
        <w:rPr>
          <w:rFonts w:eastAsia="Times New Roman" w:cs="Calibri"/>
          <w:i/>
          <w:color w:val="0070C0"/>
          <w:sz w:val="22"/>
          <w:szCs w:val="22"/>
          <w:lang w:eastAsia="en-AU"/>
        </w:rPr>
        <w:t xml:space="preserve"> - 202</w:t>
      </w:r>
      <w:r w:rsidR="00761AAB">
        <w:rPr>
          <w:rFonts w:eastAsia="Times New Roman" w:cs="Calibri"/>
          <w:i/>
          <w:color w:val="0070C0"/>
          <w:sz w:val="22"/>
          <w:szCs w:val="22"/>
          <w:lang w:eastAsia="en-AU"/>
        </w:rPr>
        <w:t>6</w:t>
      </w:r>
      <w:r w:rsidRPr="0080702A">
        <w:rPr>
          <w:rFonts w:eastAsia="Times New Roman" w:cs="Calibri"/>
          <w:i/>
          <w:color w:val="0070C0"/>
          <w:sz w:val="22"/>
          <w:szCs w:val="22"/>
          <w:lang w:eastAsia="en-AU"/>
        </w:rPr>
        <w:t xml:space="preserve"> Electric Line Clearance (Vegetation Management) Procedure</w:t>
      </w:r>
      <w:r w:rsidRPr="0080702A">
        <w:rPr>
          <w:rFonts w:eastAsia="Times New Roman" w:cs="Calibri"/>
          <w:color w:val="0070C0"/>
          <w:sz w:val="22"/>
          <w:szCs w:val="22"/>
          <w:lang w:eastAsia="en-AU"/>
        </w:rPr>
        <w:t xml:space="preserve"> </w:t>
      </w:r>
      <w:r w:rsidRPr="0080702A">
        <w:rPr>
          <w:rFonts w:eastAsia="Times New Roman" w:cs="Calibri"/>
          <w:color w:val="auto"/>
          <w:sz w:val="22"/>
          <w:szCs w:val="22"/>
          <w:lang w:eastAsia="en-AU"/>
        </w:rPr>
        <w:t>provide</w:t>
      </w:r>
      <w:r w:rsidR="00626E38" w:rsidRPr="0080702A">
        <w:rPr>
          <w:rFonts w:eastAsia="Times New Roman" w:cs="Calibri"/>
          <w:color w:val="auto"/>
          <w:sz w:val="22"/>
          <w:szCs w:val="22"/>
          <w:lang w:eastAsia="en-AU"/>
        </w:rPr>
        <w:t>s</w:t>
      </w:r>
      <w:r w:rsidRPr="0080702A">
        <w:rPr>
          <w:rFonts w:eastAsia="Times New Roman" w:cs="Calibri"/>
          <w:color w:val="auto"/>
          <w:sz w:val="22"/>
          <w:szCs w:val="22"/>
          <w:lang w:eastAsia="en-AU"/>
        </w:rPr>
        <w:t xml:space="preserve"> clear and concise guidance on how to mitigate the risk</w:t>
      </w:r>
      <w:r w:rsidR="00626E38" w:rsidRPr="0080702A">
        <w:rPr>
          <w:rFonts w:eastAsia="Times New Roman" w:cs="Calibri"/>
          <w:color w:val="auto"/>
          <w:sz w:val="22"/>
          <w:szCs w:val="22"/>
          <w:lang w:eastAsia="en-AU"/>
        </w:rPr>
        <w:t xml:space="preserve">s </w:t>
      </w:r>
      <w:r w:rsidRPr="0080702A">
        <w:rPr>
          <w:rFonts w:eastAsia="Times New Roman" w:cs="Calibri"/>
          <w:color w:val="auto"/>
          <w:sz w:val="22"/>
          <w:szCs w:val="22"/>
          <w:lang w:eastAsia="en-AU"/>
        </w:rPr>
        <w:t xml:space="preserve">to the community and the environment due to the interaction of trees and powerlines. </w:t>
      </w:r>
    </w:p>
    <w:p w14:paraId="422F4FEB" w14:textId="77777777" w:rsidR="00626E38" w:rsidRPr="00A56729" w:rsidRDefault="00626E38" w:rsidP="009F6253">
      <w:pPr>
        <w:spacing w:after="0"/>
        <w:rPr>
          <w:rFonts w:eastAsia="Times New Roman" w:cs="Calibri"/>
          <w:color w:val="auto"/>
          <w:sz w:val="22"/>
          <w:szCs w:val="22"/>
          <w:lang w:eastAsia="en-AU"/>
        </w:rPr>
      </w:pPr>
    </w:p>
    <w:p w14:paraId="2C19BD8B" w14:textId="30CEC923" w:rsidR="00626E38" w:rsidRPr="0080702A" w:rsidRDefault="00626E38" w:rsidP="00626E38">
      <w:pPr>
        <w:spacing w:after="0"/>
        <w:rPr>
          <w:rFonts w:eastAsia="Times New Roman" w:cs="Calibri"/>
          <w:color w:val="auto"/>
          <w:sz w:val="22"/>
          <w:szCs w:val="22"/>
          <w:lang w:eastAsia="en-AU"/>
        </w:rPr>
      </w:pPr>
      <w:r w:rsidRPr="0080702A">
        <w:rPr>
          <w:rFonts w:eastAsia="Times New Roman" w:cs="Calibri"/>
          <w:color w:val="auto"/>
          <w:sz w:val="22"/>
          <w:szCs w:val="22"/>
          <w:lang w:eastAsia="en-AU"/>
        </w:rPr>
        <w:t xml:space="preserve">The </w:t>
      </w:r>
      <w:r w:rsidRPr="0080702A">
        <w:rPr>
          <w:rFonts w:eastAsia="Times New Roman" w:cs="Calibri"/>
          <w:i/>
          <w:color w:val="0070C0"/>
          <w:sz w:val="22"/>
          <w:szCs w:val="22"/>
          <w:lang w:eastAsia="en-AU"/>
        </w:rPr>
        <w:t>CitiPower, Powercor and United Energy Vegetation Reference Guide 20</w:t>
      </w:r>
      <w:r w:rsidR="001B7E57" w:rsidRPr="0080702A">
        <w:rPr>
          <w:rFonts w:eastAsia="Times New Roman" w:cs="Calibri"/>
          <w:i/>
          <w:color w:val="0070C0"/>
          <w:sz w:val="22"/>
          <w:szCs w:val="22"/>
          <w:lang w:eastAsia="en-AU"/>
        </w:rPr>
        <w:t>2</w:t>
      </w:r>
      <w:r w:rsidR="00761AAB">
        <w:rPr>
          <w:rFonts w:eastAsia="Times New Roman" w:cs="Calibri"/>
          <w:i/>
          <w:color w:val="0070C0"/>
          <w:sz w:val="22"/>
          <w:szCs w:val="22"/>
          <w:lang w:eastAsia="en-AU"/>
        </w:rPr>
        <w:t>1-26</w:t>
      </w:r>
      <w:r w:rsidRPr="0080702A">
        <w:rPr>
          <w:rFonts w:eastAsia="Times New Roman" w:cs="Calibri"/>
          <w:i/>
          <w:color w:val="0070C0"/>
          <w:sz w:val="22"/>
          <w:szCs w:val="22"/>
          <w:lang w:eastAsia="en-AU"/>
        </w:rPr>
        <w:t xml:space="preserve"> </w:t>
      </w:r>
      <w:r w:rsidRPr="0080702A">
        <w:rPr>
          <w:rFonts w:eastAsia="Times New Roman" w:cs="Calibri"/>
          <w:color w:val="auto"/>
          <w:sz w:val="22"/>
          <w:szCs w:val="22"/>
          <w:lang w:eastAsia="en-AU"/>
        </w:rPr>
        <w:t>sets out the information and documentation to be used in the execution of vegetation management field works associated the electricity networks.</w:t>
      </w:r>
    </w:p>
    <w:p w14:paraId="728948CC" w14:textId="77777777" w:rsidR="00626E38" w:rsidRDefault="00626E38" w:rsidP="009F6253">
      <w:pPr>
        <w:spacing w:after="0"/>
        <w:rPr>
          <w:rFonts w:eastAsia="Times New Roman" w:cs="Calibri"/>
          <w:color w:val="auto"/>
          <w:sz w:val="22"/>
          <w:szCs w:val="22"/>
          <w:lang w:eastAsia="en-AU"/>
        </w:rPr>
      </w:pPr>
    </w:p>
    <w:p w14:paraId="17BAA902" w14:textId="05EEAF8D" w:rsidR="00816357" w:rsidRDefault="005A507D" w:rsidP="007177CF">
      <w:pPr>
        <w:pStyle w:val="Heading2"/>
        <w:ind w:left="426" w:right="-471"/>
      </w:pPr>
      <w:bookmarkStart w:id="165" w:name="_Toc74071525"/>
      <w:r>
        <w:t>TOA Electrical Overhead</w:t>
      </w:r>
      <w:r w:rsidR="00816357">
        <w:t xml:space="preserve"> Network</w:t>
      </w:r>
      <w:bookmarkEnd w:id="164"/>
      <w:bookmarkEnd w:id="165"/>
    </w:p>
    <w:p w14:paraId="632458F1" w14:textId="30D16454" w:rsidR="005B4E8C" w:rsidRDefault="005A507D" w:rsidP="007177CF">
      <w:pPr>
        <w:spacing w:after="0"/>
        <w:ind w:left="426" w:right="-471"/>
        <w:jc w:val="both"/>
      </w:pPr>
      <w:r w:rsidRPr="002A3B28">
        <w:t>TOA’s</w:t>
      </w:r>
      <w:r w:rsidR="004121D0" w:rsidRPr="002A3B28">
        <w:t xml:space="preserve"> </w:t>
      </w:r>
      <w:r w:rsidRPr="002A3B28">
        <w:t>electrical overhead transmission</w:t>
      </w:r>
      <w:r>
        <w:t xml:space="preserve"> line</w:t>
      </w:r>
      <w:r w:rsidR="0077556D">
        <w:t>s</w:t>
      </w:r>
      <w:r>
        <w:t xml:space="preserve"> cover approximately</w:t>
      </w:r>
      <w:r w:rsidR="005B4E8C">
        <w:t>:</w:t>
      </w:r>
      <w:r>
        <w:t xml:space="preserve"> </w:t>
      </w:r>
    </w:p>
    <w:p w14:paraId="0475007A" w14:textId="299D213B" w:rsidR="005B4E8C" w:rsidRDefault="005A507D" w:rsidP="00323440">
      <w:pPr>
        <w:pStyle w:val="ListParagraph"/>
        <w:numPr>
          <w:ilvl w:val="0"/>
          <w:numId w:val="48"/>
        </w:numPr>
        <w:spacing w:after="0"/>
        <w:ind w:right="-471"/>
        <w:jc w:val="both"/>
      </w:pPr>
      <w:r>
        <w:t>22</w:t>
      </w:r>
      <w:r w:rsidR="003A0CD3">
        <w:t>k</w:t>
      </w:r>
      <w:r w:rsidR="00092872">
        <w:t>m</w:t>
      </w:r>
      <w:r>
        <w:t xml:space="preserve"> from the Mt Mercer Windfarm</w:t>
      </w:r>
      <w:r w:rsidR="00934CF9">
        <w:t xml:space="preserve"> (MMWF)</w:t>
      </w:r>
      <w:r>
        <w:t xml:space="preserve"> collector station to Elaine Terminal Station. </w:t>
      </w:r>
    </w:p>
    <w:p w14:paraId="17A00384" w14:textId="22412D8F" w:rsidR="005B4E8C" w:rsidRDefault="006665D6" w:rsidP="00323440">
      <w:pPr>
        <w:pStyle w:val="ListParagraph"/>
        <w:numPr>
          <w:ilvl w:val="0"/>
          <w:numId w:val="48"/>
        </w:numPr>
        <w:spacing w:after="0"/>
        <w:ind w:right="-471"/>
        <w:jc w:val="both"/>
      </w:pPr>
      <w:r>
        <w:t>29.5k</w:t>
      </w:r>
      <w:r w:rsidR="00092872">
        <w:t>m</w:t>
      </w:r>
      <w:r>
        <w:t xml:space="preserve"> from </w:t>
      </w:r>
      <w:r w:rsidRPr="00323440">
        <w:t>Moorabool Wind Farm</w:t>
      </w:r>
      <w:r>
        <w:rPr>
          <w:rFonts w:cs="Arial"/>
        </w:rPr>
        <w:t xml:space="preserve"> (MO</w:t>
      </w:r>
      <w:r w:rsidRPr="009969FB">
        <w:rPr>
          <w:rFonts w:cs="Arial"/>
        </w:rPr>
        <w:t>WF)</w:t>
      </w:r>
      <w:r>
        <w:t xml:space="preserve"> collector </w:t>
      </w:r>
      <w:r w:rsidRPr="00A47B31">
        <w:t xml:space="preserve">station to </w:t>
      </w:r>
      <w:r w:rsidR="00A47B31" w:rsidRPr="00323440">
        <w:t>Elaine</w:t>
      </w:r>
      <w:r w:rsidRPr="00A47B31">
        <w:t xml:space="preserve"> Terminal</w:t>
      </w:r>
      <w:r>
        <w:t xml:space="preserve"> Station. </w:t>
      </w:r>
    </w:p>
    <w:p w14:paraId="70B3A575" w14:textId="77777777" w:rsidR="00614DF8" w:rsidRDefault="00614DF8" w:rsidP="00323440">
      <w:pPr>
        <w:spacing w:after="0"/>
        <w:ind w:left="426" w:right="-471"/>
        <w:jc w:val="both"/>
      </w:pPr>
    </w:p>
    <w:p w14:paraId="36DF76C9" w14:textId="6ACD65E2" w:rsidR="00816357" w:rsidRDefault="00614DF8" w:rsidP="00323440">
      <w:pPr>
        <w:spacing w:after="0"/>
        <w:ind w:left="426" w:right="-471"/>
      </w:pPr>
      <w:r>
        <w:t xml:space="preserve">As shown </w:t>
      </w:r>
      <w:r w:rsidR="0054554A">
        <w:t xml:space="preserve">below </w:t>
      </w:r>
      <w:r>
        <w:t xml:space="preserve">in </w:t>
      </w:r>
      <w:r w:rsidRPr="00323440">
        <w:rPr>
          <w:rFonts w:eastAsia="Times New Roman" w:cs="Calibri"/>
          <w:i/>
          <w:color w:val="0070C0"/>
          <w:lang w:eastAsia="en-AU"/>
        </w:rPr>
        <w:t xml:space="preserve">Figure </w:t>
      </w:r>
      <w:r>
        <w:rPr>
          <w:rFonts w:eastAsia="Times New Roman" w:cs="Calibri"/>
          <w:i/>
          <w:color w:val="0070C0"/>
          <w:lang w:eastAsia="en-AU"/>
        </w:rPr>
        <w:t>2a – Location of TOA Elaine Terminal Statio</w:t>
      </w:r>
      <w:r w:rsidR="0054554A">
        <w:rPr>
          <w:rFonts w:eastAsia="Times New Roman" w:cs="Calibri"/>
          <w:i/>
          <w:color w:val="0070C0"/>
          <w:lang w:eastAsia="en-AU"/>
        </w:rPr>
        <w:t xml:space="preserve">n, Figure 2b-TOA Overhead Line Route Map MMWF to ELTS, </w:t>
      </w:r>
      <w:r w:rsidR="0054554A" w:rsidRPr="00323440">
        <w:t>and</w:t>
      </w:r>
      <w:r w:rsidR="0054554A">
        <w:rPr>
          <w:rFonts w:eastAsia="Times New Roman" w:cs="Calibri"/>
          <w:i/>
          <w:color w:val="0070C0"/>
          <w:lang w:eastAsia="en-AU"/>
        </w:rPr>
        <w:t xml:space="preserve"> </w:t>
      </w:r>
      <w:r w:rsidR="0054554A" w:rsidRPr="00323440">
        <w:rPr>
          <w:rFonts w:eastAsia="Times New Roman" w:cs="Calibri"/>
          <w:i/>
          <w:color w:val="0070C0"/>
          <w:lang w:eastAsia="en-AU"/>
        </w:rPr>
        <w:t>Figure 2c – TOA overhead line route map MOWF to ELTS</w:t>
      </w:r>
      <w:r w:rsidR="0054554A">
        <w:rPr>
          <w:rFonts w:eastAsia="Times New Roman" w:cs="Calibri"/>
          <w:i/>
          <w:color w:val="0070C0"/>
          <w:lang w:eastAsia="en-AU"/>
        </w:rPr>
        <w:t xml:space="preserve">, </w:t>
      </w:r>
      <w:r w:rsidR="0054554A">
        <w:t>a</w:t>
      </w:r>
      <w:r w:rsidR="005A507D">
        <w:t xml:space="preserve">ll assets </w:t>
      </w:r>
      <w:proofErr w:type="gramStart"/>
      <w:r w:rsidR="005A507D">
        <w:t>are located in</w:t>
      </w:r>
      <w:proofErr w:type="gramEnd"/>
      <w:r w:rsidR="005A507D">
        <w:t xml:space="preserve"> </w:t>
      </w:r>
      <w:r w:rsidR="00E817CD">
        <w:t>H</w:t>
      </w:r>
      <w:r w:rsidR="00C549F9">
        <w:t>azardous</w:t>
      </w:r>
      <w:r w:rsidR="005A507D">
        <w:t xml:space="preserve"> Bushfire Risk Area</w:t>
      </w:r>
      <w:r w:rsidR="00E817CD">
        <w:t>s</w:t>
      </w:r>
      <w:r w:rsidR="005A507D">
        <w:t>.</w:t>
      </w:r>
      <w:r w:rsidR="00C549F9">
        <w:t xml:space="preserve"> </w:t>
      </w:r>
      <w:r w:rsidR="00E817CD">
        <w:t xml:space="preserve">The fire rating </w:t>
      </w:r>
      <w:r w:rsidR="00014498" w:rsidRPr="00014498">
        <w:t xml:space="preserve">is recorded against each pole asset in the vegetation </w:t>
      </w:r>
      <w:r w:rsidR="00E817CD">
        <w:t xml:space="preserve">management </w:t>
      </w:r>
      <w:r w:rsidR="00014498" w:rsidRPr="00014498">
        <w:t xml:space="preserve">database and </w:t>
      </w:r>
      <w:r w:rsidR="00E817CD">
        <w:t xml:space="preserve">made </w:t>
      </w:r>
      <w:r w:rsidR="00014498" w:rsidRPr="00014498">
        <w:t xml:space="preserve">available to all </w:t>
      </w:r>
      <w:r w:rsidR="00E817CD">
        <w:t xml:space="preserve">field </w:t>
      </w:r>
      <w:r w:rsidR="00014498" w:rsidRPr="00014498">
        <w:t>personnel.</w:t>
      </w:r>
      <w:r w:rsidR="00014498">
        <w:t xml:space="preserve"> </w:t>
      </w:r>
      <w:r w:rsidR="00E817CD">
        <w:t>V</w:t>
      </w:r>
      <w:r w:rsidR="005A507D">
        <w:t xml:space="preserve">egetation in the vicinity of transmission lines </w:t>
      </w:r>
      <w:r w:rsidR="00E817CD">
        <w:t>is managed as required</w:t>
      </w:r>
      <w:r w:rsidR="005A507D">
        <w:t xml:space="preserve"> under Section 84 of the Act.</w:t>
      </w:r>
    </w:p>
    <w:p w14:paraId="6F3DF8B0" w14:textId="77777777" w:rsidR="00484961" w:rsidRDefault="00484961" w:rsidP="00323440">
      <w:pPr>
        <w:spacing w:after="0"/>
        <w:ind w:left="426" w:right="-471"/>
      </w:pPr>
    </w:p>
    <w:p w14:paraId="35DCCB78" w14:textId="77777777" w:rsidR="004121D0" w:rsidRDefault="004121D0" w:rsidP="007177CF">
      <w:pPr>
        <w:spacing w:after="0"/>
        <w:ind w:left="426" w:right="-471"/>
        <w:jc w:val="both"/>
      </w:pPr>
    </w:p>
    <w:p w14:paraId="72769B40" w14:textId="47CC0D65" w:rsidR="00816357" w:rsidRDefault="00816357" w:rsidP="007177CF">
      <w:pPr>
        <w:spacing w:after="0"/>
        <w:ind w:left="426" w:right="-471"/>
        <w:jc w:val="both"/>
      </w:pPr>
      <w:r w:rsidRPr="00C549F9">
        <w:rPr>
          <w:b/>
        </w:rPr>
        <w:t xml:space="preserve">Figure </w:t>
      </w:r>
      <w:r w:rsidR="003B1535">
        <w:rPr>
          <w:b/>
        </w:rPr>
        <w:t>2</w:t>
      </w:r>
      <w:r w:rsidR="005A507D" w:rsidRPr="00C549F9">
        <w:rPr>
          <w:b/>
        </w:rPr>
        <w:t>a</w:t>
      </w:r>
      <w:r w:rsidRPr="00C549F9">
        <w:rPr>
          <w:b/>
        </w:rPr>
        <w:t xml:space="preserve"> </w:t>
      </w:r>
      <w:r w:rsidR="004121D0" w:rsidRPr="00C549F9">
        <w:rPr>
          <w:b/>
        </w:rPr>
        <w:t>–</w:t>
      </w:r>
      <w:r w:rsidRPr="00C549F9">
        <w:rPr>
          <w:b/>
        </w:rPr>
        <w:t xml:space="preserve"> </w:t>
      </w:r>
      <w:r w:rsidR="00E817CD">
        <w:rPr>
          <w:b/>
        </w:rPr>
        <w:t>L</w:t>
      </w:r>
      <w:r w:rsidR="005A507D" w:rsidRPr="00C549F9">
        <w:rPr>
          <w:b/>
        </w:rPr>
        <w:t>ocation of TOA Elaine Terminal Station</w:t>
      </w:r>
      <w:r w:rsidR="005A507D" w:rsidRPr="005A507D">
        <w:t xml:space="preserve"> (near the town of Elaine, Victoria)</w:t>
      </w:r>
    </w:p>
    <w:p w14:paraId="4B2ECC3A" w14:textId="77777777" w:rsidR="00816357" w:rsidRDefault="005A507D" w:rsidP="00323440">
      <w:pPr>
        <w:spacing w:after="0"/>
        <w:ind w:left="426" w:right="-471"/>
        <w:jc w:val="center"/>
      </w:pPr>
      <w:r>
        <w:rPr>
          <w:noProof/>
          <w:lang w:val="en-AU" w:eastAsia="en-AU"/>
        </w:rPr>
        <w:drawing>
          <wp:inline distT="0" distB="0" distL="0" distR="0" wp14:anchorId="1DD373AB" wp14:editId="72C13E37">
            <wp:extent cx="4760142" cy="2979174"/>
            <wp:effectExtent l="0" t="0" r="2540" b="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4760142" cy="2979174"/>
                    </a:xfrm>
                    <a:prstGeom prst="rect">
                      <a:avLst/>
                    </a:prstGeom>
                    <a:noFill/>
                    <a:ln>
                      <a:noFill/>
                    </a:ln>
                  </pic:spPr>
                </pic:pic>
              </a:graphicData>
            </a:graphic>
          </wp:inline>
        </w:drawing>
      </w:r>
    </w:p>
    <w:p w14:paraId="5D5DAF26" w14:textId="77777777" w:rsidR="005A507D" w:rsidRDefault="007177CF" w:rsidP="007177CF">
      <w:pPr>
        <w:tabs>
          <w:tab w:val="left" w:pos="420"/>
        </w:tabs>
        <w:spacing w:after="0"/>
        <w:ind w:right="-471"/>
      </w:pPr>
      <w:r>
        <w:tab/>
      </w:r>
    </w:p>
    <w:p w14:paraId="6E153C17" w14:textId="77777777" w:rsidR="00B53E54" w:rsidRDefault="00B53E54" w:rsidP="007177CF">
      <w:pPr>
        <w:spacing w:after="0"/>
        <w:ind w:left="426" w:right="-471"/>
        <w:rPr>
          <w:b/>
        </w:rPr>
      </w:pPr>
    </w:p>
    <w:p w14:paraId="3FAF1ECA" w14:textId="6BF156A6" w:rsidR="005A507D" w:rsidRDefault="005A507D" w:rsidP="007177CF">
      <w:pPr>
        <w:spacing w:after="0"/>
        <w:ind w:left="426" w:right="-471"/>
      </w:pPr>
      <w:r w:rsidRPr="00B661B7">
        <w:rPr>
          <w:b/>
          <w:noProof/>
          <w:lang w:val="en-AU" w:eastAsia="en-AU"/>
        </w:rPr>
        <w:lastRenderedPageBreak/>
        <w:drawing>
          <wp:anchor distT="0" distB="0" distL="114300" distR="114300" simplePos="0" relativeHeight="251653120" behindDoc="0" locked="0" layoutInCell="1" allowOverlap="1" wp14:anchorId="7EE073A2" wp14:editId="3C79F206">
            <wp:simplePos x="0" y="0"/>
            <wp:positionH relativeFrom="column">
              <wp:posOffset>569798</wp:posOffset>
            </wp:positionH>
            <wp:positionV relativeFrom="paragraph">
              <wp:posOffset>166370</wp:posOffset>
            </wp:positionV>
            <wp:extent cx="5026660" cy="3613150"/>
            <wp:effectExtent l="0" t="0" r="2540" b="6350"/>
            <wp:wrapTopAndBottom/>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026660" cy="36131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B661B7">
        <w:rPr>
          <w:b/>
        </w:rPr>
        <w:t xml:space="preserve">Figure </w:t>
      </w:r>
      <w:r w:rsidR="003B1535" w:rsidRPr="00B661B7">
        <w:rPr>
          <w:b/>
        </w:rPr>
        <w:t>2</w:t>
      </w:r>
      <w:r w:rsidRPr="00B661B7">
        <w:rPr>
          <w:b/>
        </w:rPr>
        <w:t xml:space="preserve">b – TOA </w:t>
      </w:r>
      <w:r w:rsidR="0054554A">
        <w:rPr>
          <w:b/>
        </w:rPr>
        <w:t>O</w:t>
      </w:r>
      <w:r w:rsidRPr="00B661B7">
        <w:rPr>
          <w:b/>
        </w:rPr>
        <w:t xml:space="preserve">verhead </w:t>
      </w:r>
      <w:r w:rsidR="0054554A">
        <w:rPr>
          <w:b/>
        </w:rPr>
        <w:t>L</w:t>
      </w:r>
      <w:r w:rsidRPr="00B661B7">
        <w:rPr>
          <w:b/>
        </w:rPr>
        <w:t xml:space="preserve">ine </w:t>
      </w:r>
      <w:r w:rsidR="0054554A">
        <w:rPr>
          <w:b/>
        </w:rPr>
        <w:t>R</w:t>
      </w:r>
      <w:r w:rsidRPr="00B661B7">
        <w:rPr>
          <w:b/>
        </w:rPr>
        <w:t xml:space="preserve">oute </w:t>
      </w:r>
      <w:r w:rsidR="0054554A">
        <w:rPr>
          <w:b/>
        </w:rPr>
        <w:t>M</w:t>
      </w:r>
      <w:r w:rsidRPr="00B661B7">
        <w:rPr>
          <w:b/>
        </w:rPr>
        <w:t>ap</w:t>
      </w:r>
      <w:r w:rsidRPr="00B661B7">
        <w:t xml:space="preserve"> </w:t>
      </w:r>
      <w:r w:rsidR="00361617" w:rsidRPr="00323440">
        <w:rPr>
          <w:b/>
        </w:rPr>
        <w:t>MMWF to ELTS</w:t>
      </w:r>
    </w:p>
    <w:p w14:paraId="0AB0BC62" w14:textId="01748C7B" w:rsidR="00BF2EED" w:rsidRDefault="00BF2EED">
      <w:pPr>
        <w:rPr>
          <w:b/>
        </w:rPr>
      </w:pPr>
    </w:p>
    <w:p w14:paraId="3937C050" w14:textId="2A969B95" w:rsidR="001D4A07" w:rsidRDefault="001D4A07" w:rsidP="007177CF">
      <w:pPr>
        <w:spacing w:after="0"/>
        <w:ind w:left="426" w:right="-471"/>
        <w:rPr>
          <w:b/>
        </w:rPr>
      </w:pPr>
      <w:r w:rsidRPr="00B661B7">
        <w:rPr>
          <w:b/>
        </w:rPr>
        <w:t>Figure 2</w:t>
      </w:r>
      <w:r w:rsidR="005B4E8C">
        <w:rPr>
          <w:b/>
        </w:rPr>
        <w:t>c</w:t>
      </w:r>
      <w:r w:rsidRPr="00B661B7">
        <w:rPr>
          <w:b/>
        </w:rPr>
        <w:t xml:space="preserve"> – TOA overhead line route map</w:t>
      </w:r>
      <w:r w:rsidRPr="00B661B7">
        <w:t xml:space="preserve"> </w:t>
      </w:r>
      <w:r w:rsidR="005B4E8C" w:rsidRPr="00323440">
        <w:rPr>
          <w:b/>
        </w:rPr>
        <w:t>MOWF</w:t>
      </w:r>
      <w:r w:rsidRPr="00323440">
        <w:rPr>
          <w:b/>
        </w:rPr>
        <w:t xml:space="preserve"> to ELTS</w:t>
      </w:r>
    </w:p>
    <w:p w14:paraId="50EA4248" w14:textId="11DE48C8" w:rsidR="00195F00" w:rsidRDefault="00195F00" w:rsidP="00195F00">
      <w:pPr>
        <w:spacing w:after="0"/>
        <w:ind w:left="426" w:right="-471"/>
        <w:jc w:val="center"/>
        <w:rPr>
          <w:b/>
        </w:rPr>
      </w:pPr>
      <w:r>
        <w:rPr>
          <w:noProof/>
          <w:lang w:val="en-AU" w:eastAsia="en-AU"/>
        </w:rPr>
        <w:drawing>
          <wp:inline distT="0" distB="0" distL="0" distR="0" wp14:anchorId="179AEE6F" wp14:editId="1164AF4A">
            <wp:extent cx="4669626" cy="3414518"/>
            <wp:effectExtent l="0" t="0" r="0" b="0"/>
            <wp:docPr id="32" name="Picture 32"/>
            <wp:cNvGraphicFramePr/>
            <a:graphic xmlns:a="http://schemas.openxmlformats.org/drawingml/2006/main">
              <a:graphicData uri="http://schemas.openxmlformats.org/drawingml/2006/picture">
                <pic:pic xmlns:pic="http://schemas.openxmlformats.org/drawingml/2006/picture">
                  <pic:nvPicPr>
                    <pic:cNvPr id="32" name="Picture 32"/>
                    <pic:cNvPicPr/>
                  </pic:nvPicPr>
                  <pic:blipFill>
                    <a:blip r:embed="rId23"/>
                    <a:stretch>
                      <a:fillRect/>
                    </a:stretch>
                  </pic:blipFill>
                  <pic:spPr>
                    <a:xfrm>
                      <a:off x="0" y="0"/>
                      <a:ext cx="4676656" cy="3419658"/>
                    </a:xfrm>
                    <a:prstGeom prst="rect">
                      <a:avLst/>
                    </a:prstGeom>
                  </pic:spPr>
                </pic:pic>
              </a:graphicData>
            </a:graphic>
          </wp:inline>
        </w:drawing>
      </w:r>
    </w:p>
    <w:p w14:paraId="45FDAA0F" w14:textId="77777777" w:rsidR="00195F00" w:rsidRPr="00323440" w:rsidRDefault="00195F00" w:rsidP="00195F00">
      <w:pPr>
        <w:spacing w:after="0"/>
        <w:ind w:left="426" w:right="-471"/>
        <w:jc w:val="center"/>
        <w:rPr>
          <w:b/>
        </w:rPr>
      </w:pPr>
    </w:p>
    <w:p w14:paraId="2AD98632" w14:textId="5A8F55FC" w:rsidR="008F6DC9" w:rsidRDefault="008F6DC9">
      <w:r>
        <w:br w:type="page"/>
      </w:r>
    </w:p>
    <w:p w14:paraId="47E29550" w14:textId="77777777" w:rsidR="006A7A8D" w:rsidRDefault="006A7A8D" w:rsidP="00323440">
      <w:pPr>
        <w:spacing w:after="0"/>
        <w:ind w:left="426" w:right="-471"/>
        <w:jc w:val="center"/>
      </w:pPr>
    </w:p>
    <w:p w14:paraId="355CE83D" w14:textId="481E7488" w:rsidR="004A575C" w:rsidRDefault="004A575C" w:rsidP="008F6DC9">
      <w:pPr>
        <w:spacing w:after="0"/>
        <w:ind w:left="426" w:right="-471"/>
        <w:rPr>
          <w:b/>
        </w:rPr>
      </w:pPr>
      <w:r w:rsidRPr="00B661B7">
        <w:rPr>
          <w:b/>
        </w:rPr>
        <w:t>Figure 2</w:t>
      </w:r>
      <w:r w:rsidR="008F6DC9">
        <w:rPr>
          <w:b/>
        </w:rPr>
        <w:t>d</w:t>
      </w:r>
      <w:r w:rsidRPr="00B661B7">
        <w:rPr>
          <w:b/>
        </w:rPr>
        <w:t xml:space="preserve"> – TOA overhead line route map</w:t>
      </w:r>
      <w:r w:rsidRPr="00EF7D61">
        <w:rPr>
          <w:b/>
        </w:rPr>
        <w:t xml:space="preserve"> </w:t>
      </w:r>
      <w:r w:rsidRPr="00323440">
        <w:rPr>
          <w:b/>
        </w:rPr>
        <w:t>MOWF to ELTS</w:t>
      </w:r>
      <w:r w:rsidR="008F6DC9">
        <w:rPr>
          <w:b/>
        </w:rPr>
        <w:t xml:space="preserve"> and HBRA v LBRA (Yellow shading) designation</w:t>
      </w:r>
    </w:p>
    <w:p w14:paraId="1C6FA850" w14:textId="0298D098" w:rsidR="008F6DC9" w:rsidRDefault="008F6DC9" w:rsidP="008F6DC9">
      <w:pPr>
        <w:spacing w:after="0"/>
        <w:ind w:left="426" w:right="-471"/>
        <w:rPr>
          <w:b/>
        </w:rPr>
      </w:pPr>
    </w:p>
    <w:p w14:paraId="098F53D2" w14:textId="77777777" w:rsidR="008F6DC9" w:rsidRDefault="008F6DC9" w:rsidP="008F6DC9">
      <w:pPr>
        <w:spacing w:after="0"/>
        <w:ind w:left="426" w:right="-471"/>
        <w:rPr>
          <w:noProof/>
        </w:rPr>
      </w:pPr>
    </w:p>
    <w:p w14:paraId="3B870E4B" w14:textId="09CC9C28" w:rsidR="008F6DC9" w:rsidRPr="00EF7D61" w:rsidRDefault="008F6DC9" w:rsidP="00EF7D61">
      <w:pPr>
        <w:spacing w:after="0"/>
        <w:ind w:left="426" w:right="-471"/>
        <w:rPr>
          <w:b/>
        </w:rPr>
      </w:pPr>
      <w:r>
        <w:rPr>
          <w:noProof/>
        </w:rPr>
        <w:drawing>
          <wp:inline distT="0" distB="0" distL="0" distR="0" wp14:anchorId="589BB925" wp14:editId="0B279D5C">
            <wp:extent cx="4790364" cy="2981960"/>
            <wp:effectExtent l="0" t="0" r="0" b="889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4"/>
                    <a:srcRect r="16427" b="14492"/>
                    <a:stretch/>
                  </pic:blipFill>
                  <pic:spPr bwMode="auto">
                    <a:xfrm>
                      <a:off x="0" y="0"/>
                      <a:ext cx="4790484" cy="2982035"/>
                    </a:xfrm>
                    <a:prstGeom prst="rect">
                      <a:avLst/>
                    </a:prstGeom>
                    <a:ln>
                      <a:noFill/>
                    </a:ln>
                    <a:extLst>
                      <a:ext uri="{53640926-AAD7-44D8-BBD7-CCE9431645EC}">
                        <a14:shadowObscured xmlns:a14="http://schemas.microsoft.com/office/drawing/2010/main"/>
                      </a:ext>
                    </a:extLst>
                  </pic:spPr>
                </pic:pic>
              </a:graphicData>
            </a:graphic>
          </wp:inline>
        </w:drawing>
      </w:r>
    </w:p>
    <w:p w14:paraId="5718D8A7" w14:textId="77777777" w:rsidR="00B661B7" w:rsidRDefault="00B661B7" w:rsidP="00B661B7">
      <w:pPr>
        <w:pStyle w:val="Heading2"/>
        <w:ind w:left="709" w:hanging="709"/>
      </w:pPr>
      <w:bookmarkStart w:id="166" w:name="_Toc484760978"/>
      <w:bookmarkStart w:id="167" w:name="_Toc74071526"/>
      <w:r>
        <w:t>TOA2 Electrical Overhead Network</w:t>
      </w:r>
      <w:bookmarkEnd w:id="166"/>
      <w:bookmarkEnd w:id="167"/>
    </w:p>
    <w:p w14:paraId="6F3C7281" w14:textId="7F8B4BDE" w:rsidR="00B661B7" w:rsidRDefault="00B661B7" w:rsidP="00B661B7">
      <w:pPr>
        <w:spacing w:after="0"/>
        <w:jc w:val="both"/>
      </w:pPr>
      <w:r w:rsidRPr="00181F40">
        <w:t xml:space="preserve">The TOA2 132kV </w:t>
      </w:r>
      <w:r w:rsidRPr="00BF2EED">
        <w:t>transmission line covers approximately 21 k</w:t>
      </w:r>
      <w:r w:rsidR="00092872">
        <w:t>m</w:t>
      </w:r>
      <w:r w:rsidRPr="00BF2EED">
        <w:t xml:space="preserve"> from the Ararat Windfarm collector station to Ararat Terminal Station (ARTS)</w:t>
      </w:r>
      <w:r w:rsidR="00BF2EED" w:rsidRPr="00BF2EED">
        <w:t>,</w:t>
      </w:r>
      <w:r w:rsidRPr="00BF2EED">
        <w:t xml:space="preserve"> and the line to the 220kV connection at ARTS for the incoming 220kV lines from Horsham Terminal Station (HOTS) and </w:t>
      </w:r>
      <w:proofErr w:type="spellStart"/>
      <w:r w:rsidRPr="00BF2EED">
        <w:t>Waubra</w:t>
      </w:r>
      <w:proofErr w:type="spellEnd"/>
      <w:r w:rsidRPr="00BF2EED">
        <w:t xml:space="preserve"> Terminal Station (WBTS). All assets </w:t>
      </w:r>
      <w:proofErr w:type="gramStart"/>
      <w:r w:rsidRPr="00BF2EED">
        <w:t>are located in</w:t>
      </w:r>
      <w:proofErr w:type="gramEnd"/>
      <w:r w:rsidRPr="00BF2EED">
        <w:t xml:space="preserve"> a Hazardous Bushfire Risk Area. </w:t>
      </w:r>
      <w:r w:rsidR="00BF2EED">
        <w:t>Records are kept for</w:t>
      </w:r>
      <w:r w:rsidRPr="00BF2EED">
        <w:t xml:space="preserve"> each pole in the vegetation</w:t>
      </w:r>
      <w:r w:rsidRPr="00287BE2">
        <w:t xml:space="preserve"> database and available to all personnel in the field. </w:t>
      </w:r>
      <w:r w:rsidR="00BF2EED">
        <w:t>The</w:t>
      </w:r>
      <w:r>
        <w:t xml:space="preserve"> vegetation in the vicinity of </w:t>
      </w:r>
      <w:r w:rsidR="00BF2EED">
        <w:t xml:space="preserve">the </w:t>
      </w:r>
      <w:r>
        <w:t xml:space="preserve">transmission lines </w:t>
      </w:r>
      <w:r w:rsidR="00BF2EED">
        <w:t xml:space="preserve">is managed by TOA2, in accordance with </w:t>
      </w:r>
      <w:r>
        <w:t>Section 84 of the Act.</w:t>
      </w:r>
    </w:p>
    <w:p w14:paraId="7D01B805" w14:textId="77777777" w:rsidR="00B438E3" w:rsidRDefault="00B438E3" w:rsidP="00B661B7">
      <w:pPr>
        <w:spacing w:after="0"/>
        <w:jc w:val="both"/>
      </w:pPr>
    </w:p>
    <w:p w14:paraId="2B1A1C72" w14:textId="1DEA7DA2" w:rsidR="00B438E3" w:rsidRPr="00323440" w:rsidRDefault="00B438E3" w:rsidP="00B661B7">
      <w:pPr>
        <w:spacing w:after="0"/>
        <w:jc w:val="both"/>
        <w:rPr>
          <w:rFonts w:eastAsia="Times New Roman" w:cs="Calibri"/>
          <w:color w:val="auto"/>
          <w:lang w:eastAsia="en-AU"/>
        </w:rPr>
      </w:pPr>
      <w:r w:rsidRPr="00323440">
        <w:rPr>
          <w:rFonts w:eastAsia="Times New Roman" w:cs="Calibri"/>
          <w:i/>
          <w:color w:val="0070C0"/>
          <w:lang w:eastAsia="en-AU"/>
        </w:rPr>
        <w:t xml:space="preserve">Figure 3a – Location of TOA2 Ararat Terminal Station ARTS </w:t>
      </w:r>
      <w:r w:rsidRPr="00323440">
        <w:rPr>
          <w:rFonts w:eastAsia="Times New Roman" w:cs="Calibri"/>
          <w:color w:val="auto"/>
          <w:lang w:eastAsia="en-AU"/>
        </w:rPr>
        <w:t>and</w:t>
      </w:r>
      <w:r>
        <w:rPr>
          <w:rFonts w:eastAsia="Times New Roman" w:cs="Calibri"/>
          <w:i/>
          <w:color w:val="0070C0"/>
          <w:lang w:eastAsia="en-AU"/>
        </w:rPr>
        <w:t xml:space="preserve"> </w:t>
      </w:r>
      <w:r w:rsidRPr="00323440">
        <w:rPr>
          <w:rFonts w:eastAsia="Times New Roman" w:cs="Calibri"/>
          <w:i/>
          <w:color w:val="0070C0"/>
          <w:lang w:eastAsia="en-AU"/>
        </w:rPr>
        <w:t>Figure 3b – TOA2 overhead transmission line corridor from ARWF to ARTS</w:t>
      </w:r>
      <w:r>
        <w:rPr>
          <w:rFonts w:eastAsia="Times New Roman" w:cs="Calibri"/>
          <w:i/>
          <w:color w:val="0070C0"/>
          <w:lang w:eastAsia="en-AU"/>
        </w:rPr>
        <w:t xml:space="preserve"> </w:t>
      </w:r>
      <w:r w:rsidRPr="00323440">
        <w:rPr>
          <w:rFonts w:eastAsia="Times New Roman" w:cs="Calibri"/>
          <w:color w:val="auto"/>
          <w:lang w:eastAsia="en-AU"/>
        </w:rPr>
        <w:t>show the location of TOA2 132kV assets.</w:t>
      </w:r>
    </w:p>
    <w:p w14:paraId="23C215A3" w14:textId="77777777" w:rsidR="00B661B7" w:rsidRPr="00323440" w:rsidRDefault="00B661B7" w:rsidP="00B661B7">
      <w:pPr>
        <w:spacing w:after="0"/>
        <w:ind w:left="709" w:hanging="709"/>
        <w:jc w:val="both"/>
        <w:rPr>
          <w:rFonts w:eastAsia="Times New Roman" w:cs="Calibri"/>
          <w:i/>
          <w:color w:val="0070C0"/>
          <w:lang w:eastAsia="en-AU"/>
        </w:rPr>
      </w:pPr>
    </w:p>
    <w:p w14:paraId="67C4C7FC" w14:textId="7362BBB6" w:rsidR="00B661B7" w:rsidRDefault="00B438E3" w:rsidP="00B661B7">
      <w:pPr>
        <w:spacing w:after="0"/>
        <w:ind w:left="709" w:right="-850" w:hanging="709"/>
        <w:jc w:val="both"/>
      </w:pPr>
      <w:r w:rsidRPr="004534C7">
        <w:rPr>
          <w:noProof/>
          <w:lang w:val="en-AU" w:eastAsia="en-AU"/>
        </w:rPr>
        <w:drawing>
          <wp:anchor distT="0" distB="0" distL="114300" distR="114300" simplePos="0" relativeHeight="251654144" behindDoc="1" locked="0" layoutInCell="1" allowOverlap="1" wp14:anchorId="66569E01" wp14:editId="23F874F7">
            <wp:simplePos x="0" y="0"/>
            <wp:positionH relativeFrom="column">
              <wp:posOffset>108494</wp:posOffset>
            </wp:positionH>
            <wp:positionV relativeFrom="paragraph">
              <wp:posOffset>282938</wp:posOffset>
            </wp:positionV>
            <wp:extent cx="2667000" cy="2138680"/>
            <wp:effectExtent l="0" t="0" r="0" b="0"/>
            <wp:wrapThrough wrapText="bothSides">
              <wp:wrapPolygon edited="0">
                <wp:start x="0" y="0"/>
                <wp:lineTo x="0" y="21356"/>
                <wp:lineTo x="21446" y="21356"/>
                <wp:lineTo x="21446" y="0"/>
                <wp:lineTo x="0" y="0"/>
              </wp:wrapPolygon>
            </wp:wrapThrough>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5" cstate="print">
                      <a:extLst>
                        <a:ext uri="{28A0092B-C50C-407E-A947-70E740481C1C}">
                          <a14:useLocalDpi xmlns:a14="http://schemas.microsoft.com/office/drawing/2010/main" val="0"/>
                        </a:ext>
                      </a:extLst>
                    </a:blip>
                    <a:stretch>
                      <a:fillRect/>
                    </a:stretch>
                  </pic:blipFill>
                  <pic:spPr>
                    <a:xfrm>
                      <a:off x="0" y="0"/>
                      <a:ext cx="2667000" cy="2138680"/>
                    </a:xfrm>
                    <a:prstGeom prst="rect">
                      <a:avLst/>
                    </a:prstGeom>
                  </pic:spPr>
                </pic:pic>
              </a:graphicData>
            </a:graphic>
            <wp14:sizeRelH relativeFrom="page">
              <wp14:pctWidth>0</wp14:pctWidth>
            </wp14:sizeRelH>
            <wp14:sizeRelV relativeFrom="page">
              <wp14:pctHeight>0</wp14:pctHeight>
            </wp14:sizeRelV>
          </wp:anchor>
        </w:drawing>
      </w:r>
      <w:r w:rsidR="00B661B7" w:rsidRPr="00614DF8">
        <w:rPr>
          <w:b/>
        </w:rPr>
        <w:t xml:space="preserve">Figure </w:t>
      </w:r>
      <w:r w:rsidR="00833027" w:rsidRPr="00323440">
        <w:rPr>
          <w:b/>
        </w:rPr>
        <w:t>3</w:t>
      </w:r>
      <w:r w:rsidR="00B661B7" w:rsidRPr="00614DF8">
        <w:rPr>
          <w:b/>
        </w:rPr>
        <w:t xml:space="preserve">a – </w:t>
      </w:r>
      <w:r w:rsidR="00A47B31" w:rsidRPr="00614DF8">
        <w:rPr>
          <w:b/>
        </w:rPr>
        <w:t>L</w:t>
      </w:r>
      <w:r w:rsidR="00B661B7" w:rsidRPr="00614DF8">
        <w:rPr>
          <w:b/>
        </w:rPr>
        <w:t>ocation</w:t>
      </w:r>
      <w:r w:rsidR="00B661B7" w:rsidRPr="00B56DDB">
        <w:rPr>
          <w:b/>
        </w:rPr>
        <w:t xml:space="preserve"> of TOA2 </w:t>
      </w:r>
      <w:r w:rsidR="00B661B7" w:rsidRPr="00A47B31">
        <w:rPr>
          <w:b/>
        </w:rPr>
        <w:t>Ararat</w:t>
      </w:r>
      <w:r w:rsidR="00B661B7" w:rsidRPr="00B56DDB">
        <w:rPr>
          <w:b/>
        </w:rPr>
        <w:t xml:space="preserve"> Terminal Station ARTS</w:t>
      </w:r>
      <w:r w:rsidR="00B661B7">
        <w:t xml:space="preserve"> </w:t>
      </w:r>
      <w:r w:rsidR="00B661B7" w:rsidRPr="005A507D">
        <w:t xml:space="preserve">(near the town of </w:t>
      </w:r>
      <w:r w:rsidR="00B661B7">
        <w:t>Elmhurst</w:t>
      </w:r>
      <w:r w:rsidR="00B661B7" w:rsidRPr="005A507D">
        <w:t>, Victoria)</w:t>
      </w:r>
    </w:p>
    <w:p w14:paraId="0338EA1D" w14:textId="77777777" w:rsidR="00625497" w:rsidRDefault="00625497" w:rsidP="00B661B7">
      <w:pPr>
        <w:spacing w:after="0"/>
        <w:ind w:left="709" w:right="-850" w:hanging="709"/>
        <w:jc w:val="both"/>
      </w:pPr>
    </w:p>
    <w:p w14:paraId="397A0CAA" w14:textId="77777777" w:rsidR="00B661B7" w:rsidRDefault="00B661B7" w:rsidP="00323440">
      <w:pPr>
        <w:spacing w:after="0"/>
        <w:ind w:left="709" w:hanging="709"/>
        <w:jc w:val="center"/>
      </w:pPr>
      <w:r>
        <w:rPr>
          <w:noProof/>
          <w:lang w:val="en-AU" w:eastAsia="en-AU"/>
        </w:rPr>
        <w:drawing>
          <wp:inline distT="0" distB="0" distL="0" distR="0" wp14:anchorId="0DABF117" wp14:editId="184CAC2A">
            <wp:extent cx="2773771" cy="1456519"/>
            <wp:effectExtent l="0" t="0" r="7620"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6"/>
                    <a:stretch>
                      <a:fillRect/>
                    </a:stretch>
                  </pic:blipFill>
                  <pic:spPr>
                    <a:xfrm>
                      <a:off x="0" y="0"/>
                      <a:ext cx="2836359" cy="1489384"/>
                    </a:xfrm>
                    <a:prstGeom prst="rect">
                      <a:avLst/>
                    </a:prstGeom>
                  </pic:spPr>
                </pic:pic>
              </a:graphicData>
            </a:graphic>
          </wp:inline>
        </w:drawing>
      </w:r>
    </w:p>
    <w:p w14:paraId="1A449D18" w14:textId="77777777" w:rsidR="00B661B7" w:rsidRPr="00515EF1" w:rsidRDefault="00B661B7" w:rsidP="00B661B7">
      <w:pPr>
        <w:spacing w:after="0"/>
        <w:rPr>
          <w:sz w:val="10"/>
          <w:szCs w:val="10"/>
        </w:rPr>
      </w:pPr>
    </w:p>
    <w:p w14:paraId="554B6933" w14:textId="77777777" w:rsidR="00B53E54" w:rsidRDefault="00B53E54" w:rsidP="00B661B7">
      <w:pPr>
        <w:spacing w:after="0"/>
        <w:ind w:left="709" w:right="-709" w:hanging="709"/>
        <w:rPr>
          <w:b/>
        </w:rPr>
      </w:pPr>
    </w:p>
    <w:p w14:paraId="490FAE4E" w14:textId="77777777" w:rsidR="00B53E54" w:rsidRDefault="00B53E54" w:rsidP="00B661B7">
      <w:pPr>
        <w:spacing w:after="0"/>
        <w:ind w:left="709" w:right="-709" w:hanging="709"/>
        <w:rPr>
          <w:b/>
        </w:rPr>
      </w:pPr>
    </w:p>
    <w:p w14:paraId="799ECBEF" w14:textId="77777777" w:rsidR="00B438E3" w:rsidRDefault="00B438E3" w:rsidP="00B661B7">
      <w:pPr>
        <w:spacing w:after="0"/>
        <w:ind w:left="709" w:right="-709" w:hanging="709"/>
        <w:rPr>
          <w:b/>
        </w:rPr>
      </w:pPr>
    </w:p>
    <w:p w14:paraId="5C029BB7" w14:textId="77777777" w:rsidR="00B438E3" w:rsidRDefault="00B438E3" w:rsidP="00B661B7">
      <w:pPr>
        <w:spacing w:after="0"/>
        <w:ind w:left="709" w:right="-709" w:hanging="709"/>
        <w:rPr>
          <w:b/>
        </w:rPr>
      </w:pPr>
    </w:p>
    <w:p w14:paraId="4351342F" w14:textId="77777777" w:rsidR="00B438E3" w:rsidRDefault="00B438E3" w:rsidP="00B661B7">
      <w:pPr>
        <w:spacing w:after="0"/>
        <w:ind w:left="709" w:right="-709" w:hanging="709"/>
        <w:rPr>
          <w:b/>
        </w:rPr>
      </w:pPr>
    </w:p>
    <w:p w14:paraId="1D4BCD69" w14:textId="536951FB" w:rsidR="008F6DC9" w:rsidRDefault="008F6DC9">
      <w:pPr>
        <w:rPr>
          <w:b/>
        </w:rPr>
      </w:pPr>
      <w:r>
        <w:rPr>
          <w:b/>
        </w:rPr>
        <w:br w:type="page"/>
      </w:r>
    </w:p>
    <w:p w14:paraId="0A7AFC74" w14:textId="77777777" w:rsidR="00B438E3" w:rsidRDefault="00B438E3" w:rsidP="00B661B7">
      <w:pPr>
        <w:spacing w:after="0"/>
        <w:ind w:left="709" w:right="-709" w:hanging="709"/>
        <w:rPr>
          <w:b/>
        </w:rPr>
      </w:pPr>
    </w:p>
    <w:p w14:paraId="001402ED" w14:textId="5A9ABA1B" w:rsidR="00B661B7" w:rsidRDefault="00B661B7" w:rsidP="00B661B7">
      <w:pPr>
        <w:spacing w:after="0"/>
        <w:ind w:left="709" w:right="-709" w:hanging="709"/>
      </w:pPr>
      <w:r w:rsidRPr="00614DF8">
        <w:rPr>
          <w:b/>
        </w:rPr>
        <w:t xml:space="preserve">Figure </w:t>
      </w:r>
      <w:r w:rsidR="00833027" w:rsidRPr="00323440">
        <w:rPr>
          <w:b/>
        </w:rPr>
        <w:t>3</w:t>
      </w:r>
      <w:r w:rsidRPr="00614DF8">
        <w:rPr>
          <w:b/>
        </w:rPr>
        <w:t>b – TOA2</w:t>
      </w:r>
      <w:r w:rsidRPr="00B56DDB">
        <w:rPr>
          <w:b/>
        </w:rPr>
        <w:t xml:space="preserve"> overhead transmission line corridor from ARWF to ARTS</w:t>
      </w:r>
      <w:r w:rsidRPr="00823F90">
        <w:t xml:space="preserve"> </w:t>
      </w:r>
      <w:r w:rsidRPr="005A507D">
        <w:t xml:space="preserve">(near the town of </w:t>
      </w:r>
      <w:r>
        <w:t>Elmhurst</w:t>
      </w:r>
      <w:r w:rsidRPr="005A507D">
        <w:t>, Victoria)</w:t>
      </w:r>
    </w:p>
    <w:p w14:paraId="1AC0E00B" w14:textId="77777777" w:rsidR="00B661B7" w:rsidRDefault="00B661B7" w:rsidP="00323440">
      <w:pPr>
        <w:spacing w:after="0"/>
        <w:ind w:left="709" w:hanging="709"/>
        <w:jc w:val="center"/>
      </w:pPr>
      <w:r>
        <w:rPr>
          <w:noProof/>
          <w:lang w:val="en-AU" w:eastAsia="en-AU"/>
        </w:rPr>
        <w:drawing>
          <wp:inline distT="0" distB="0" distL="0" distR="0" wp14:anchorId="5075928F" wp14:editId="498466D8">
            <wp:extent cx="3954332" cy="2921389"/>
            <wp:effectExtent l="0" t="0" r="8255" b="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7"/>
                    <a:stretch>
                      <a:fillRect/>
                    </a:stretch>
                  </pic:blipFill>
                  <pic:spPr>
                    <a:xfrm>
                      <a:off x="0" y="0"/>
                      <a:ext cx="3969466" cy="2932569"/>
                    </a:xfrm>
                    <a:prstGeom prst="rect">
                      <a:avLst/>
                    </a:prstGeom>
                  </pic:spPr>
                </pic:pic>
              </a:graphicData>
            </a:graphic>
          </wp:inline>
        </w:drawing>
      </w:r>
    </w:p>
    <w:p w14:paraId="171FA490" w14:textId="77777777" w:rsidR="0067470D" w:rsidRDefault="0067470D" w:rsidP="007177CF">
      <w:pPr>
        <w:spacing w:after="0"/>
        <w:ind w:left="426" w:right="-471"/>
      </w:pPr>
      <w:bookmarkStart w:id="168" w:name="_Native_Vegetation_Coverage"/>
      <w:bookmarkEnd w:id="168"/>
    </w:p>
    <w:p w14:paraId="33F8F856" w14:textId="278557AC" w:rsidR="006A7A8D" w:rsidRDefault="008F6DC9" w:rsidP="007177CF">
      <w:pPr>
        <w:spacing w:after="0"/>
        <w:ind w:left="426" w:right="-471"/>
      </w:pPr>
      <w:r w:rsidRPr="00614DF8">
        <w:rPr>
          <w:b/>
        </w:rPr>
        <w:t xml:space="preserve">Figure </w:t>
      </w:r>
      <w:r w:rsidRPr="00323440">
        <w:rPr>
          <w:b/>
        </w:rPr>
        <w:t>3</w:t>
      </w:r>
      <w:r>
        <w:rPr>
          <w:b/>
        </w:rPr>
        <w:t>c</w:t>
      </w:r>
      <w:r w:rsidRPr="00614DF8">
        <w:rPr>
          <w:b/>
        </w:rPr>
        <w:t xml:space="preserve"> – TOA2</w:t>
      </w:r>
      <w:r w:rsidRPr="00B56DDB">
        <w:rPr>
          <w:b/>
        </w:rPr>
        <w:t xml:space="preserve"> overhead transmission line corridor from ARWF to ARTS</w:t>
      </w:r>
      <w:r w:rsidRPr="00823F90">
        <w:t xml:space="preserve"> </w:t>
      </w:r>
      <w:r w:rsidRPr="005A507D">
        <w:t xml:space="preserve">(near the town of </w:t>
      </w:r>
      <w:r>
        <w:t>Elmhurst</w:t>
      </w:r>
      <w:r w:rsidRPr="005A507D">
        <w:t>, Victoria)</w:t>
      </w:r>
      <w:r>
        <w:t xml:space="preserve"> </w:t>
      </w:r>
      <w:r>
        <w:rPr>
          <w:b/>
        </w:rPr>
        <w:t>and HBRA v LBRA (Yellow shading) designation</w:t>
      </w:r>
    </w:p>
    <w:p w14:paraId="24F9240A" w14:textId="04E869E1" w:rsidR="008F6DC9" w:rsidRDefault="008F6DC9" w:rsidP="007177CF">
      <w:pPr>
        <w:spacing w:after="0"/>
        <w:ind w:left="426" w:right="-471"/>
      </w:pPr>
    </w:p>
    <w:p w14:paraId="633292D6" w14:textId="241C4B7A" w:rsidR="008F6DC9" w:rsidRDefault="008F6DC9" w:rsidP="007177CF">
      <w:pPr>
        <w:spacing w:after="0"/>
        <w:ind w:left="426" w:right="-471"/>
      </w:pPr>
      <w:r>
        <w:rPr>
          <w:noProof/>
        </w:rPr>
        <w:drawing>
          <wp:inline distT="0" distB="0" distL="0" distR="0" wp14:anchorId="6C8854CB" wp14:editId="50AE70D0">
            <wp:extent cx="4933666" cy="3336660"/>
            <wp:effectExtent l="0" t="0" r="63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a:stretch>
                      <a:fillRect/>
                    </a:stretch>
                  </pic:blipFill>
                  <pic:spPr>
                    <a:xfrm>
                      <a:off x="0" y="0"/>
                      <a:ext cx="4943123" cy="3343056"/>
                    </a:xfrm>
                    <a:prstGeom prst="rect">
                      <a:avLst/>
                    </a:prstGeom>
                  </pic:spPr>
                </pic:pic>
              </a:graphicData>
            </a:graphic>
          </wp:inline>
        </w:drawing>
      </w:r>
    </w:p>
    <w:p w14:paraId="26FF9E84" w14:textId="77777777" w:rsidR="008F6DC9" w:rsidRDefault="008F6DC9" w:rsidP="007177CF">
      <w:pPr>
        <w:spacing w:after="0"/>
        <w:ind w:left="426" w:right="-471"/>
      </w:pPr>
    </w:p>
    <w:p w14:paraId="4DD0B3F3" w14:textId="7B74584F" w:rsidR="00090DE4" w:rsidRDefault="00F848D2" w:rsidP="00090DE4">
      <w:pPr>
        <w:pStyle w:val="Heading2"/>
      </w:pPr>
      <w:bookmarkStart w:id="169" w:name="_Toc11324597"/>
      <w:bookmarkStart w:id="170" w:name="_Toc11328486"/>
      <w:bookmarkStart w:id="171" w:name="_Toc11328652"/>
      <w:bookmarkStart w:id="172" w:name="_Toc11409376"/>
      <w:bookmarkStart w:id="173" w:name="_Toc11409509"/>
      <w:bookmarkStart w:id="174" w:name="_Toc11413460"/>
      <w:bookmarkStart w:id="175" w:name="_Toc11413594"/>
      <w:bookmarkStart w:id="176" w:name="_Toc11413728"/>
      <w:bookmarkStart w:id="177" w:name="_Toc11413860"/>
      <w:bookmarkStart w:id="178" w:name="_Toc11413992"/>
      <w:bookmarkStart w:id="179" w:name="_Toc11414125"/>
      <w:bookmarkStart w:id="180" w:name="_Toc11414256"/>
      <w:bookmarkStart w:id="181" w:name="_Toc11414387"/>
      <w:bookmarkStart w:id="182" w:name="_Toc11414824"/>
      <w:bookmarkStart w:id="183" w:name="_Toc11414988"/>
      <w:bookmarkStart w:id="184" w:name="_Toc11415119"/>
      <w:bookmarkStart w:id="185" w:name="_Toc11415250"/>
      <w:bookmarkStart w:id="186" w:name="_Toc11415381"/>
      <w:bookmarkStart w:id="187" w:name="_Toc11415512"/>
      <w:bookmarkStart w:id="188" w:name="_Toc11415827"/>
      <w:bookmarkStart w:id="189" w:name="_Toc11416455"/>
      <w:bookmarkStart w:id="190" w:name="_Toc11416585"/>
      <w:bookmarkStart w:id="191" w:name="_Toc11416715"/>
      <w:bookmarkStart w:id="192" w:name="_Toc11416876"/>
      <w:bookmarkStart w:id="193" w:name="_Toc11417007"/>
      <w:bookmarkStart w:id="194" w:name="_Toc11417136"/>
      <w:bookmarkStart w:id="195" w:name="_Toc11738193"/>
      <w:bookmarkStart w:id="196" w:name="_Ref478640632"/>
      <w:bookmarkStart w:id="197" w:name="_Toc74071527"/>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r>
        <w:t xml:space="preserve">Indigenous </w:t>
      </w:r>
      <w:r w:rsidR="00090DE4">
        <w:t>Vegetation Coverage</w:t>
      </w:r>
      <w:bookmarkEnd w:id="196"/>
      <w:bookmarkEnd w:id="197"/>
    </w:p>
    <w:p w14:paraId="5A944C04" w14:textId="77777777" w:rsidR="00FB17AC" w:rsidRDefault="00FB17AC" w:rsidP="00FB17AC">
      <w:pPr>
        <w:tabs>
          <w:tab w:val="left" w:pos="1440"/>
        </w:tabs>
        <w:spacing w:after="0"/>
        <w:ind w:right="-471"/>
        <w:jc w:val="both"/>
      </w:pPr>
      <w:r>
        <w:tab/>
      </w:r>
    </w:p>
    <w:p w14:paraId="06350E06" w14:textId="319F81CF" w:rsidR="00C549F9" w:rsidRPr="00614DF8" w:rsidRDefault="00C549F9" w:rsidP="003A0CD3">
      <w:pPr>
        <w:spacing w:after="0"/>
        <w:ind w:right="-471"/>
        <w:jc w:val="both"/>
      </w:pPr>
      <w:r>
        <w:t>TOA</w:t>
      </w:r>
      <w:r w:rsidR="00614DF8">
        <w:t>/TOA2 are</w:t>
      </w:r>
      <w:r>
        <w:t xml:space="preserve"> contained in a </w:t>
      </w:r>
      <w:r w:rsidR="00833027">
        <w:t xml:space="preserve">relatively </w:t>
      </w:r>
      <w:r>
        <w:t>confined area</w:t>
      </w:r>
      <w:r w:rsidR="00614DF8">
        <w:t>s</w:t>
      </w:r>
      <w:r>
        <w:t xml:space="preserve"> </w:t>
      </w:r>
      <w:r w:rsidR="00833027">
        <w:t>and as such</w:t>
      </w:r>
      <w:r>
        <w:t xml:space="preserve"> ha</w:t>
      </w:r>
      <w:r w:rsidR="00614DF8">
        <w:t>ve</w:t>
      </w:r>
      <w:r>
        <w:t xml:space="preserve"> restricted areas of </w:t>
      </w:r>
      <w:r w:rsidR="00F848D2">
        <w:t xml:space="preserve">indigenous </w:t>
      </w:r>
      <w:r>
        <w:t>vegetation</w:t>
      </w:r>
      <w:r w:rsidR="00833027">
        <w:t xml:space="preserve">. The </w:t>
      </w:r>
      <w:r>
        <w:t xml:space="preserve">locations and categories </w:t>
      </w:r>
      <w:r w:rsidR="00833027">
        <w:t xml:space="preserve">are </w:t>
      </w:r>
      <w:r>
        <w:t xml:space="preserve">shown in </w:t>
      </w:r>
      <w:r w:rsidRPr="00323440">
        <w:rPr>
          <w:rFonts w:eastAsia="Times New Roman" w:cs="Calibri"/>
          <w:i/>
          <w:color w:val="0070C0"/>
          <w:lang w:eastAsia="en-AU"/>
        </w:rPr>
        <w:t xml:space="preserve">Figure </w:t>
      </w:r>
      <w:r w:rsidR="00833027" w:rsidRPr="00323440">
        <w:rPr>
          <w:rFonts w:eastAsia="Times New Roman" w:cs="Calibri"/>
          <w:i/>
          <w:color w:val="0070C0"/>
          <w:lang w:eastAsia="en-AU"/>
        </w:rPr>
        <w:t>4</w:t>
      </w:r>
      <w:r w:rsidR="00614DF8" w:rsidRPr="00323440">
        <w:rPr>
          <w:rFonts w:eastAsia="Times New Roman" w:cs="Calibri"/>
          <w:i/>
          <w:color w:val="0070C0"/>
          <w:lang w:eastAsia="en-AU"/>
        </w:rPr>
        <w:t xml:space="preserve"> – TOA Vegetation Coverage Categories</w:t>
      </w:r>
      <w:r w:rsidR="00614DF8">
        <w:rPr>
          <w:rFonts w:eastAsia="Times New Roman" w:cs="Calibri"/>
          <w:i/>
          <w:color w:val="0070C0"/>
          <w:lang w:eastAsia="en-AU"/>
        </w:rPr>
        <w:t xml:space="preserve">, </w:t>
      </w:r>
      <w:r w:rsidR="00614DF8" w:rsidRPr="00323440">
        <w:t>and</w:t>
      </w:r>
      <w:r w:rsidR="00614DF8">
        <w:rPr>
          <w:rFonts w:eastAsia="Times New Roman" w:cs="Calibri"/>
          <w:i/>
          <w:color w:val="0070C0"/>
          <w:lang w:eastAsia="en-AU"/>
        </w:rPr>
        <w:t xml:space="preserve"> </w:t>
      </w:r>
      <w:r w:rsidR="00614DF8" w:rsidRPr="003F774B">
        <w:rPr>
          <w:rFonts w:eastAsia="Times New Roman" w:cs="Calibri"/>
          <w:i/>
          <w:color w:val="0070C0"/>
          <w:lang w:eastAsia="en-AU"/>
        </w:rPr>
        <w:t xml:space="preserve">Figure </w:t>
      </w:r>
      <w:r w:rsidR="00614DF8">
        <w:rPr>
          <w:rFonts w:eastAsia="Times New Roman" w:cs="Calibri"/>
          <w:i/>
          <w:color w:val="0070C0"/>
          <w:lang w:eastAsia="en-AU"/>
        </w:rPr>
        <w:t>5</w:t>
      </w:r>
      <w:r w:rsidR="00614DF8" w:rsidRPr="003F774B">
        <w:rPr>
          <w:rFonts w:eastAsia="Times New Roman" w:cs="Calibri"/>
          <w:i/>
          <w:color w:val="0070C0"/>
          <w:lang w:eastAsia="en-AU"/>
        </w:rPr>
        <w:t xml:space="preserve"> – TOA</w:t>
      </w:r>
      <w:r w:rsidR="00614DF8">
        <w:rPr>
          <w:rFonts w:eastAsia="Times New Roman" w:cs="Calibri"/>
          <w:i/>
          <w:color w:val="0070C0"/>
          <w:lang w:eastAsia="en-AU"/>
        </w:rPr>
        <w:t>2</w:t>
      </w:r>
      <w:r w:rsidR="00614DF8" w:rsidRPr="003F774B">
        <w:rPr>
          <w:rFonts w:eastAsia="Times New Roman" w:cs="Calibri"/>
          <w:i/>
          <w:color w:val="0070C0"/>
          <w:lang w:eastAsia="en-AU"/>
        </w:rPr>
        <w:t xml:space="preserve"> Vegetation Coverage Categories</w:t>
      </w:r>
      <w:r w:rsidRPr="00323440">
        <w:rPr>
          <w:rFonts w:eastAsia="Times New Roman" w:cs="Calibri"/>
          <w:i/>
          <w:color w:val="0070C0"/>
          <w:lang w:eastAsia="en-AU"/>
        </w:rPr>
        <w:t>.</w:t>
      </w:r>
      <w:r w:rsidRPr="00614DF8">
        <w:t xml:space="preserve"> </w:t>
      </w:r>
    </w:p>
    <w:p w14:paraId="3C67A41E" w14:textId="77777777" w:rsidR="00C549F9" w:rsidRPr="00614DF8" w:rsidRDefault="00C549F9" w:rsidP="003A0CD3">
      <w:pPr>
        <w:spacing w:after="0"/>
        <w:ind w:right="-471"/>
        <w:jc w:val="both"/>
      </w:pPr>
    </w:p>
    <w:p w14:paraId="6F0FE59E" w14:textId="77777777" w:rsidR="00C549F9" w:rsidRDefault="00C549F9" w:rsidP="003A0CD3">
      <w:pPr>
        <w:spacing w:after="0"/>
        <w:ind w:right="-471"/>
        <w:jc w:val="both"/>
      </w:pPr>
      <w:r>
        <w:t>More detailed information relating to local coverage can be found at the DSE Biodiversity Interactive website at the following link:</w:t>
      </w:r>
      <w:r w:rsidR="005049CE" w:rsidRPr="005049CE">
        <w:t xml:space="preserve"> </w:t>
      </w:r>
      <w:r w:rsidR="005049CE" w:rsidRPr="0021380B">
        <w:rPr>
          <w:rStyle w:val="Hyperlink"/>
        </w:rPr>
        <w:t>http://maps.biodiversity.vic.gov.au/viewer/?viewer=NatureKit</w:t>
      </w:r>
      <w:r w:rsidRPr="00F12BD7">
        <w:rPr>
          <w:rStyle w:val="Hyperlink"/>
          <w:u w:val="none"/>
        </w:rPr>
        <w:t xml:space="preserve"> </w:t>
      </w:r>
      <w:r w:rsidRPr="00F12BD7">
        <w:rPr>
          <w:rStyle w:val="Hyperlink"/>
          <w:color w:val="auto"/>
          <w:u w:val="none"/>
        </w:rPr>
        <w:t xml:space="preserve">which has been </w:t>
      </w:r>
      <w:proofErr w:type="spellStart"/>
      <w:r w:rsidRPr="00F12BD7">
        <w:rPr>
          <w:rStyle w:val="Hyperlink"/>
          <w:color w:val="auto"/>
          <w:u w:val="none"/>
        </w:rPr>
        <w:t>overlayed</w:t>
      </w:r>
      <w:proofErr w:type="spellEnd"/>
      <w:r w:rsidRPr="00F12BD7">
        <w:rPr>
          <w:rStyle w:val="Hyperlink"/>
          <w:color w:val="auto"/>
          <w:u w:val="none"/>
        </w:rPr>
        <w:t xml:space="preserve"> onto the Powercor Google Earth Enterprise application.</w:t>
      </w:r>
    </w:p>
    <w:p w14:paraId="4FE8CC9E" w14:textId="77777777" w:rsidR="00C549F9" w:rsidRDefault="00C549F9" w:rsidP="003A0CD3">
      <w:pPr>
        <w:spacing w:after="0"/>
        <w:ind w:right="-471"/>
        <w:jc w:val="both"/>
      </w:pPr>
    </w:p>
    <w:p w14:paraId="34E89FE7" w14:textId="7539AA1D" w:rsidR="00C549F9" w:rsidRDefault="00C549F9" w:rsidP="00323440">
      <w:pPr>
        <w:spacing w:after="0"/>
        <w:ind w:right="-471"/>
      </w:pPr>
      <w:r>
        <w:lastRenderedPageBreak/>
        <w:t>Local coverage of nationally significant vegetation can be found using the Protected Matters Search tool at the Australian Government Department of the Environment website at the following link:</w:t>
      </w:r>
      <w:r w:rsidR="000A2AFE">
        <w:t xml:space="preserve"> </w:t>
      </w:r>
      <w:hyperlink r:id="rId29" w:history="1">
        <w:r w:rsidRPr="00EE232A">
          <w:rPr>
            <w:rStyle w:val="Hyperlink"/>
          </w:rPr>
          <w:t>http://www.environment.gov.au/topics/about-us/legislation/environment-protection-and-biodiversity-conservation-act-1999/protected</w:t>
        </w:r>
      </w:hyperlink>
    </w:p>
    <w:p w14:paraId="5B4B1DD5" w14:textId="77777777" w:rsidR="00C549F9" w:rsidRDefault="00C549F9" w:rsidP="003A0CD3">
      <w:pPr>
        <w:spacing w:after="0"/>
        <w:ind w:right="-471"/>
        <w:jc w:val="both"/>
      </w:pPr>
    </w:p>
    <w:p w14:paraId="6BC46811" w14:textId="4F43BD9C" w:rsidR="00C549F9" w:rsidRDefault="00C549F9" w:rsidP="003A0CD3">
      <w:pPr>
        <w:spacing w:after="0"/>
        <w:ind w:right="-471"/>
        <w:jc w:val="both"/>
      </w:pPr>
      <w:r>
        <w:t xml:space="preserve">TOA will as far as practicable restrict cutting or removal of </w:t>
      </w:r>
      <w:r w:rsidR="00F848D2">
        <w:t xml:space="preserve">indigenous </w:t>
      </w:r>
      <w:r>
        <w:t>vegetation to the extent necessary for compliance with the Code</w:t>
      </w:r>
      <w:r w:rsidR="00BF2EED">
        <w:t xml:space="preserve">, </w:t>
      </w:r>
      <w:r>
        <w:t xml:space="preserve">in accordance </w:t>
      </w:r>
      <w:r w:rsidR="000A2AFE">
        <w:t xml:space="preserve">and the </w:t>
      </w:r>
      <w:r w:rsidR="00BF2EED">
        <w:t xml:space="preserve">vegetation </w:t>
      </w:r>
      <w:r w:rsidR="000A2AFE">
        <w:t>clearance</w:t>
      </w:r>
      <w:r>
        <w:t xml:space="preserve"> cycle.</w:t>
      </w:r>
    </w:p>
    <w:p w14:paraId="68D93F65" w14:textId="77777777" w:rsidR="00621949" w:rsidRDefault="00621949" w:rsidP="003A0CD3">
      <w:pPr>
        <w:spacing w:after="0"/>
        <w:ind w:right="-471"/>
        <w:jc w:val="both"/>
      </w:pPr>
    </w:p>
    <w:p w14:paraId="71620332" w14:textId="77777777" w:rsidR="00A837C9" w:rsidRDefault="00A837C9" w:rsidP="003A0CD3">
      <w:pPr>
        <w:spacing w:after="0"/>
        <w:ind w:right="-471"/>
        <w:jc w:val="both"/>
      </w:pPr>
    </w:p>
    <w:p w14:paraId="58217885" w14:textId="4EB3FAA8" w:rsidR="00FE0F7B" w:rsidRPr="00C549F9" w:rsidRDefault="00FE0F7B" w:rsidP="003A0CD3">
      <w:pPr>
        <w:spacing w:after="0"/>
        <w:ind w:right="-471"/>
        <w:jc w:val="both"/>
        <w:rPr>
          <w:b/>
        </w:rPr>
      </w:pPr>
      <w:r w:rsidRPr="00614DF8">
        <w:rPr>
          <w:b/>
        </w:rPr>
        <w:t xml:space="preserve">Figure </w:t>
      </w:r>
      <w:r w:rsidR="00833027" w:rsidRPr="00323440">
        <w:rPr>
          <w:b/>
        </w:rPr>
        <w:t>4</w:t>
      </w:r>
      <w:r w:rsidR="003B1535" w:rsidRPr="00614DF8">
        <w:rPr>
          <w:b/>
        </w:rPr>
        <w:t xml:space="preserve"> </w:t>
      </w:r>
      <w:r w:rsidRPr="00614DF8">
        <w:rPr>
          <w:b/>
        </w:rPr>
        <w:t>–</w:t>
      </w:r>
      <w:r w:rsidR="000A2AFE" w:rsidRPr="00614DF8">
        <w:rPr>
          <w:b/>
        </w:rPr>
        <w:t xml:space="preserve">TOA </w:t>
      </w:r>
      <w:r w:rsidRPr="00614DF8">
        <w:rPr>
          <w:b/>
        </w:rPr>
        <w:t>Vegetation Coverage Categories</w:t>
      </w:r>
    </w:p>
    <w:p w14:paraId="17195AC3" w14:textId="086B2DD4" w:rsidR="00FE0F7B" w:rsidRDefault="00D80662" w:rsidP="00323440">
      <w:pPr>
        <w:spacing w:after="0"/>
        <w:jc w:val="center"/>
      </w:pPr>
      <w:r>
        <w:rPr>
          <w:noProof/>
          <w:lang w:val="en-AU" w:eastAsia="en-AU"/>
        </w:rPr>
        <w:drawing>
          <wp:inline distT="0" distB="0" distL="0" distR="0" wp14:anchorId="776A3FB6" wp14:editId="421B21C0">
            <wp:extent cx="3598606" cy="2004223"/>
            <wp:effectExtent l="0" t="0" r="190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0"/>
                    <a:stretch>
                      <a:fillRect/>
                    </a:stretch>
                  </pic:blipFill>
                  <pic:spPr>
                    <a:xfrm>
                      <a:off x="0" y="0"/>
                      <a:ext cx="3621062" cy="2016730"/>
                    </a:xfrm>
                    <a:prstGeom prst="rect">
                      <a:avLst/>
                    </a:prstGeom>
                  </pic:spPr>
                </pic:pic>
              </a:graphicData>
            </a:graphic>
          </wp:inline>
        </w:drawing>
      </w:r>
      <w:r w:rsidR="0067470D">
        <w:rPr>
          <w:noProof/>
          <w:lang w:val="en-AU" w:eastAsia="en-AU"/>
        </w:rPr>
        <w:drawing>
          <wp:inline distT="0" distB="0" distL="0" distR="0" wp14:anchorId="25EAADAD" wp14:editId="3715810B">
            <wp:extent cx="1971835" cy="2040222"/>
            <wp:effectExtent l="0" t="0" r="0" b="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31"/>
                    <a:srcRect l="1541" r="-1541" b="10782"/>
                    <a:stretch/>
                  </pic:blipFill>
                  <pic:spPr bwMode="auto">
                    <a:xfrm>
                      <a:off x="0" y="0"/>
                      <a:ext cx="1971835" cy="2040222"/>
                    </a:xfrm>
                    <a:prstGeom prst="rect">
                      <a:avLst/>
                    </a:prstGeom>
                    <a:noFill/>
                    <a:ln>
                      <a:noFill/>
                    </a:ln>
                    <a:extLst>
                      <a:ext uri="{53640926-AAD7-44D8-BBD7-CCE9431645EC}">
                        <a14:shadowObscured xmlns:a14="http://schemas.microsoft.com/office/drawing/2010/main"/>
                      </a:ext>
                    </a:extLst>
                  </pic:spPr>
                </pic:pic>
              </a:graphicData>
            </a:graphic>
          </wp:inline>
        </w:drawing>
      </w:r>
    </w:p>
    <w:p w14:paraId="36C8CC27" w14:textId="266AB14B" w:rsidR="007D0C56" w:rsidRDefault="007D0C56" w:rsidP="00323440">
      <w:pPr>
        <w:spacing w:after="0"/>
      </w:pPr>
    </w:p>
    <w:p w14:paraId="679C6184" w14:textId="277C2796" w:rsidR="00B53E54" w:rsidRDefault="00B53E54" w:rsidP="00323440">
      <w:pPr>
        <w:spacing w:after="0"/>
        <w:ind w:right="142"/>
        <w:jc w:val="both"/>
      </w:pPr>
      <w:bookmarkStart w:id="198" w:name="_Ref385341432"/>
    </w:p>
    <w:p w14:paraId="7555E5AF" w14:textId="77777777" w:rsidR="000A2AFE" w:rsidRPr="00C549F9" w:rsidRDefault="000A2AFE" w:rsidP="000A2AFE">
      <w:pPr>
        <w:spacing w:after="0"/>
        <w:ind w:right="-471"/>
        <w:jc w:val="both"/>
        <w:rPr>
          <w:b/>
        </w:rPr>
      </w:pPr>
      <w:r w:rsidRPr="00323440">
        <w:rPr>
          <w:b/>
        </w:rPr>
        <w:t>Figure 5</w:t>
      </w:r>
      <w:r w:rsidRPr="00614DF8">
        <w:rPr>
          <w:b/>
        </w:rPr>
        <w:t>–</w:t>
      </w:r>
      <w:r w:rsidRPr="00323440">
        <w:rPr>
          <w:b/>
        </w:rPr>
        <w:t xml:space="preserve">TOA2 </w:t>
      </w:r>
      <w:r w:rsidRPr="00614DF8">
        <w:rPr>
          <w:b/>
        </w:rPr>
        <w:t>Vegetation Coverage Categories</w:t>
      </w:r>
    </w:p>
    <w:p w14:paraId="0BACC00A" w14:textId="77777777" w:rsidR="00FA17B5" w:rsidRDefault="00FA17B5" w:rsidP="00323440">
      <w:pPr>
        <w:spacing w:after="0"/>
        <w:ind w:left="709" w:hanging="709"/>
        <w:jc w:val="center"/>
      </w:pPr>
      <w:r>
        <w:rPr>
          <w:noProof/>
          <w:lang w:val="en-AU" w:eastAsia="en-AU"/>
        </w:rPr>
        <w:drawing>
          <wp:inline distT="0" distB="0" distL="0" distR="0" wp14:anchorId="4BE80614" wp14:editId="1F3E0B28">
            <wp:extent cx="3757930" cy="1910626"/>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2"/>
                    <a:stretch>
                      <a:fillRect/>
                    </a:stretch>
                  </pic:blipFill>
                  <pic:spPr>
                    <a:xfrm>
                      <a:off x="0" y="0"/>
                      <a:ext cx="3786731" cy="1925269"/>
                    </a:xfrm>
                    <a:prstGeom prst="rect">
                      <a:avLst/>
                    </a:prstGeom>
                  </pic:spPr>
                </pic:pic>
              </a:graphicData>
            </a:graphic>
          </wp:inline>
        </w:drawing>
      </w:r>
      <w:r w:rsidR="0067470D">
        <w:rPr>
          <w:noProof/>
          <w:lang w:val="en-AU" w:eastAsia="en-AU"/>
        </w:rPr>
        <w:drawing>
          <wp:inline distT="0" distB="0" distL="0" distR="0" wp14:anchorId="2A3EB880" wp14:editId="4338DE77">
            <wp:extent cx="1971835" cy="2040222"/>
            <wp:effectExtent l="0" t="0" r="0" b="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31"/>
                    <a:srcRect l="1541" r="-1541" b="10782"/>
                    <a:stretch/>
                  </pic:blipFill>
                  <pic:spPr bwMode="auto">
                    <a:xfrm>
                      <a:off x="0" y="0"/>
                      <a:ext cx="1971835" cy="2040222"/>
                    </a:xfrm>
                    <a:prstGeom prst="rect">
                      <a:avLst/>
                    </a:prstGeom>
                    <a:ln>
                      <a:noFill/>
                    </a:ln>
                    <a:extLst>
                      <a:ext uri="{53640926-AAD7-44D8-BBD7-CCE9431645EC}">
                        <a14:shadowObscured xmlns:a14="http://schemas.microsoft.com/office/drawing/2010/main"/>
                      </a:ext>
                    </a:extLst>
                  </pic:spPr>
                </pic:pic>
              </a:graphicData>
            </a:graphic>
          </wp:inline>
        </w:drawing>
      </w:r>
    </w:p>
    <w:p w14:paraId="7D4FF906" w14:textId="2E8D0BC7" w:rsidR="00FA17B5" w:rsidRDefault="00FA17B5" w:rsidP="00323440">
      <w:pPr>
        <w:spacing w:after="0"/>
        <w:ind w:left="709" w:hanging="709"/>
        <w:jc w:val="center"/>
      </w:pPr>
    </w:p>
    <w:p w14:paraId="35B4C74C" w14:textId="77777777" w:rsidR="00FA17B5" w:rsidRDefault="00FA17B5" w:rsidP="00323440">
      <w:pPr>
        <w:spacing w:after="0"/>
        <w:ind w:right="142"/>
        <w:jc w:val="both"/>
        <w:rPr>
          <w:rFonts w:asciiTheme="majorHAnsi" w:hAnsiTheme="majorHAnsi"/>
          <w:b/>
          <w:smallCaps/>
          <w:color w:val="007272" w:themeColor="accent1" w:themeShade="BF"/>
          <w:spacing w:val="20"/>
          <w:sz w:val="24"/>
          <w:szCs w:val="28"/>
        </w:rPr>
      </w:pPr>
    </w:p>
    <w:p w14:paraId="734E7B09" w14:textId="77777777" w:rsidR="00816357" w:rsidRPr="0080702A" w:rsidRDefault="00816357" w:rsidP="003A0CD3">
      <w:pPr>
        <w:pStyle w:val="Heading2"/>
        <w:ind w:right="-471"/>
      </w:pPr>
      <w:bookmarkStart w:id="199" w:name="_Toc74071528"/>
      <w:r w:rsidRPr="0080702A">
        <w:t>Important Vegetation Coverage</w:t>
      </w:r>
      <w:bookmarkEnd w:id="198"/>
      <w:bookmarkEnd w:id="199"/>
    </w:p>
    <w:p w14:paraId="24D2FA3D" w14:textId="77777777" w:rsidR="00FE54A9" w:rsidRPr="00A56729" w:rsidRDefault="00FE54A9" w:rsidP="003A0CD3">
      <w:pPr>
        <w:spacing w:after="0"/>
        <w:ind w:right="-471"/>
        <w:jc w:val="both"/>
      </w:pPr>
    </w:p>
    <w:p w14:paraId="491AC6D0" w14:textId="77777777" w:rsidR="00FE54A9" w:rsidRPr="00A56729" w:rsidRDefault="00FE54A9" w:rsidP="00204E18">
      <w:pPr>
        <w:pStyle w:val="BodyText"/>
        <w:rPr>
          <w:rFonts w:ascii="Calibri" w:eastAsiaTheme="minorHAnsi" w:hAnsi="Calibri"/>
          <w:color w:val="000000" w:themeColor="text1"/>
          <w:spacing w:val="0"/>
        </w:rPr>
      </w:pPr>
      <w:r w:rsidRPr="00A56729">
        <w:rPr>
          <w:rFonts w:ascii="Calibri" w:eastAsiaTheme="minorHAnsi" w:hAnsi="Calibri"/>
          <w:color w:val="000000" w:themeColor="text1"/>
          <w:spacing w:val="0"/>
        </w:rPr>
        <w:t>In this ELCMP Important Vegetation is considered to include trees and vegetation which may need to be cut or removed to ensure compliance with the Code and that are:</w:t>
      </w:r>
    </w:p>
    <w:p w14:paraId="234A0683" w14:textId="77777777" w:rsidR="00FE54A9" w:rsidRPr="00A56729" w:rsidRDefault="00FE54A9" w:rsidP="00204E18">
      <w:pPr>
        <w:pStyle w:val="ListParagraph"/>
        <w:widowControl w:val="0"/>
        <w:numPr>
          <w:ilvl w:val="2"/>
          <w:numId w:val="52"/>
        </w:numPr>
        <w:tabs>
          <w:tab w:val="left" w:pos="1614"/>
        </w:tabs>
        <w:spacing w:before="1" w:after="0"/>
        <w:ind w:left="428"/>
        <w:contextualSpacing w:val="0"/>
        <w:jc w:val="both"/>
      </w:pPr>
      <w:r w:rsidRPr="00A56729">
        <w:t>listed in a planning scheme to be of ecological, historical or aesthetic significance</w:t>
      </w:r>
    </w:p>
    <w:p w14:paraId="69E8871C" w14:textId="77777777" w:rsidR="00FE54A9" w:rsidRPr="00A56729" w:rsidRDefault="00FE54A9" w:rsidP="00204E18">
      <w:pPr>
        <w:pStyle w:val="ListParagraph"/>
        <w:widowControl w:val="0"/>
        <w:numPr>
          <w:ilvl w:val="2"/>
          <w:numId w:val="52"/>
        </w:numPr>
        <w:tabs>
          <w:tab w:val="left" w:pos="1614"/>
        </w:tabs>
        <w:spacing w:after="0"/>
        <w:ind w:left="428" w:right="264"/>
        <w:contextualSpacing w:val="0"/>
      </w:pPr>
      <w:r w:rsidRPr="00A56729">
        <w:t>of cultural or environmental significance as defined in the Regulations (this includes trees, flora and habitat protected under Victorian laws)</w:t>
      </w:r>
    </w:p>
    <w:p w14:paraId="18942DDE" w14:textId="77777777" w:rsidR="00FE54A9" w:rsidRPr="00A56729" w:rsidRDefault="00FE54A9" w:rsidP="00204E18">
      <w:pPr>
        <w:pStyle w:val="ListParagraph"/>
        <w:widowControl w:val="0"/>
        <w:numPr>
          <w:ilvl w:val="2"/>
          <w:numId w:val="52"/>
        </w:numPr>
        <w:tabs>
          <w:tab w:val="left" w:pos="1540"/>
        </w:tabs>
        <w:spacing w:after="0"/>
        <w:ind w:left="428" w:right="264"/>
        <w:contextualSpacing w:val="0"/>
      </w:pPr>
      <w:r w:rsidRPr="00A56729">
        <w:t xml:space="preserve"> nationally environmentally significant and listed under the Environment Protection Biodiversity and Conservation Act 1999.</w:t>
      </w:r>
    </w:p>
    <w:p w14:paraId="07B05852" w14:textId="77777777" w:rsidR="009A47D6" w:rsidRPr="00A56729" w:rsidRDefault="009A47D6" w:rsidP="00323440">
      <w:pPr>
        <w:widowControl w:val="0"/>
        <w:tabs>
          <w:tab w:val="left" w:pos="1540"/>
        </w:tabs>
        <w:spacing w:after="0"/>
        <w:ind w:right="264"/>
      </w:pPr>
    </w:p>
    <w:p w14:paraId="0C709482" w14:textId="46E487C8" w:rsidR="009A47D6" w:rsidRDefault="00CE5337" w:rsidP="00CE5337">
      <w:pPr>
        <w:spacing w:after="0"/>
        <w:ind w:right="-471"/>
        <w:jc w:val="both"/>
      </w:pPr>
      <w:r w:rsidRPr="0080702A">
        <w:t xml:space="preserve">The location of important vegetation is registered in </w:t>
      </w:r>
      <w:r w:rsidR="00530C85" w:rsidRPr="0080702A">
        <w:rPr>
          <w:i/>
          <w:color w:val="0070C0"/>
        </w:rPr>
        <w:t>Reference B: TOA/TOA2 Significant Tree Register</w:t>
      </w:r>
      <w:r w:rsidRPr="00A56729">
        <w:rPr>
          <w:color w:val="0070C0"/>
        </w:rPr>
        <w:t xml:space="preserve"> </w:t>
      </w:r>
      <w:r w:rsidRPr="00A56729">
        <w:t>which is individually linked at span level in the Vegetation Management Database. This database is made available directly to the General Auditors to ensure that all important vegetation is identified at the inspection stage prior to any cutting or removal works.</w:t>
      </w:r>
    </w:p>
    <w:p w14:paraId="55FDE4B1" w14:textId="77777777" w:rsidR="00405A7A" w:rsidRDefault="00CE5337" w:rsidP="00323440">
      <w:pPr>
        <w:spacing w:after="0"/>
        <w:ind w:right="-471"/>
        <w:jc w:val="both"/>
      </w:pPr>
      <w:r>
        <w:t xml:space="preserve">  </w:t>
      </w:r>
    </w:p>
    <w:p w14:paraId="083B2D40" w14:textId="377A6602" w:rsidR="00484961" w:rsidRDefault="00484961">
      <w:r>
        <w:br w:type="page"/>
      </w:r>
    </w:p>
    <w:p w14:paraId="6DA839A9" w14:textId="77777777" w:rsidR="00A837C9" w:rsidRPr="00204E18" w:rsidRDefault="00A837C9" w:rsidP="00323440">
      <w:pPr>
        <w:spacing w:after="0"/>
        <w:ind w:right="-471"/>
        <w:jc w:val="both"/>
      </w:pPr>
    </w:p>
    <w:p w14:paraId="6143A6A5" w14:textId="1286199F" w:rsidR="00204E18" w:rsidRPr="00323440" w:rsidRDefault="00204E18" w:rsidP="00323440">
      <w:pPr>
        <w:spacing w:after="0"/>
        <w:ind w:right="-471"/>
        <w:jc w:val="both"/>
        <w:rPr>
          <w:b/>
          <w:highlight w:val="yellow"/>
        </w:rPr>
      </w:pPr>
      <w:bookmarkStart w:id="200" w:name="_Toc3990265"/>
      <w:bookmarkStart w:id="201" w:name="_Toc4063478"/>
      <w:bookmarkStart w:id="202" w:name="_Toc4743557"/>
      <w:r w:rsidRPr="004534C7">
        <w:rPr>
          <w:b/>
        </w:rPr>
        <w:t xml:space="preserve">Figure </w:t>
      </w:r>
      <w:r w:rsidR="00CE5337" w:rsidRPr="00323440">
        <w:rPr>
          <w:b/>
        </w:rPr>
        <w:t>6</w:t>
      </w:r>
      <w:r w:rsidRPr="00323440">
        <w:rPr>
          <w:b/>
        </w:rPr>
        <w:t xml:space="preserve">:  </w:t>
      </w:r>
      <w:r w:rsidR="00CE5337" w:rsidRPr="00323440">
        <w:rPr>
          <w:b/>
        </w:rPr>
        <w:t>W</w:t>
      </w:r>
      <w:r w:rsidRPr="00323440">
        <w:rPr>
          <w:b/>
        </w:rPr>
        <w:t xml:space="preserve">estern </w:t>
      </w:r>
      <w:r w:rsidR="00CE5337" w:rsidRPr="00323440">
        <w:rPr>
          <w:b/>
        </w:rPr>
        <w:t>V</w:t>
      </w:r>
      <w:r w:rsidRPr="00323440">
        <w:rPr>
          <w:b/>
        </w:rPr>
        <w:t>ictoria Vegetation Coverage Categories</w:t>
      </w:r>
      <w:bookmarkEnd w:id="200"/>
      <w:bookmarkEnd w:id="201"/>
      <w:bookmarkEnd w:id="202"/>
    </w:p>
    <w:p w14:paraId="3F56F624" w14:textId="189365C5" w:rsidR="00FE54A9" w:rsidRDefault="0067470D" w:rsidP="003A0CD3">
      <w:pPr>
        <w:ind w:right="-471"/>
      </w:pPr>
      <w:r>
        <w:rPr>
          <w:noProof/>
          <w:lang w:val="en-AU" w:eastAsia="en-AU"/>
        </w:rPr>
        <w:drawing>
          <wp:anchor distT="0" distB="0" distL="114300" distR="114300" simplePos="0" relativeHeight="251659264" behindDoc="0" locked="0" layoutInCell="1" allowOverlap="1" wp14:anchorId="3ECEC03B" wp14:editId="1CB16E81">
            <wp:simplePos x="0" y="0"/>
            <wp:positionH relativeFrom="column">
              <wp:posOffset>3810000</wp:posOffset>
            </wp:positionH>
            <wp:positionV relativeFrom="paragraph">
              <wp:posOffset>99695</wp:posOffset>
            </wp:positionV>
            <wp:extent cx="2006600" cy="2251710"/>
            <wp:effectExtent l="0" t="0" r="0" b="0"/>
            <wp:wrapNone/>
            <wp:docPr id="7824" name="Picture 60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84" name="Picture 6067"/>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2006600" cy="22517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a:graphicData>
            </a:graphic>
          </wp:anchor>
        </w:drawing>
      </w:r>
      <w:r w:rsidR="00204E18">
        <w:rPr>
          <w:noProof/>
          <w:lang w:val="en-AU" w:eastAsia="en-AU"/>
        </w:rPr>
        <w:drawing>
          <wp:anchor distT="0" distB="0" distL="114300" distR="114300" simplePos="0" relativeHeight="251656192" behindDoc="0" locked="0" layoutInCell="1" allowOverlap="1" wp14:anchorId="5DE900E3" wp14:editId="4ED3DCE1">
            <wp:simplePos x="0" y="0"/>
            <wp:positionH relativeFrom="column">
              <wp:posOffset>1023944</wp:posOffset>
            </wp:positionH>
            <wp:positionV relativeFrom="paragraph">
              <wp:posOffset>98425</wp:posOffset>
            </wp:positionV>
            <wp:extent cx="2611431" cy="2955438"/>
            <wp:effectExtent l="0" t="0" r="0" b="0"/>
            <wp:wrapNone/>
            <wp:docPr id="7823" name="Picture 60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87" name="Picture 6064"/>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2613447" cy="2957720"/>
                    </a:xfrm>
                    <a:prstGeom prst="rect">
                      <a:avLst/>
                    </a:prstGeom>
                    <a:noFill/>
                    <a:ln>
                      <a:noFill/>
                    </a:ln>
                  </pic:spPr>
                </pic:pic>
              </a:graphicData>
            </a:graphic>
            <wp14:sizeRelH relativeFrom="margin">
              <wp14:pctWidth>0</wp14:pctWidth>
            </wp14:sizeRelH>
            <wp14:sizeRelV relativeFrom="margin">
              <wp14:pctHeight>0</wp14:pctHeight>
            </wp14:sizeRelV>
          </wp:anchor>
        </w:drawing>
      </w:r>
      <w:bookmarkStart w:id="203" w:name="_bookmark16"/>
      <w:bookmarkStart w:id="204" w:name="_bookmark17"/>
      <w:bookmarkStart w:id="205" w:name="_bookmark18"/>
      <w:bookmarkEnd w:id="203"/>
      <w:bookmarkEnd w:id="204"/>
      <w:bookmarkEnd w:id="205"/>
    </w:p>
    <w:p w14:paraId="062D9EF2" w14:textId="77777777" w:rsidR="00FE54A9" w:rsidRDefault="00FE54A9" w:rsidP="003A0CD3">
      <w:pPr>
        <w:ind w:right="-471"/>
      </w:pPr>
    </w:p>
    <w:p w14:paraId="1F37518E" w14:textId="77777777" w:rsidR="00FE54A9" w:rsidRDefault="00FE54A9" w:rsidP="003A0CD3">
      <w:pPr>
        <w:ind w:right="-471"/>
      </w:pPr>
    </w:p>
    <w:p w14:paraId="28406B6F" w14:textId="77777777" w:rsidR="0067470D" w:rsidRDefault="0067470D" w:rsidP="003A0CD3">
      <w:pPr>
        <w:ind w:right="-471"/>
      </w:pPr>
    </w:p>
    <w:p w14:paraId="4A6659AA" w14:textId="77777777" w:rsidR="0067470D" w:rsidRDefault="0067470D" w:rsidP="003A0CD3">
      <w:pPr>
        <w:ind w:right="-471"/>
      </w:pPr>
    </w:p>
    <w:p w14:paraId="538AAE84" w14:textId="77777777" w:rsidR="0067470D" w:rsidRDefault="0067470D" w:rsidP="003A0CD3">
      <w:pPr>
        <w:ind w:right="-471"/>
      </w:pPr>
    </w:p>
    <w:p w14:paraId="0A55DD0A" w14:textId="77777777" w:rsidR="00EE7190" w:rsidRDefault="00EE7190" w:rsidP="003A0CD3">
      <w:pPr>
        <w:ind w:right="-471"/>
      </w:pPr>
    </w:p>
    <w:p w14:paraId="1B0D8F5E" w14:textId="77777777" w:rsidR="00EE7190" w:rsidRDefault="00EE7190" w:rsidP="003A0CD3">
      <w:pPr>
        <w:ind w:right="-471"/>
      </w:pPr>
    </w:p>
    <w:p w14:paraId="7241CE9B" w14:textId="77777777" w:rsidR="00EE7190" w:rsidRDefault="00EE7190" w:rsidP="003A0CD3">
      <w:pPr>
        <w:ind w:right="-471"/>
      </w:pPr>
    </w:p>
    <w:p w14:paraId="619FF8C2" w14:textId="77777777" w:rsidR="00EE7190" w:rsidRDefault="00EE7190" w:rsidP="003A0CD3">
      <w:pPr>
        <w:ind w:right="-471"/>
      </w:pPr>
    </w:p>
    <w:p w14:paraId="51170C68" w14:textId="77777777" w:rsidR="00EE7190" w:rsidRDefault="00EE7190" w:rsidP="003A0CD3">
      <w:pPr>
        <w:ind w:right="-471"/>
      </w:pPr>
    </w:p>
    <w:p w14:paraId="7C43DB21" w14:textId="77777777" w:rsidR="00EE7190" w:rsidRDefault="00EE7190" w:rsidP="003A0CD3">
      <w:pPr>
        <w:ind w:right="-471"/>
      </w:pPr>
    </w:p>
    <w:p w14:paraId="523A69AA" w14:textId="77777777" w:rsidR="00EE7190" w:rsidRDefault="00EE7190" w:rsidP="003A0CD3">
      <w:pPr>
        <w:ind w:right="-471"/>
      </w:pPr>
    </w:p>
    <w:p w14:paraId="25F46F28" w14:textId="77777777" w:rsidR="00EE7190" w:rsidRDefault="00EE7190" w:rsidP="003A0CD3">
      <w:pPr>
        <w:ind w:right="-471"/>
      </w:pPr>
    </w:p>
    <w:p w14:paraId="2D59278D" w14:textId="77777777" w:rsidR="0067470D" w:rsidRDefault="0067470D" w:rsidP="003A0CD3">
      <w:pPr>
        <w:ind w:right="-471"/>
      </w:pPr>
    </w:p>
    <w:p w14:paraId="504F13C7" w14:textId="77777777" w:rsidR="00A837C9" w:rsidRDefault="00A837C9" w:rsidP="003A0CD3">
      <w:pPr>
        <w:ind w:right="-471"/>
      </w:pPr>
    </w:p>
    <w:p w14:paraId="6DE6521D" w14:textId="77777777" w:rsidR="00816357" w:rsidRPr="0080702A" w:rsidRDefault="007A091C" w:rsidP="003A0CD3">
      <w:pPr>
        <w:pStyle w:val="Heading2"/>
        <w:ind w:right="-471"/>
      </w:pPr>
      <w:bookmarkStart w:id="206" w:name="_Toc11328489"/>
      <w:bookmarkStart w:id="207" w:name="_Toc11328655"/>
      <w:bookmarkStart w:id="208" w:name="_Toc11409379"/>
      <w:bookmarkStart w:id="209" w:name="_Toc11409512"/>
      <w:bookmarkStart w:id="210" w:name="_Toc11413463"/>
      <w:bookmarkStart w:id="211" w:name="_Toc11413597"/>
      <w:bookmarkStart w:id="212" w:name="_Toc11413731"/>
      <w:bookmarkStart w:id="213" w:name="_Toc11413863"/>
      <w:bookmarkStart w:id="214" w:name="_Toc11413995"/>
      <w:bookmarkStart w:id="215" w:name="_Toc11414128"/>
      <w:bookmarkStart w:id="216" w:name="_Toc11414259"/>
      <w:bookmarkStart w:id="217" w:name="_Toc11414390"/>
      <w:bookmarkStart w:id="218" w:name="_Toc11414827"/>
      <w:bookmarkStart w:id="219" w:name="_Toc11414991"/>
      <w:bookmarkStart w:id="220" w:name="_Toc11415122"/>
      <w:bookmarkStart w:id="221" w:name="_Toc11415253"/>
      <w:bookmarkStart w:id="222" w:name="_Toc11415384"/>
      <w:bookmarkStart w:id="223" w:name="_Toc11415515"/>
      <w:bookmarkStart w:id="224" w:name="_Toc11415830"/>
      <w:bookmarkStart w:id="225" w:name="_Toc11416458"/>
      <w:bookmarkStart w:id="226" w:name="_Toc11416588"/>
      <w:bookmarkStart w:id="227" w:name="_Toc11416718"/>
      <w:bookmarkStart w:id="228" w:name="_Toc11416879"/>
      <w:bookmarkStart w:id="229" w:name="_Toc11417010"/>
      <w:bookmarkStart w:id="230" w:name="_Toc11417139"/>
      <w:bookmarkStart w:id="231" w:name="_Toc11738196"/>
      <w:bookmarkStart w:id="232" w:name="_Ref384989270"/>
      <w:bookmarkStart w:id="233" w:name="_Toc74071529"/>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r w:rsidRPr="0080702A">
        <w:t>Important Vegetation Identification Process</w:t>
      </w:r>
      <w:bookmarkEnd w:id="232"/>
      <w:bookmarkEnd w:id="233"/>
      <w:r w:rsidR="000A2AFE" w:rsidRPr="0080702A">
        <w:t xml:space="preserve"> </w:t>
      </w:r>
    </w:p>
    <w:p w14:paraId="37E90870" w14:textId="77777777" w:rsidR="007A091C" w:rsidRDefault="007A091C" w:rsidP="003A0CD3">
      <w:pPr>
        <w:spacing w:after="0"/>
        <w:ind w:right="-471"/>
        <w:jc w:val="both"/>
      </w:pPr>
    </w:p>
    <w:p w14:paraId="39276C2C" w14:textId="18C0435B" w:rsidR="00911E38" w:rsidRPr="0080702A" w:rsidRDefault="00911E38" w:rsidP="00323440">
      <w:pPr>
        <w:pStyle w:val="BodyText"/>
        <w:ind w:left="432" w:right="107"/>
        <w:jc w:val="both"/>
        <w:rPr>
          <w:rFonts w:ascii="Calibri" w:hAnsi="Calibri"/>
        </w:rPr>
      </w:pPr>
      <w:r w:rsidRPr="0080702A">
        <w:rPr>
          <w:rFonts w:ascii="Calibri" w:hAnsi="Calibri"/>
        </w:rPr>
        <w:t xml:space="preserve">The </w:t>
      </w:r>
      <w:r w:rsidRPr="0080702A">
        <w:rPr>
          <w:rFonts w:ascii="Calibri" w:hAnsi="Calibri"/>
          <w:i/>
          <w:color w:val="0070C0"/>
        </w:rPr>
        <w:t>20</w:t>
      </w:r>
      <w:r w:rsidR="00A56729" w:rsidRPr="0080702A">
        <w:rPr>
          <w:rFonts w:ascii="Calibri" w:hAnsi="Calibri"/>
          <w:i/>
          <w:color w:val="0070C0"/>
        </w:rPr>
        <w:t>2</w:t>
      </w:r>
      <w:r w:rsidR="00C750D2">
        <w:rPr>
          <w:rFonts w:ascii="Calibri" w:hAnsi="Calibri"/>
          <w:i/>
          <w:color w:val="0070C0"/>
        </w:rPr>
        <w:t>1</w:t>
      </w:r>
      <w:r w:rsidR="00A56729" w:rsidRPr="0080702A">
        <w:rPr>
          <w:rFonts w:ascii="Calibri" w:hAnsi="Calibri"/>
          <w:i/>
          <w:color w:val="0070C0"/>
        </w:rPr>
        <w:t xml:space="preserve"> – 202</w:t>
      </w:r>
      <w:r w:rsidR="00C750D2">
        <w:rPr>
          <w:rFonts w:ascii="Calibri" w:hAnsi="Calibri"/>
          <w:i/>
          <w:color w:val="0070C0"/>
        </w:rPr>
        <w:t>6</w:t>
      </w:r>
      <w:r w:rsidR="00A56729" w:rsidRPr="0080702A">
        <w:rPr>
          <w:rFonts w:ascii="Calibri" w:hAnsi="Calibri"/>
          <w:i/>
          <w:color w:val="0070C0"/>
        </w:rPr>
        <w:t xml:space="preserve"> </w:t>
      </w:r>
      <w:r w:rsidRPr="0080702A">
        <w:rPr>
          <w:rFonts w:ascii="Calibri" w:hAnsi="Calibri"/>
          <w:i/>
          <w:color w:val="0070C0"/>
        </w:rPr>
        <w:t xml:space="preserve">Electric Line Clearance (Vegetation) Management Procedure:  </w:t>
      </w:r>
      <w:r w:rsidR="00FB6570">
        <w:rPr>
          <w:rFonts w:ascii="Calibri" w:hAnsi="Calibri"/>
          <w:i/>
          <w:color w:val="0070C0"/>
        </w:rPr>
        <w:t>2</w:t>
      </w:r>
      <w:r w:rsidRPr="0080702A">
        <w:rPr>
          <w:rFonts w:ascii="Calibri" w:hAnsi="Calibri"/>
          <w:i/>
          <w:color w:val="0070C0"/>
        </w:rPr>
        <w:t xml:space="preserve"> </w:t>
      </w:r>
      <w:r w:rsidR="00FB6570">
        <w:rPr>
          <w:rFonts w:ascii="Calibri" w:hAnsi="Calibri"/>
          <w:i/>
          <w:color w:val="0070C0"/>
        </w:rPr>
        <w:t>–</w:t>
      </w:r>
      <w:r w:rsidRPr="0080702A">
        <w:rPr>
          <w:rFonts w:ascii="Calibri" w:hAnsi="Calibri"/>
          <w:i/>
          <w:color w:val="0070C0"/>
        </w:rPr>
        <w:t xml:space="preserve"> </w:t>
      </w:r>
      <w:r w:rsidR="00FB6570">
        <w:rPr>
          <w:rFonts w:ascii="Calibri" w:hAnsi="Calibri"/>
          <w:i/>
          <w:color w:val="0070C0"/>
        </w:rPr>
        <w:t>Conduct v</w:t>
      </w:r>
      <w:r w:rsidRPr="0080702A">
        <w:rPr>
          <w:rFonts w:ascii="Calibri" w:hAnsi="Calibri"/>
          <w:i/>
          <w:color w:val="0070C0"/>
        </w:rPr>
        <w:t xml:space="preserve">egetation </w:t>
      </w:r>
      <w:r w:rsidR="00FB6570">
        <w:rPr>
          <w:rFonts w:ascii="Calibri" w:hAnsi="Calibri"/>
          <w:i/>
          <w:color w:val="0070C0"/>
        </w:rPr>
        <w:t>inspection and allocate scope notify task</w:t>
      </w:r>
      <w:r w:rsidRPr="0080702A">
        <w:rPr>
          <w:rFonts w:ascii="Calibri" w:hAnsi="Calibri"/>
          <w:spacing w:val="35"/>
        </w:rPr>
        <w:t xml:space="preserve"> </w:t>
      </w:r>
      <w:r w:rsidRPr="0080702A">
        <w:rPr>
          <w:rFonts w:ascii="Calibri" w:hAnsi="Calibri"/>
        </w:rPr>
        <w:t>is</w:t>
      </w:r>
      <w:r w:rsidRPr="0080702A">
        <w:rPr>
          <w:rFonts w:ascii="Calibri" w:hAnsi="Calibri"/>
          <w:spacing w:val="33"/>
        </w:rPr>
        <w:t xml:space="preserve"> </w:t>
      </w:r>
      <w:r w:rsidRPr="0080702A">
        <w:rPr>
          <w:rFonts w:ascii="Calibri" w:hAnsi="Calibri"/>
        </w:rPr>
        <w:t>used</w:t>
      </w:r>
      <w:r w:rsidRPr="0080702A">
        <w:rPr>
          <w:rFonts w:ascii="Calibri" w:hAnsi="Calibri"/>
          <w:spacing w:val="34"/>
        </w:rPr>
        <w:t xml:space="preserve"> </w:t>
      </w:r>
      <w:r w:rsidRPr="0080702A">
        <w:rPr>
          <w:rFonts w:ascii="Calibri" w:hAnsi="Calibri"/>
        </w:rPr>
        <w:t>to</w:t>
      </w:r>
      <w:r w:rsidRPr="0080702A">
        <w:rPr>
          <w:rFonts w:ascii="Calibri" w:hAnsi="Calibri"/>
          <w:w w:val="99"/>
        </w:rPr>
        <w:t xml:space="preserve"> </w:t>
      </w:r>
      <w:r w:rsidRPr="0080702A">
        <w:rPr>
          <w:rFonts w:ascii="Calibri" w:hAnsi="Calibri"/>
        </w:rPr>
        <w:t>identify the location of important vegetation for</w:t>
      </w:r>
      <w:r w:rsidRPr="0080702A">
        <w:rPr>
          <w:rFonts w:ascii="Calibri" w:hAnsi="Calibri"/>
          <w:spacing w:val="0"/>
        </w:rPr>
        <w:t xml:space="preserve"> </w:t>
      </w:r>
      <w:r w:rsidRPr="0080702A">
        <w:rPr>
          <w:rFonts w:ascii="Calibri" w:hAnsi="Calibri"/>
        </w:rPr>
        <w:t>special consideration. Councils</w:t>
      </w:r>
      <w:r w:rsidRPr="0080702A">
        <w:rPr>
          <w:rFonts w:ascii="Calibri" w:hAnsi="Calibri"/>
          <w:spacing w:val="22"/>
        </w:rPr>
        <w:t xml:space="preserve"> </w:t>
      </w:r>
      <w:r w:rsidRPr="0080702A">
        <w:rPr>
          <w:rFonts w:ascii="Calibri" w:hAnsi="Calibri"/>
        </w:rPr>
        <w:t>and</w:t>
      </w:r>
      <w:r w:rsidRPr="0080702A">
        <w:rPr>
          <w:rFonts w:ascii="Calibri" w:hAnsi="Calibri"/>
          <w:spacing w:val="22"/>
        </w:rPr>
        <w:t xml:space="preserve"> </w:t>
      </w:r>
      <w:r w:rsidRPr="0080702A">
        <w:rPr>
          <w:rFonts w:ascii="Calibri" w:hAnsi="Calibri"/>
        </w:rPr>
        <w:t>Public</w:t>
      </w:r>
      <w:r w:rsidRPr="0080702A">
        <w:rPr>
          <w:rFonts w:ascii="Calibri" w:hAnsi="Calibri"/>
          <w:spacing w:val="21"/>
        </w:rPr>
        <w:t xml:space="preserve"> </w:t>
      </w:r>
      <w:r w:rsidRPr="0080702A">
        <w:rPr>
          <w:rFonts w:ascii="Calibri" w:hAnsi="Calibri"/>
        </w:rPr>
        <w:t>Land</w:t>
      </w:r>
      <w:r w:rsidRPr="0080702A">
        <w:rPr>
          <w:rFonts w:ascii="Calibri" w:hAnsi="Calibri"/>
          <w:spacing w:val="22"/>
        </w:rPr>
        <w:t xml:space="preserve"> </w:t>
      </w:r>
      <w:r w:rsidRPr="0080702A">
        <w:rPr>
          <w:rFonts w:ascii="Calibri" w:hAnsi="Calibri"/>
        </w:rPr>
        <w:t>Managers</w:t>
      </w:r>
      <w:r w:rsidRPr="0080702A">
        <w:rPr>
          <w:rFonts w:ascii="Calibri" w:hAnsi="Calibri"/>
          <w:spacing w:val="22"/>
        </w:rPr>
        <w:t xml:space="preserve"> </w:t>
      </w:r>
      <w:r w:rsidRPr="0080702A">
        <w:rPr>
          <w:rFonts w:ascii="Calibri" w:hAnsi="Calibri"/>
        </w:rPr>
        <w:t>were</w:t>
      </w:r>
      <w:r w:rsidRPr="0080702A">
        <w:rPr>
          <w:rFonts w:ascii="Calibri" w:hAnsi="Calibri"/>
          <w:spacing w:val="21"/>
        </w:rPr>
        <w:t xml:space="preserve"> </w:t>
      </w:r>
      <w:r w:rsidRPr="0080702A">
        <w:rPr>
          <w:rFonts w:ascii="Calibri" w:hAnsi="Calibri"/>
        </w:rPr>
        <w:t>contacted</w:t>
      </w:r>
      <w:r w:rsidRPr="0080702A">
        <w:rPr>
          <w:rFonts w:ascii="Calibri" w:hAnsi="Calibri"/>
          <w:spacing w:val="22"/>
        </w:rPr>
        <w:t xml:space="preserve"> </w:t>
      </w:r>
      <w:r w:rsidRPr="0080702A">
        <w:rPr>
          <w:rFonts w:ascii="Calibri" w:hAnsi="Calibri"/>
        </w:rPr>
        <w:t>to</w:t>
      </w:r>
      <w:r w:rsidRPr="0080702A">
        <w:rPr>
          <w:rFonts w:ascii="Calibri" w:hAnsi="Calibri"/>
          <w:spacing w:val="22"/>
        </w:rPr>
        <w:t xml:space="preserve"> </w:t>
      </w:r>
      <w:r w:rsidRPr="0080702A">
        <w:rPr>
          <w:rFonts w:ascii="Calibri" w:hAnsi="Calibri"/>
        </w:rPr>
        <w:t>obtain the specific</w:t>
      </w:r>
      <w:r w:rsidRPr="0080702A">
        <w:rPr>
          <w:rFonts w:ascii="Calibri" w:hAnsi="Calibri"/>
          <w:spacing w:val="21"/>
        </w:rPr>
        <w:t xml:space="preserve"> </w:t>
      </w:r>
      <w:r w:rsidRPr="0080702A">
        <w:rPr>
          <w:rFonts w:ascii="Calibri" w:hAnsi="Calibri"/>
        </w:rPr>
        <w:t>locations</w:t>
      </w:r>
      <w:r w:rsidRPr="0080702A">
        <w:rPr>
          <w:rFonts w:ascii="Calibri" w:hAnsi="Calibri"/>
          <w:spacing w:val="20"/>
        </w:rPr>
        <w:t xml:space="preserve"> </w:t>
      </w:r>
      <w:r w:rsidRPr="0080702A">
        <w:rPr>
          <w:rFonts w:ascii="Calibri" w:hAnsi="Calibri"/>
        </w:rPr>
        <w:t>of</w:t>
      </w:r>
      <w:r w:rsidRPr="0080702A">
        <w:rPr>
          <w:rFonts w:ascii="Calibri" w:hAnsi="Calibri"/>
          <w:spacing w:val="21"/>
        </w:rPr>
        <w:t xml:space="preserve"> </w:t>
      </w:r>
      <w:r w:rsidRPr="0080702A">
        <w:rPr>
          <w:rFonts w:ascii="Calibri" w:hAnsi="Calibri"/>
        </w:rPr>
        <w:t>vegetation</w:t>
      </w:r>
      <w:r w:rsidRPr="0080702A">
        <w:rPr>
          <w:rFonts w:ascii="Calibri" w:hAnsi="Calibri"/>
          <w:spacing w:val="22"/>
        </w:rPr>
        <w:t xml:space="preserve"> </w:t>
      </w:r>
      <w:r w:rsidRPr="0080702A">
        <w:rPr>
          <w:rFonts w:ascii="Calibri" w:hAnsi="Calibri"/>
          <w:spacing w:val="2"/>
        </w:rPr>
        <w:t>that</w:t>
      </w:r>
      <w:r w:rsidRPr="0080702A">
        <w:rPr>
          <w:rFonts w:ascii="Calibri" w:hAnsi="Calibri"/>
          <w:spacing w:val="22"/>
        </w:rPr>
        <w:t xml:space="preserve"> </w:t>
      </w:r>
      <w:r w:rsidRPr="0080702A">
        <w:rPr>
          <w:rFonts w:ascii="Calibri" w:hAnsi="Calibri"/>
        </w:rPr>
        <w:t>may</w:t>
      </w:r>
      <w:r w:rsidRPr="0080702A">
        <w:rPr>
          <w:rFonts w:ascii="Calibri" w:hAnsi="Calibri"/>
          <w:spacing w:val="23"/>
        </w:rPr>
        <w:t xml:space="preserve"> </w:t>
      </w:r>
      <w:r w:rsidRPr="0080702A">
        <w:rPr>
          <w:rFonts w:ascii="Calibri" w:hAnsi="Calibri"/>
        </w:rPr>
        <w:t>require</w:t>
      </w:r>
      <w:r w:rsidRPr="0080702A">
        <w:rPr>
          <w:rFonts w:ascii="Calibri" w:hAnsi="Calibri"/>
          <w:w w:val="99"/>
        </w:rPr>
        <w:t xml:space="preserve"> </w:t>
      </w:r>
      <w:r w:rsidRPr="0080702A">
        <w:rPr>
          <w:rFonts w:ascii="Calibri" w:hAnsi="Calibri"/>
        </w:rPr>
        <w:t>pruning or clearing under the Regulations, including;</w:t>
      </w:r>
    </w:p>
    <w:p w14:paraId="6BE34278" w14:textId="77777777" w:rsidR="00204E18" w:rsidRPr="008E1F37" w:rsidRDefault="00204E18" w:rsidP="00323440">
      <w:pPr>
        <w:pStyle w:val="TableParagraph"/>
        <w:numPr>
          <w:ilvl w:val="0"/>
          <w:numId w:val="55"/>
        </w:numPr>
        <w:spacing w:before="19"/>
        <w:rPr>
          <w:rStyle w:val="Hyperlink"/>
          <w:sz w:val="20"/>
          <w:szCs w:val="20"/>
        </w:rPr>
      </w:pPr>
      <w:r w:rsidRPr="0080702A">
        <w:rPr>
          <w:sz w:val="20"/>
          <w:szCs w:val="20"/>
        </w:rPr>
        <w:t xml:space="preserve">The Victorian </w:t>
      </w:r>
      <w:r w:rsidRPr="002B4F0A">
        <w:rPr>
          <w:sz w:val="20"/>
          <w:szCs w:val="20"/>
        </w:rPr>
        <w:t xml:space="preserve">Heritage Register </w:t>
      </w:r>
      <w:hyperlink r:id="rId35">
        <w:r w:rsidRPr="008E1F37">
          <w:rPr>
            <w:rStyle w:val="Hyperlink"/>
            <w:sz w:val="20"/>
            <w:szCs w:val="20"/>
          </w:rPr>
          <w:t>http://vhd.heritagecouncil.vic.gov.au/</w:t>
        </w:r>
      </w:hyperlink>
    </w:p>
    <w:p w14:paraId="0879F4D3" w14:textId="77777777" w:rsidR="00204E18" w:rsidRPr="002B4F0A" w:rsidRDefault="00204E18" w:rsidP="00323440">
      <w:pPr>
        <w:pStyle w:val="TableParagraph"/>
        <w:numPr>
          <w:ilvl w:val="0"/>
          <w:numId w:val="55"/>
        </w:numPr>
        <w:spacing w:before="19"/>
        <w:rPr>
          <w:sz w:val="20"/>
          <w:szCs w:val="20"/>
        </w:rPr>
      </w:pPr>
      <w:r w:rsidRPr="002B4F0A">
        <w:rPr>
          <w:sz w:val="20"/>
          <w:szCs w:val="20"/>
        </w:rPr>
        <w:t xml:space="preserve">The Victorian Aboriginal Heritage Register  </w:t>
      </w:r>
      <w:hyperlink r:id="rId36" w:history="1">
        <w:r w:rsidRPr="002B4F0A">
          <w:rPr>
            <w:rStyle w:val="Hyperlink"/>
            <w:sz w:val="20"/>
            <w:szCs w:val="20"/>
          </w:rPr>
          <w:t>https://w.www.vic.gov.au/aboriginalvictoria/heritage/heritage-tools-and-publications/victorian-aboriginal-heritage-register.html</w:t>
        </w:r>
      </w:hyperlink>
    </w:p>
    <w:p w14:paraId="49B2069D" w14:textId="70123B37" w:rsidR="00204E18" w:rsidRPr="002B4F0A" w:rsidRDefault="00204E18" w:rsidP="00323440">
      <w:pPr>
        <w:pStyle w:val="TableParagraph"/>
        <w:numPr>
          <w:ilvl w:val="0"/>
          <w:numId w:val="55"/>
        </w:numPr>
        <w:spacing w:before="19"/>
        <w:rPr>
          <w:sz w:val="20"/>
          <w:szCs w:val="20"/>
        </w:rPr>
      </w:pPr>
      <w:r w:rsidRPr="002B4F0A">
        <w:rPr>
          <w:sz w:val="20"/>
          <w:szCs w:val="20"/>
        </w:rPr>
        <w:t xml:space="preserve">Department of the Environment, Land, Water and Planning, Flora and Fauna Guarantee Act 1988, Threatened List </w:t>
      </w:r>
      <w:hyperlink r:id="rId37" w:history="1">
        <w:r w:rsidR="00A72A98" w:rsidRPr="008E1F37">
          <w:rPr>
            <w:rStyle w:val="Hyperlink"/>
            <w:rFonts w:cs="Arial"/>
            <w:sz w:val="20"/>
            <w:szCs w:val="20"/>
          </w:rPr>
          <w:t>https://www.environment.vic.gov.au/conserving-threatened-species/victorias-framework-for-conserving-threatened-species</w:t>
        </w:r>
      </w:hyperlink>
    </w:p>
    <w:p w14:paraId="4DB48535" w14:textId="77777777" w:rsidR="00204E18" w:rsidRPr="0080702A" w:rsidRDefault="00204E18" w:rsidP="00323440">
      <w:pPr>
        <w:pStyle w:val="TableParagraph"/>
        <w:numPr>
          <w:ilvl w:val="0"/>
          <w:numId w:val="55"/>
        </w:numPr>
        <w:spacing w:before="19"/>
        <w:rPr>
          <w:rStyle w:val="Hyperlink"/>
          <w:szCs w:val="20"/>
        </w:rPr>
      </w:pPr>
      <w:r w:rsidRPr="002B4F0A">
        <w:rPr>
          <w:sz w:val="20"/>
          <w:szCs w:val="20"/>
        </w:rPr>
        <w:t>The DEPI Biodiversity Interactive Mapping Website</w:t>
      </w:r>
      <w:r w:rsidRPr="0080702A">
        <w:rPr>
          <w:sz w:val="20"/>
          <w:szCs w:val="20"/>
        </w:rPr>
        <w:t xml:space="preserve"> </w:t>
      </w:r>
      <w:hyperlink r:id="rId38">
        <w:r w:rsidRPr="0080702A">
          <w:rPr>
            <w:rStyle w:val="Hyperlink"/>
            <w:szCs w:val="20"/>
          </w:rPr>
          <w:t>http://maps.biodiversity.vic.gov.au/viewer/?viewer=NatureKit</w:t>
        </w:r>
      </w:hyperlink>
    </w:p>
    <w:p w14:paraId="216729BB" w14:textId="77777777" w:rsidR="00204E18" w:rsidRPr="0080702A" w:rsidRDefault="00204E18" w:rsidP="00323440">
      <w:pPr>
        <w:pStyle w:val="TableParagraph"/>
        <w:numPr>
          <w:ilvl w:val="0"/>
          <w:numId w:val="55"/>
        </w:numPr>
        <w:spacing w:before="19"/>
        <w:rPr>
          <w:sz w:val="20"/>
          <w:szCs w:val="20"/>
        </w:rPr>
      </w:pPr>
      <w:r w:rsidRPr="0080702A">
        <w:rPr>
          <w:sz w:val="20"/>
          <w:szCs w:val="20"/>
        </w:rPr>
        <w:t xml:space="preserve">Environment Protection and Biodiversity Conservation Act 1999 (EPBC Act), List of threatened flora, List of threatened ecological communities, List of threatened fauna and the Protected Matters Search Tool website </w:t>
      </w:r>
      <w:hyperlink r:id="rId39">
        <w:r w:rsidRPr="0080702A">
          <w:rPr>
            <w:rStyle w:val="Hyperlink"/>
            <w:sz w:val="20"/>
            <w:szCs w:val="20"/>
          </w:rPr>
          <w:t>http://www.environment.gov.au/epbc/about/epbc-act-lists#species</w:t>
        </w:r>
      </w:hyperlink>
      <w:r w:rsidRPr="0080702A">
        <w:rPr>
          <w:rStyle w:val="Hyperlink"/>
          <w:sz w:val="20"/>
          <w:szCs w:val="20"/>
        </w:rPr>
        <w:t>,</w:t>
      </w:r>
      <w:r w:rsidRPr="0080702A">
        <w:rPr>
          <w:sz w:val="20"/>
          <w:szCs w:val="20"/>
        </w:rPr>
        <w:t xml:space="preserve"> and</w:t>
      </w:r>
    </w:p>
    <w:p w14:paraId="0DB8BEDB" w14:textId="0676A0AC" w:rsidR="00204E18" w:rsidRPr="0080702A" w:rsidRDefault="00204E18" w:rsidP="00323440">
      <w:pPr>
        <w:pStyle w:val="TableParagraph"/>
        <w:numPr>
          <w:ilvl w:val="0"/>
          <w:numId w:val="55"/>
        </w:numPr>
        <w:spacing w:before="19"/>
        <w:rPr>
          <w:sz w:val="20"/>
          <w:szCs w:val="20"/>
        </w:rPr>
      </w:pPr>
      <w:r w:rsidRPr="0080702A">
        <w:rPr>
          <w:sz w:val="20"/>
          <w:szCs w:val="20"/>
        </w:rPr>
        <w:t xml:space="preserve">Council records, including the relevant zoning and overlay controls in the planning scheme. </w:t>
      </w:r>
      <w:hyperlink r:id="rId40" w:history="1">
        <w:r w:rsidR="00A72A98" w:rsidRPr="00F075FF">
          <w:rPr>
            <w:rStyle w:val="Hyperlink"/>
            <w:rFonts w:cs="Arial"/>
            <w:sz w:val="18"/>
            <w:szCs w:val="18"/>
            <w:lang w:eastAsia="en-AU"/>
          </w:rPr>
          <w:t>https://mapshare.vic.gov.au/vicplan/</w:t>
        </w:r>
      </w:hyperlink>
    </w:p>
    <w:p w14:paraId="037E9BD3" w14:textId="77777777" w:rsidR="00204E18" w:rsidRPr="00A56729" w:rsidRDefault="00204E18" w:rsidP="00204E18">
      <w:pPr>
        <w:spacing w:before="2"/>
        <w:rPr>
          <w:rFonts w:eastAsia="Calibri" w:cs="Calibri"/>
        </w:rPr>
      </w:pPr>
    </w:p>
    <w:p w14:paraId="2D89DAB6" w14:textId="65C97B8D" w:rsidR="00204E18" w:rsidRPr="00A56729" w:rsidRDefault="00204E18" w:rsidP="00204E18">
      <w:pPr>
        <w:pStyle w:val="BodyText"/>
        <w:ind w:left="432" w:right="104"/>
        <w:jc w:val="both"/>
        <w:rPr>
          <w:rFonts w:ascii="Calibri" w:hAnsi="Calibri"/>
          <w:i/>
          <w:color w:val="0070C0"/>
        </w:rPr>
      </w:pPr>
      <w:bookmarkStart w:id="234" w:name="_bookmark19"/>
      <w:bookmarkEnd w:id="234"/>
      <w:r w:rsidRPr="00A56729">
        <w:rPr>
          <w:rFonts w:ascii="Calibri" w:hAnsi="Calibri"/>
        </w:rPr>
        <w:t>Pruning/clearing of these trees will only be completed after</w:t>
      </w:r>
      <w:r w:rsidRPr="00323440">
        <w:rPr>
          <w:rFonts w:ascii="Calibri" w:hAnsi="Calibri"/>
        </w:rPr>
        <w:t xml:space="preserve"> consultation with the </w:t>
      </w:r>
      <w:r w:rsidR="00911E38">
        <w:rPr>
          <w:rFonts w:ascii="Calibri" w:hAnsi="Calibri"/>
        </w:rPr>
        <w:t>tree o</w:t>
      </w:r>
      <w:r w:rsidRPr="00323440">
        <w:rPr>
          <w:rFonts w:ascii="Calibri" w:hAnsi="Calibri"/>
        </w:rPr>
        <w:t>wner in relation to</w:t>
      </w:r>
      <w:r w:rsidRPr="00323440">
        <w:rPr>
          <w:rFonts w:ascii="Calibri" w:hAnsi="Calibri"/>
          <w:spacing w:val="12"/>
        </w:rPr>
        <w:t xml:space="preserve"> </w:t>
      </w:r>
      <w:r w:rsidRPr="00323440">
        <w:rPr>
          <w:rFonts w:ascii="Calibri" w:hAnsi="Calibri"/>
        </w:rPr>
        <w:t>the</w:t>
      </w:r>
      <w:r w:rsidRPr="00323440">
        <w:rPr>
          <w:rFonts w:ascii="Calibri" w:hAnsi="Calibri"/>
          <w:w w:val="99"/>
        </w:rPr>
        <w:t xml:space="preserve"> </w:t>
      </w:r>
      <w:r w:rsidRPr="00323440">
        <w:rPr>
          <w:rFonts w:ascii="Calibri" w:hAnsi="Calibri"/>
        </w:rPr>
        <w:t>regrowth</w:t>
      </w:r>
      <w:r w:rsidRPr="00323440">
        <w:rPr>
          <w:rFonts w:ascii="Calibri" w:hAnsi="Calibri"/>
          <w:spacing w:val="30"/>
        </w:rPr>
        <w:t xml:space="preserve"> </w:t>
      </w:r>
      <w:r w:rsidRPr="00323440">
        <w:rPr>
          <w:rFonts w:ascii="Calibri" w:hAnsi="Calibri"/>
        </w:rPr>
        <w:t>of</w:t>
      </w:r>
      <w:r w:rsidRPr="00323440">
        <w:rPr>
          <w:rFonts w:ascii="Calibri" w:hAnsi="Calibri"/>
          <w:spacing w:val="28"/>
        </w:rPr>
        <w:t xml:space="preserve"> </w:t>
      </w:r>
      <w:r w:rsidRPr="00323440">
        <w:rPr>
          <w:rFonts w:ascii="Calibri" w:hAnsi="Calibri"/>
        </w:rPr>
        <w:t>that</w:t>
      </w:r>
      <w:r w:rsidRPr="00323440">
        <w:rPr>
          <w:rFonts w:ascii="Calibri" w:hAnsi="Calibri"/>
          <w:spacing w:val="30"/>
        </w:rPr>
        <w:t xml:space="preserve"> </w:t>
      </w:r>
      <w:r w:rsidRPr="00323440">
        <w:rPr>
          <w:rFonts w:ascii="Calibri" w:hAnsi="Calibri"/>
        </w:rPr>
        <w:t>vegetation</w:t>
      </w:r>
      <w:r w:rsidRPr="00323440">
        <w:rPr>
          <w:rFonts w:ascii="Calibri" w:hAnsi="Calibri"/>
          <w:spacing w:val="32"/>
        </w:rPr>
        <w:t xml:space="preserve"> </w:t>
      </w:r>
      <w:r w:rsidRPr="00323440">
        <w:rPr>
          <w:rFonts w:ascii="Calibri" w:hAnsi="Calibri"/>
        </w:rPr>
        <w:t>to</w:t>
      </w:r>
      <w:r w:rsidRPr="00323440">
        <w:rPr>
          <w:rFonts w:ascii="Calibri" w:hAnsi="Calibri"/>
          <w:spacing w:val="30"/>
        </w:rPr>
        <w:t xml:space="preserve"> </w:t>
      </w:r>
      <w:r w:rsidRPr="00323440">
        <w:rPr>
          <w:rFonts w:ascii="Calibri" w:hAnsi="Calibri"/>
        </w:rPr>
        <w:t>minimise</w:t>
      </w:r>
      <w:r w:rsidRPr="00323440">
        <w:rPr>
          <w:rFonts w:ascii="Calibri" w:hAnsi="Calibri"/>
          <w:spacing w:val="28"/>
        </w:rPr>
        <w:t xml:space="preserve"> </w:t>
      </w:r>
      <w:r w:rsidRPr="00323440">
        <w:rPr>
          <w:rFonts w:ascii="Calibri" w:hAnsi="Calibri"/>
        </w:rPr>
        <w:t>the</w:t>
      </w:r>
      <w:r w:rsidRPr="00323440">
        <w:rPr>
          <w:rFonts w:ascii="Calibri" w:hAnsi="Calibri"/>
          <w:spacing w:val="30"/>
        </w:rPr>
        <w:t xml:space="preserve"> </w:t>
      </w:r>
      <w:r w:rsidRPr="00323440">
        <w:rPr>
          <w:rFonts w:ascii="Calibri" w:hAnsi="Calibri"/>
        </w:rPr>
        <w:t>impact</w:t>
      </w:r>
      <w:r w:rsidRPr="00323440">
        <w:rPr>
          <w:rFonts w:ascii="Calibri" w:hAnsi="Calibri"/>
          <w:spacing w:val="28"/>
        </w:rPr>
        <w:t xml:space="preserve"> </w:t>
      </w:r>
      <w:r w:rsidRPr="00323440">
        <w:rPr>
          <w:rFonts w:ascii="Calibri" w:hAnsi="Calibri"/>
        </w:rPr>
        <w:t>on</w:t>
      </w:r>
      <w:r w:rsidRPr="00323440">
        <w:rPr>
          <w:rFonts w:ascii="Calibri" w:hAnsi="Calibri"/>
          <w:spacing w:val="30"/>
        </w:rPr>
        <w:t xml:space="preserve"> </w:t>
      </w:r>
      <w:r w:rsidRPr="00323440">
        <w:rPr>
          <w:rFonts w:ascii="Calibri" w:hAnsi="Calibri"/>
        </w:rPr>
        <w:t>this</w:t>
      </w:r>
      <w:r w:rsidRPr="00323440">
        <w:rPr>
          <w:rFonts w:ascii="Calibri" w:hAnsi="Calibri"/>
          <w:spacing w:val="30"/>
        </w:rPr>
        <w:t xml:space="preserve"> </w:t>
      </w:r>
      <w:r w:rsidRPr="00A56729">
        <w:rPr>
          <w:rFonts w:ascii="Calibri" w:hAnsi="Calibri"/>
        </w:rPr>
        <w:t>vegetation</w:t>
      </w:r>
      <w:r w:rsidR="00911E38" w:rsidRPr="00A56729">
        <w:rPr>
          <w:rFonts w:ascii="Calibri" w:hAnsi="Calibri"/>
        </w:rPr>
        <w:t xml:space="preserve">, as </w:t>
      </w:r>
      <w:r w:rsidRPr="00A56729">
        <w:rPr>
          <w:rFonts w:ascii="Calibri" w:hAnsi="Calibri"/>
        </w:rPr>
        <w:t>detailed in</w:t>
      </w:r>
      <w:r w:rsidRPr="00A56729">
        <w:rPr>
          <w:rFonts w:ascii="Calibri" w:hAnsi="Calibri"/>
          <w:spacing w:val="42"/>
        </w:rPr>
        <w:t xml:space="preserve"> </w:t>
      </w:r>
      <w:r w:rsidRPr="00A56729">
        <w:rPr>
          <w:rFonts w:ascii="Calibri" w:hAnsi="Calibri"/>
          <w:i/>
          <w:color w:val="0070C0"/>
        </w:rPr>
        <w:t>Section</w:t>
      </w:r>
      <w:r w:rsidRPr="00A56729">
        <w:rPr>
          <w:rFonts w:ascii="Calibri" w:hAnsi="Calibri"/>
          <w:i/>
          <w:color w:val="0070C0"/>
          <w:spacing w:val="-7"/>
        </w:rPr>
        <w:t xml:space="preserve"> </w:t>
      </w:r>
      <w:r w:rsidR="00704F9E" w:rsidRPr="00A56729">
        <w:rPr>
          <w:rFonts w:ascii="Calibri" w:hAnsi="Calibri"/>
          <w:i/>
          <w:color w:val="0070C0"/>
          <w:spacing w:val="-7"/>
        </w:rPr>
        <w:t>3</w:t>
      </w:r>
      <w:r w:rsidRPr="00A56729">
        <w:rPr>
          <w:rFonts w:ascii="Calibri" w:hAnsi="Calibri"/>
          <w:i/>
          <w:color w:val="0070C0"/>
        </w:rPr>
        <w:t>.</w:t>
      </w:r>
      <w:r w:rsidR="00092872" w:rsidRPr="00A56729">
        <w:rPr>
          <w:rFonts w:ascii="Calibri" w:hAnsi="Calibri"/>
          <w:i/>
          <w:color w:val="0070C0"/>
        </w:rPr>
        <w:t>10</w:t>
      </w:r>
      <w:r w:rsidRPr="00A56729">
        <w:rPr>
          <w:rFonts w:ascii="Calibri" w:hAnsi="Calibri"/>
          <w:i/>
          <w:color w:val="0070C0"/>
        </w:rPr>
        <w:t>:  Notification and Consultation.</w:t>
      </w:r>
    </w:p>
    <w:p w14:paraId="17EC5F71" w14:textId="77777777" w:rsidR="00204E18" w:rsidRPr="00323440" w:rsidRDefault="00204E18" w:rsidP="00204E18">
      <w:pPr>
        <w:pStyle w:val="BodyText"/>
        <w:ind w:left="432" w:right="104"/>
        <w:jc w:val="both"/>
        <w:rPr>
          <w:rFonts w:ascii="Calibri" w:hAnsi="Calibri"/>
          <w:i/>
          <w:color w:val="0070C0"/>
        </w:rPr>
      </w:pPr>
      <w:r w:rsidRPr="0080702A">
        <w:rPr>
          <w:rFonts w:ascii="Calibri" w:hAnsi="Calibri"/>
        </w:rPr>
        <w:t>Nationally</w:t>
      </w:r>
      <w:r w:rsidRPr="0080702A">
        <w:rPr>
          <w:rFonts w:ascii="Calibri" w:hAnsi="Calibri"/>
          <w:spacing w:val="41"/>
        </w:rPr>
        <w:t xml:space="preserve"> </w:t>
      </w:r>
      <w:r w:rsidRPr="0080702A">
        <w:rPr>
          <w:rFonts w:ascii="Calibri" w:hAnsi="Calibri"/>
        </w:rPr>
        <w:t>significant</w:t>
      </w:r>
      <w:r w:rsidRPr="0080702A">
        <w:rPr>
          <w:rFonts w:ascii="Calibri" w:hAnsi="Calibri"/>
          <w:spacing w:val="40"/>
        </w:rPr>
        <w:t xml:space="preserve"> </w:t>
      </w:r>
      <w:r w:rsidRPr="0080702A">
        <w:rPr>
          <w:rFonts w:ascii="Calibri" w:hAnsi="Calibri"/>
        </w:rPr>
        <w:t>vegetation</w:t>
      </w:r>
      <w:r w:rsidRPr="0080702A">
        <w:rPr>
          <w:rFonts w:ascii="Calibri" w:hAnsi="Calibri"/>
          <w:spacing w:val="41"/>
        </w:rPr>
        <w:t xml:space="preserve"> </w:t>
      </w:r>
      <w:r w:rsidRPr="0080702A">
        <w:rPr>
          <w:rFonts w:ascii="Calibri" w:hAnsi="Calibri"/>
        </w:rPr>
        <w:t>will</w:t>
      </w:r>
      <w:r w:rsidRPr="0080702A">
        <w:rPr>
          <w:rFonts w:ascii="Calibri" w:hAnsi="Calibri"/>
          <w:spacing w:val="39"/>
        </w:rPr>
        <w:t xml:space="preserve"> </w:t>
      </w:r>
      <w:r w:rsidRPr="0080702A">
        <w:rPr>
          <w:rFonts w:ascii="Calibri" w:hAnsi="Calibri"/>
        </w:rPr>
        <w:t>not</w:t>
      </w:r>
      <w:r w:rsidRPr="0080702A">
        <w:rPr>
          <w:rFonts w:ascii="Calibri" w:hAnsi="Calibri"/>
          <w:spacing w:val="40"/>
        </w:rPr>
        <w:t xml:space="preserve"> </w:t>
      </w:r>
      <w:r w:rsidRPr="0080702A">
        <w:rPr>
          <w:rFonts w:ascii="Calibri" w:hAnsi="Calibri"/>
        </w:rPr>
        <w:t>be</w:t>
      </w:r>
      <w:r w:rsidRPr="0080702A">
        <w:rPr>
          <w:rFonts w:ascii="Calibri" w:hAnsi="Calibri"/>
          <w:spacing w:val="39"/>
        </w:rPr>
        <w:t xml:space="preserve"> </w:t>
      </w:r>
      <w:r w:rsidRPr="0080702A">
        <w:rPr>
          <w:rFonts w:ascii="Calibri" w:hAnsi="Calibri"/>
        </w:rPr>
        <w:t>cleared,</w:t>
      </w:r>
      <w:r w:rsidRPr="0080702A">
        <w:rPr>
          <w:rFonts w:ascii="Calibri" w:hAnsi="Calibri"/>
          <w:spacing w:val="40"/>
        </w:rPr>
        <w:t xml:space="preserve"> </w:t>
      </w:r>
      <w:r w:rsidRPr="0080702A">
        <w:rPr>
          <w:rFonts w:ascii="Calibri" w:hAnsi="Calibri"/>
        </w:rPr>
        <w:t>pruned</w:t>
      </w:r>
      <w:r w:rsidRPr="0080702A">
        <w:rPr>
          <w:rFonts w:ascii="Calibri" w:hAnsi="Calibri"/>
          <w:spacing w:val="40"/>
        </w:rPr>
        <w:t xml:space="preserve"> </w:t>
      </w:r>
      <w:r w:rsidRPr="0080702A">
        <w:rPr>
          <w:rFonts w:ascii="Calibri" w:hAnsi="Calibri"/>
        </w:rPr>
        <w:t>or</w:t>
      </w:r>
      <w:r w:rsidRPr="0080702A">
        <w:rPr>
          <w:rFonts w:ascii="Calibri" w:hAnsi="Calibri"/>
          <w:spacing w:val="40"/>
        </w:rPr>
        <w:t xml:space="preserve"> </w:t>
      </w:r>
      <w:r w:rsidRPr="0080702A">
        <w:rPr>
          <w:rFonts w:ascii="Calibri" w:hAnsi="Calibri"/>
        </w:rPr>
        <w:t>otherwise</w:t>
      </w:r>
      <w:r w:rsidRPr="0080702A">
        <w:rPr>
          <w:rFonts w:ascii="Calibri" w:hAnsi="Calibri"/>
          <w:spacing w:val="39"/>
        </w:rPr>
        <w:t xml:space="preserve"> </w:t>
      </w:r>
      <w:r w:rsidRPr="0080702A">
        <w:rPr>
          <w:rFonts w:ascii="Calibri" w:hAnsi="Calibri"/>
        </w:rPr>
        <w:t>impacted</w:t>
      </w:r>
      <w:r w:rsidRPr="0080702A">
        <w:rPr>
          <w:rFonts w:ascii="Calibri" w:hAnsi="Calibri"/>
          <w:spacing w:val="42"/>
        </w:rPr>
        <w:t xml:space="preserve"> </w:t>
      </w:r>
      <w:r w:rsidRPr="0080702A">
        <w:rPr>
          <w:rFonts w:ascii="Calibri" w:hAnsi="Calibri"/>
        </w:rPr>
        <w:t>without</w:t>
      </w:r>
      <w:r w:rsidRPr="0080702A">
        <w:rPr>
          <w:rFonts w:ascii="Calibri" w:hAnsi="Calibri"/>
          <w:spacing w:val="40"/>
        </w:rPr>
        <w:t xml:space="preserve"> </w:t>
      </w:r>
      <w:r w:rsidRPr="0080702A">
        <w:rPr>
          <w:rFonts w:ascii="Calibri" w:hAnsi="Calibri"/>
        </w:rPr>
        <w:t>first</w:t>
      </w:r>
      <w:r w:rsidRPr="0080702A">
        <w:rPr>
          <w:rFonts w:ascii="Calibri" w:hAnsi="Calibri"/>
          <w:spacing w:val="40"/>
        </w:rPr>
        <w:t xml:space="preserve"> </w:t>
      </w:r>
      <w:r w:rsidRPr="0080702A">
        <w:rPr>
          <w:rFonts w:ascii="Calibri" w:hAnsi="Calibri"/>
        </w:rPr>
        <w:t>deciding</w:t>
      </w:r>
      <w:r w:rsidRPr="0080702A">
        <w:rPr>
          <w:rFonts w:ascii="Calibri" w:hAnsi="Calibri"/>
          <w:w w:val="99"/>
        </w:rPr>
        <w:t xml:space="preserve"> </w:t>
      </w:r>
      <w:r w:rsidRPr="0080702A">
        <w:rPr>
          <w:rFonts w:ascii="Calibri" w:hAnsi="Calibri"/>
        </w:rPr>
        <w:t>whether</w:t>
      </w:r>
      <w:r w:rsidRPr="0080702A">
        <w:rPr>
          <w:rFonts w:ascii="Calibri" w:hAnsi="Calibri"/>
          <w:spacing w:val="19"/>
        </w:rPr>
        <w:t xml:space="preserve"> </w:t>
      </w:r>
      <w:r w:rsidRPr="0080702A">
        <w:rPr>
          <w:rFonts w:ascii="Calibri" w:hAnsi="Calibri"/>
        </w:rPr>
        <w:t>the</w:t>
      </w:r>
      <w:r w:rsidRPr="0080702A">
        <w:rPr>
          <w:rFonts w:ascii="Calibri" w:hAnsi="Calibri"/>
          <w:spacing w:val="21"/>
        </w:rPr>
        <w:t xml:space="preserve"> </w:t>
      </w:r>
      <w:r w:rsidRPr="0080702A">
        <w:rPr>
          <w:rFonts w:ascii="Calibri" w:hAnsi="Calibri"/>
        </w:rPr>
        <w:t>activity</w:t>
      </w:r>
      <w:r w:rsidRPr="0080702A">
        <w:rPr>
          <w:rFonts w:ascii="Calibri" w:hAnsi="Calibri"/>
          <w:spacing w:val="20"/>
        </w:rPr>
        <w:t xml:space="preserve"> </w:t>
      </w:r>
      <w:r w:rsidRPr="0080702A">
        <w:rPr>
          <w:rFonts w:ascii="Calibri" w:hAnsi="Calibri"/>
        </w:rPr>
        <w:t>requires</w:t>
      </w:r>
      <w:r w:rsidRPr="0080702A">
        <w:rPr>
          <w:rFonts w:ascii="Calibri" w:hAnsi="Calibri"/>
          <w:spacing w:val="20"/>
        </w:rPr>
        <w:t xml:space="preserve"> </w:t>
      </w:r>
      <w:r w:rsidRPr="0080702A">
        <w:rPr>
          <w:rFonts w:ascii="Calibri" w:hAnsi="Calibri"/>
        </w:rPr>
        <w:t>referral</w:t>
      </w:r>
      <w:r w:rsidRPr="0080702A">
        <w:rPr>
          <w:rFonts w:ascii="Calibri" w:hAnsi="Calibri"/>
          <w:spacing w:val="18"/>
        </w:rPr>
        <w:t xml:space="preserve"> </w:t>
      </w:r>
      <w:r w:rsidRPr="0080702A">
        <w:rPr>
          <w:rFonts w:ascii="Calibri" w:hAnsi="Calibri"/>
        </w:rPr>
        <w:t>and</w:t>
      </w:r>
      <w:r w:rsidRPr="0080702A">
        <w:rPr>
          <w:rFonts w:ascii="Calibri" w:hAnsi="Calibri"/>
          <w:spacing w:val="19"/>
        </w:rPr>
        <w:t xml:space="preserve"> </w:t>
      </w:r>
      <w:r w:rsidRPr="0080702A">
        <w:rPr>
          <w:rFonts w:ascii="Calibri" w:hAnsi="Calibri"/>
        </w:rPr>
        <w:t>approval</w:t>
      </w:r>
      <w:r w:rsidRPr="0080702A">
        <w:rPr>
          <w:rFonts w:ascii="Calibri" w:hAnsi="Calibri"/>
          <w:spacing w:val="21"/>
        </w:rPr>
        <w:t xml:space="preserve"> </w:t>
      </w:r>
      <w:r w:rsidRPr="0080702A">
        <w:rPr>
          <w:rFonts w:ascii="Calibri" w:hAnsi="Calibri"/>
        </w:rPr>
        <w:t>from</w:t>
      </w:r>
      <w:r w:rsidRPr="0080702A">
        <w:rPr>
          <w:rFonts w:ascii="Calibri" w:hAnsi="Calibri"/>
          <w:spacing w:val="17"/>
        </w:rPr>
        <w:t xml:space="preserve"> </w:t>
      </w:r>
      <w:r w:rsidRPr="0080702A">
        <w:rPr>
          <w:rFonts w:ascii="Calibri" w:hAnsi="Calibri"/>
        </w:rPr>
        <w:t>the</w:t>
      </w:r>
      <w:r w:rsidRPr="0080702A">
        <w:rPr>
          <w:rFonts w:ascii="Calibri" w:hAnsi="Calibri"/>
          <w:spacing w:val="18"/>
        </w:rPr>
        <w:t xml:space="preserve"> </w:t>
      </w:r>
      <w:r w:rsidRPr="0080702A">
        <w:rPr>
          <w:rFonts w:ascii="Calibri" w:hAnsi="Calibri"/>
        </w:rPr>
        <w:t>Department</w:t>
      </w:r>
      <w:r w:rsidRPr="0080702A">
        <w:rPr>
          <w:rFonts w:ascii="Calibri" w:hAnsi="Calibri"/>
          <w:spacing w:val="19"/>
        </w:rPr>
        <w:t xml:space="preserve"> </w:t>
      </w:r>
      <w:r w:rsidRPr="0080702A">
        <w:rPr>
          <w:rFonts w:ascii="Calibri" w:hAnsi="Calibri"/>
        </w:rPr>
        <w:t>of</w:t>
      </w:r>
      <w:r w:rsidRPr="0080702A">
        <w:rPr>
          <w:rFonts w:ascii="Calibri" w:hAnsi="Calibri"/>
          <w:spacing w:val="17"/>
        </w:rPr>
        <w:t xml:space="preserve"> </w:t>
      </w:r>
      <w:r w:rsidRPr="0080702A">
        <w:rPr>
          <w:rFonts w:ascii="Calibri" w:hAnsi="Calibri"/>
        </w:rPr>
        <w:t>the</w:t>
      </w:r>
      <w:r w:rsidRPr="0080702A">
        <w:rPr>
          <w:rFonts w:ascii="Calibri" w:hAnsi="Calibri"/>
          <w:spacing w:val="18"/>
        </w:rPr>
        <w:t xml:space="preserve"> </w:t>
      </w:r>
      <w:r w:rsidRPr="0080702A">
        <w:rPr>
          <w:rFonts w:ascii="Calibri" w:hAnsi="Calibri"/>
        </w:rPr>
        <w:t>Environment, Land, Water and Planning,</w:t>
      </w:r>
      <w:r w:rsidRPr="0080702A">
        <w:rPr>
          <w:rFonts w:ascii="Calibri" w:hAnsi="Calibri"/>
          <w:spacing w:val="20"/>
        </w:rPr>
        <w:t xml:space="preserve"> </w:t>
      </w:r>
      <w:r w:rsidRPr="0080702A">
        <w:rPr>
          <w:rFonts w:ascii="Calibri" w:hAnsi="Calibri"/>
        </w:rPr>
        <w:t>and</w:t>
      </w:r>
      <w:r w:rsidRPr="0080702A">
        <w:rPr>
          <w:rFonts w:ascii="Calibri" w:hAnsi="Calibri"/>
          <w:spacing w:val="32"/>
        </w:rPr>
        <w:t xml:space="preserve"> </w:t>
      </w:r>
      <w:r w:rsidRPr="0080702A">
        <w:rPr>
          <w:rFonts w:ascii="Calibri" w:hAnsi="Calibri"/>
        </w:rPr>
        <w:t>obtaining</w:t>
      </w:r>
      <w:r w:rsidRPr="0080702A">
        <w:rPr>
          <w:rFonts w:ascii="Calibri" w:hAnsi="Calibri"/>
          <w:w w:val="99"/>
        </w:rPr>
        <w:t xml:space="preserve"> </w:t>
      </w:r>
      <w:r w:rsidRPr="0080702A">
        <w:rPr>
          <w:rFonts w:ascii="Calibri" w:hAnsi="Calibri"/>
        </w:rPr>
        <w:t>the required approvals as detailed in</w:t>
      </w:r>
      <w:r w:rsidRPr="0080702A">
        <w:rPr>
          <w:rFonts w:ascii="Calibri" w:hAnsi="Calibri"/>
          <w:color w:val="0070C0"/>
        </w:rPr>
        <w:t xml:space="preserve"> </w:t>
      </w:r>
      <w:r w:rsidRPr="0080702A">
        <w:rPr>
          <w:rFonts w:ascii="Calibri" w:hAnsi="Calibri"/>
          <w:i/>
          <w:color w:val="0070C0"/>
        </w:rPr>
        <w:t>Section</w:t>
      </w:r>
      <w:r w:rsidRPr="0080702A">
        <w:rPr>
          <w:rFonts w:ascii="Calibri" w:hAnsi="Calibri"/>
          <w:i/>
          <w:color w:val="0070C0"/>
          <w:spacing w:val="-16"/>
        </w:rPr>
        <w:t xml:space="preserve"> </w:t>
      </w:r>
      <w:r w:rsidRPr="0080702A">
        <w:rPr>
          <w:rFonts w:ascii="Calibri" w:hAnsi="Calibri"/>
          <w:i/>
          <w:color w:val="0070C0"/>
        </w:rPr>
        <w:t>3.</w:t>
      </w:r>
      <w:r w:rsidR="00855D4C" w:rsidRPr="0080702A">
        <w:rPr>
          <w:rFonts w:ascii="Calibri" w:hAnsi="Calibri"/>
          <w:i/>
          <w:color w:val="0070C0"/>
        </w:rPr>
        <w:t>6</w:t>
      </w:r>
      <w:r w:rsidRPr="0080702A">
        <w:rPr>
          <w:rFonts w:ascii="Calibri" w:hAnsi="Calibri"/>
          <w:i/>
          <w:color w:val="0070C0"/>
        </w:rPr>
        <w:t>:  Process to Identify Nationally Protected Vegetation and Habitat</w:t>
      </w:r>
      <w:r w:rsidR="00911E38" w:rsidRPr="0080702A">
        <w:rPr>
          <w:rFonts w:ascii="Calibri" w:hAnsi="Calibri"/>
          <w:i/>
          <w:color w:val="0070C0"/>
        </w:rPr>
        <w:t>.</w:t>
      </w:r>
      <w:r w:rsidRPr="00323440">
        <w:rPr>
          <w:rFonts w:ascii="Calibri" w:hAnsi="Calibri"/>
          <w:i/>
          <w:color w:val="0070C0"/>
        </w:rPr>
        <w:t xml:space="preserve">   </w:t>
      </w:r>
    </w:p>
    <w:p w14:paraId="09946C29" w14:textId="77777777" w:rsidR="00204E18" w:rsidRPr="00323440" w:rsidRDefault="00204E18">
      <w:pPr>
        <w:pStyle w:val="BodyText"/>
        <w:ind w:left="432" w:right="115"/>
        <w:jc w:val="both"/>
        <w:rPr>
          <w:rFonts w:ascii="Calibri" w:hAnsi="Calibri"/>
        </w:rPr>
      </w:pPr>
      <w:bookmarkStart w:id="235" w:name="_bookmark20"/>
      <w:bookmarkEnd w:id="235"/>
      <w:r w:rsidRPr="00323440">
        <w:rPr>
          <w:rFonts w:ascii="Calibri" w:hAnsi="Calibri"/>
        </w:rPr>
        <w:lastRenderedPageBreak/>
        <w:t>Where pruning/clearing of a tree or vegetation is proposed for fauna habitat</w:t>
      </w:r>
      <w:r w:rsidRPr="00323440">
        <w:rPr>
          <w:rFonts w:ascii="Calibri" w:hAnsi="Calibri"/>
          <w:w w:val="99"/>
        </w:rPr>
        <w:t xml:space="preserve"> </w:t>
      </w:r>
      <w:r w:rsidRPr="00323440">
        <w:rPr>
          <w:rFonts w:ascii="Calibri" w:hAnsi="Calibri"/>
        </w:rPr>
        <w:t>listed as</w:t>
      </w:r>
      <w:r w:rsidRPr="00323440">
        <w:rPr>
          <w:rFonts w:ascii="Calibri" w:hAnsi="Calibri"/>
          <w:spacing w:val="-7"/>
        </w:rPr>
        <w:t xml:space="preserve"> </w:t>
      </w:r>
      <w:r w:rsidRPr="00323440">
        <w:rPr>
          <w:rFonts w:ascii="Calibri" w:hAnsi="Calibri"/>
        </w:rPr>
        <w:t>either;</w:t>
      </w:r>
    </w:p>
    <w:p w14:paraId="1E060576" w14:textId="77777777" w:rsidR="00204E18" w:rsidRPr="009A47D6" w:rsidRDefault="00204E18">
      <w:pPr>
        <w:pStyle w:val="ListParagraph"/>
        <w:widowControl w:val="0"/>
        <w:numPr>
          <w:ilvl w:val="0"/>
          <w:numId w:val="57"/>
        </w:numPr>
        <w:tabs>
          <w:tab w:val="left" w:pos="2061"/>
        </w:tabs>
        <w:spacing w:after="0" w:line="242" w:lineRule="exact"/>
        <w:ind w:left="709" w:hanging="283"/>
        <w:contextualSpacing w:val="0"/>
        <w:jc w:val="both"/>
        <w:rPr>
          <w:rFonts w:eastAsia="Calibri" w:cs="Calibri"/>
        </w:rPr>
      </w:pPr>
      <w:r w:rsidRPr="009A47D6">
        <w:t>threatened in accordance with section 10 of the Flora and Fauna Guarantee Act 1988</w:t>
      </w:r>
      <w:r w:rsidRPr="009A47D6">
        <w:rPr>
          <w:spacing w:val="-14"/>
        </w:rPr>
        <w:t xml:space="preserve"> </w:t>
      </w:r>
    </w:p>
    <w:p w14:paraId="680C4BEB" w14:textId="77777777" w:rsidR="00204E18" w:rsidRPr="009A47D6" w:rsidRDefault="00204E18">
      <w:pPr>
        <w:pStyle w:val="ListParagraph"/>
        <w:widowControl w:val="0"/>
        <w:numPr>
          <w:ilvl w:val="0"/>
          <w:numId w:val="57"/>
        </w:numPr>
        <w:tabs>
          <w:tab w:val="left" w:pos="2061"/>
        </w:tabs>
        <w:spacing w:after="0"/>
        <w:ind w:left="709" w:right="117" w:hanging="283"/>
        <w:contextualSpacing w:val="0"/>
        <w:jc w:val="both"/>
        <w:rPr>
          <w:rFonts w:eastAsia="Calibri" w:cs="Calibri"/>
        </w:rPr>
      </w:pPr>
      <w:r w:rsidRPr="009A47D6">
        <w:t>listed in the Threatened Invertebrate Fauna List with a conservation status in Victoria of</w:t>
      </w:r>
      <w:r w:rsidRPr="009A47D6">
        <w:rPr>
          <w:spacing w:val="-3"/>
        </w:rPr>
        <w:t xml:space="preserve"> </w:t>
      </w:r>
      <w:r w:rsidRPr="009A47D6">
        <w:t>vulnerable",</w:t>
      </w:r>
      <w:r w:rsidRPr="009A47D6">
        <w:rPr>
          <w:w w:val="99"/>
        </w:rPr>
        <w:t xml:space="preserve"> </w:t>
      </w:r>
      <w:r w:rsidRPr="009A47D6">
        <w:t>"endangered" or "critically endangered"</w:t>
      </w:r>
      <w:r w:rsidRPr="009A47D6">
        <w:rPr>
          <w:spacing w:val="-3"/>
        </w:rPr>
        <w:t xml:space="preserve"> </w:t>
      </w:r>
    </w:p>
    <w:p w14:paraId="3AC95E39" w14:textId="77777777" w:rsidR="00204E18" w:rsidRPr="009A47D6" w:rsidRDefault="00204E18">
      <w:pPr>
        <w:pStyle w:val="ListParagraph"/>
        <w:widowControl w:val="0"/>
        <w:numPr>
          <w:ilvl w:val="0"/>
          <w:numId w:val="57"/>
        </w:numPr>
        <w:tabs>
          <w:tab w:val="left" w:pos="2061"/>
        </w:tabs>
        <w:spacing w:after="0"/>
        <w:ind w:left="709" w:right="115" w:hanging="283"/>
        <w:contextualSpacing w:val="0"/>
        <w:jc w:val="both"/>
        <w:rPr>
          <w:rFonts w:eastAsia="Calibri" w:cs="Calibri"/>
        </w:rPr>
      </w:pPr>
      <w:r w:rsidRPr="009A47D6">
        <w:rPr>
          <w:rFonts w:eastAsia="Calibri" w:cs="Calibri"/>
        </w:rPr>
        <w:t>listed in the Threatened Vertebrate Fauna List with a conservation status in Victoria of</w:t>
      </w:r>
      <w:r w:rsidRPr="009A47D6">
        <w:rPr>
          <w:rFonts w:eastAsia="Calibri" w:cs="Calibri"/>
          <w:spacing w:val="1"/>
        </w:rPr>
        <w:t xml:space="preserve"> </w:t>
      </w:r>
      <w:r w:rsidRPr="009A47D6">
        <w:rPr>
          <w:rFonts w:eastAsia="Calibri" w:cs="Calibri"/>
        </w:rPr>
        <w:t>“vulnerable”,</w:t>
      </w:r>
      <w:r w:rsidRPr="009A47D6">
        <w:rPr>
          <w:rFonts w:eastAsia="Calibri" w:cs="Calibri"/>
          <w:w w:val="99"/>
        </w:rPr>
        <w:t xml:space="preserve"> </w:t>
      </w:r>
      <w:r w:rsidRPr="009A47D6">
        <w:rPr>
          <w:rFonts w:eastAsia="Calibri" w:cs="Calibri"/>
        </w:rPr>
        <w:t>“endangered” or “critically</w:t>
      </w:r>
      <w:r w:rsidRPr="009A47D6">
        <w:rPr>
          <w:rFonts w:eastAsia="Calibri" w:cs="Calibri"/>
          <w:spacing w:val="-1"/>
        </w:rPr>
        <w:t xml:space="preserve"> </w:t>
      </w:r>
      <w:r w:rsidRPr="009A47D6">
        <w:rPr>
          <w:rFonts w:eastAsia="Calibri" w:cs="Calibri"/>
        </w:rPr>
        <w:t>endangered”;</w:t>
      </w:r>
    </w:p>
    <w:p w14:paraId="5A30811B" w14:textId="743F1BBD" w:rsidR="00204E18" w:rsidRPr="00323440" w:rsidRDefault="00204E18">
      <w:pPr>
        <w:pStyle w:val="BodyText"/>
        <w:spacing w:before="99"/>
        <w:ind w:left="432" w:right="110"/>
        <w:jc w:val="both"/>
        <w:rPr>
          <w:rFonts w:ascii="Calibri" w:hAnsi="Calibri"/>
        </w:rPr>
      </w:pPr>
      <w:r w:rsidRPr="00323440">
        <w:rPr>
          <w:rFonts w:ascii="Calibri" w:hAnsi="Calibri"/>
        </w:rPr>
        <w:t>the pruning/ clearing of the tree will be undertaken outside of the breeding season for th</w:t>
      </w:r>
      <w:r w:rsidR="00911E38">
        <w:rPr>
          <w:rFonts w:ascii="Calibri" w:hAnsi="Calibri"/>
        </w:rPr>
        <w:t>e fauna</w:t>
      </w:r>
      <w:r w:rsidRPr="00323440">
        <w:rPr>
          <w:rFonts w:ascii="Calibri" w:hAnsi="Calibri"/>
        </w:rPr>
        <w:t xml:space="preserve"> species. </w:t>
      </w:r>
      <w:r w:rsidRPr="00323440">
        <w:rPr>
          <w:rFonts w:ascii="Calibri" w:hAnsi="Calibri"/>
          <w:spacing w:val="8"/>
        </w:rPr>
        <w:t xml:space="preserve"> </w:t>
      </w:r>
      <w:r w:rsidRPr="00323440">
        <w:rPr>
          <w:rFonts w:ascii="Calibri" w:hAnsi="Calibri"/>
        </w:rPr>
        <w:t>Where</w:t>
      </w:r>
      <w:r w:rsidRPr="00323440">
        <w:rPr>
          <w:rFonts w:ascii="Calibri" w:hAnsi="Calibri"/>
          <w:w w:val="99"/>
        </w:rPr>
        <w:t xml:space="preserve"> </w:t>
      </w:r>
      <w:r w:rsidRPr="00323440">
        <w:rPr>
          <w:rFonts w:ascii="Calibri" w:hAnsi="Calibri"/>
        </w:rPr>
        <w:t>it is not practicable to undertake cutting or removal of the tree outside the breeding season for that</w:t>
      </w:r>
      <w:r w:rsidRPr="00323440">
        <w:rPr>
          <w:rFonts w:ascii="Calibri" w:hAnsi="Calibri"/>
          <w:spacing w:val="25"/>
        </w:rPr>
        <w:t xml:space="preserve"> </w:t>
      </w:r>
      <w:r w:rsidRPr="00323440">
        <w:rPr>
          <w:rFonts w:ascii="Calibri" w:hAnsi="Calibri"/>
        </w:rPr>
        <w:t>species,</w:t>
      </w:r>
      <w:r w:rsidRPr="00323440">
        <w:rPr>
          <w:rFonts w:ascii="Calibri" w:hAnsi="Calibri"/>
          <w:w w:val="99"/>
        </w:rPr>
        <w:t xml:space="preserve"> </w:t>
      </w:r>
      <w:r w:rsidRPr="00323440">
        <w:rPr>
          <w:rFonts w:ascii="Calibri" w:hAnsi="Calibri"/>
        </w:rPr>
        <w:t>translocation of the fauna will be undertaken wherever</w:t>
      </w:r>
      <w:r w:rsidRPr="00323440">
        <w:rPr>
          <w:rFonts w:ascii="Calibri" w:hAnsi="Calibri"/>
          <w:spacing w:val="-24"/>
        </w:rPr>
        <w:t xml:space="preserve"> </w:t>
      </w:r>
      <w:r w:rsidRPr="00323440">
        <w:rPr>
          <w:rFonts w:ascii="Calibri" w:hAnsi="Calibri"/>
        </w:rPr>
        <w:t>practicable.</w:t>
      </w:r>
    </w:p>
    <w:p w14:paraId="50069292" w14:textId="1D74F481" w:rsidR="00204E18" w:rsidRPr="00323440" w:rsidRDefault="00204E18">
      <w:pPr>
        <w:pStyle w:val="BodyText"/>
        <w:ind w:left="432" w:right="157"/>
        <w:jc w:val="both"/>
        <w:rPr>
          <w:rFonts w:ascii="Calibri" w:hAnsi="Calibri"/>
        </w:rPr>
      </w:pPr>
      <w:r w:rsidRPr="00323440">
        <w:rPr>
          <w:rFonts w:ascii="Calibri" w:hAnsi="Calibri"/>
        </w:rPr>
        <w:t>If</w:t>
      </w:r>
      <w:r w:rsidRPr="00323440">
        <w:rPr>
          <w:rFonts w:ascii="Calibri" w:hAnsi="Calibri"/>
          <w:spacing w:val="-3"/>
        </w:rPr>
        <w:t xml:space="preserve"> </w:t>
      </w:r>
      <w:r w:rsidRPr="00323440">
        <w:rPr>
          <w:rFonts w:ascii="Calibri" w:hAnsi="Calibri"/>
        </w:rPr>
        <w:t>there</w:t>
      </w:r>
      <w:r w:rsidRPr="00323440">
        <w:rPr>
          <w:rFonts w:ascii="Calibri" w:hAnsi="Calibri"/>
          <w:spacing w:val="-3"/>
        </w:rPr>
        <w:t xml:space="preserve"> </w:t>
      </w:r>
      <w:r w:rsidRPr="00323440">
        <w:rPr>
          <w:rFonts w:ascii="Calibri" w:hAnsi="Calibri"/>
        </w:rPr>
        <w:t>is</w:t>
      </w:r>
      <w:r w:rsidRPr="00323440">
        <w:rPr>
          <w:rFonts w:ascii="Calibri" w:hAnsi="Calibri"/>
          <w:spacing w:val="-4"/>
        </w:rPr>
        <w:t xml:space="preserve"> </w:t>
      </w:r>
      <w:r w:rsidRPr="00323440">
        <w:rPr>
          <w:rFonts w:ascii="Calibri" w:hAnsi="Calibri"/>
        </w:rPr>
        <w:t>proposed</w:t>
      </w:r>
      <w:r w:rsidRPr="00323440">
        <w:rPr>
          <w:rFonts w:ascii="Calibri" w:hAnsi="Calibri"/>
          <w:spacing w:val="-2"/>
        </w:rPr>
        <w:t xml:space="preserve"> </w:t>
      </w:r>
      <w:r w:rsidRPr="00323440">
        <w:rPr>
          <w:rFonts w:ascii="Calibri" w:hAnsi="Calibri"/>
        </w:rPr>
        <w:t>pruning/clearing</w:t>
      </w:r>
      <w:r w:rsidRPr="00323440">
        <w:rPr>
          <w:rFonts w:ascii="Calibri" w:hAnsi="Calibri"/>
          <w:spacing w:val="-3"/>
        </w:rPr>
        <w:t xml:space="preserve"> </w:t>
      </w:r>
      <w:r w:rsidRPr="00323440">
        <w:rPr>
          <w:rFonts w:ascii="Calibri" w:hAnsi="Calibri"/>
        </w:rPr>
        <w:t>of</w:t>
      </w:r>
      <w:r w:rsidRPr="00323440">
        <w:rPr>
          <w:rFonts w:ascii="Calibri" w:hAnsi="Calibri"/>
          <w:spacing w:val="-3"/>
        </w:rPr>
        <w:t xml:space="preserve"> </w:t>
      </w:r>
      <w:r w:rsidRPr="00323440">
        <w:rPr>
          <w:rFonts w:ascii="Calibri" w:hAnsi="Calibri"/>
        </w:rPr>
        <w:t>a</w:t>
      </w:r>
      <w:r w:rsidRPr="00323440">
        <w:rPr>
          <w:rFonts w:ascii="Calibri" w:hAnsi="Calibri"/>
          <w:spacing w:val="-2"/>
        </w:rPr>
        <w:t xml:space="preserve"> </w:t>
      </w:r>
      <w:r w:rsidRPr="00323440">
        <w:rPr>
          <w:rFonts w:ascii="Calibri" w:hAnsi="Calibri"/>
        </w:rPr>
        <w:t>tree</w:t>
      </w:r>
      <w:r w:rsidRPr="00323440">
        <w:rPr>
          <w:rFonts w:ascii="Calibri" w:hAnsi="Calibri"/>
          <w:spacing w:val="-3"/>
        </w:rPr>
        <w:t xml:space="preserve"> </w:t>
      </w:r>
      <w:r w:rsidRPr="00323440">
        <w:rPr>
          <w:rFonts w:ascii="Calibri" w:hAnsi="Calibri"/>
        </w:rPr>
        <w:t>or vegetation that</w:t>
      </w:r>
      <w:r w:rsidRPr="00323440">
        <w:rPr>
          <w:rFonts w:ascii="Calibri" w:hAnsi="Calibri"/>
          <w:spacing w:val="-2"/>
        </w:rPr>
        <w:t xml:space="preserve"> </w:t>
      </w:r>
      <w:r w:rsidRPr="00323440">
        <w:rPr>
          <w:rFonts w:ascii="Calibri" w:hAnsi="Calibri"/>
        </w:rPr>
        <w:t>has</w:t>
      </w:r>
      <w:r w:rsidRPr="00323440">
        <w:rPr>
          <w:rFonts w:ascii="Calibri" w:hAnsi="Calibri"/>
          <w:spacing w:val="-3"/>
        </w:rPr>
        <w:t xml:space="preserve"> </w:t>
      </w:r>
      <w:r w:rsidRPr="00323440">
        <w:rPr>
          <w:rFonts w:ascii="Calibri" w:hAnsi="Calibri"/>
        </w:rPr>
        <w:t>been</w:t>
      </w:r>
      <w:r w:rsidRPr="00323440">
        <w:rPr>
          <w:rFonts w:ascii="Calibri" w:hAnsi="Calibri"/>
          <w:spacing w:val="-2"/>
        </w:rPr>
        <w:t xml:space="preserve"> </w:t>
      </w:r>
      <w:r w:rsidRPr="00323440">
        <w:rPr>
          <w:rFonts w:ascii="Calibri" w:hAnsi="Calibri"/>
        </w:rPr>
        <w:t>identified</w:t>
      </w:r>
      <w:r w:rsidRPr="00323440">
        <w:rPr>
          <w:rFonts w:ascii="Calibri" w:hAnsi="Calibri"/>
          <w:spacing w:val="-2"/>
        </w:rPr>
        <w:t xml:space="preserve"> </w:t>
      </w:r>
      <w:r w:rsidRPr="00323440">
        <w:rPr>
          <w:rFonts w:ascii="Calibri" w:hAnsi="Calibri"/>
        </w:rPr>
        <w:t>as</w:t>
      </w:r>
      <w:r w:rsidRPr="00323440">
        <w:rPr>
          <w:rFonts w:ascii="Calibri" w:hAnsi="Calibri"/>
          <w:spacing w:val="-4"/>
        </w:rPr>
        <w:t xml:space="preserve"> </w:t>
      </w:r>
      <w:r w:rsidRPr="00323440">
        <w:rPr>
          <w:rFonts w:ascii="Calibri" w:hAnsi="Calibri"/>
        </w:rPr>
        <w:t>habitat</w:t>
      </w:r>
      <w:r w:rsidRPr="00323440">
        <w:rPr>
          <w:rFonts w:ascii="Calibri" w:hAnsi="Calibri"/>
          <w:spacing w:val="-2"/>
        </w:rPr>
        <w:t xml:space="preserve"> </w:t>
      </w:r>
      <w:r w:rsidRPr="00323440">
        <w:rPr>
          <w:rFonts w:ascii="Calibri" w:hAnsi="Calibri"/>
        </w:rPr>
        <w:t>for</w:t>
      </w:r>
      <w:r w:rsidRPr="00323440">
        <w:rPr>
          <w:rFonts w:ascii="Calibri" w:hAnsi="Calibri"/>
          <w:spacing w:val="-2"/>
        </w:rPr>
        <w:t xml:space="preserve"> </w:t>
      </w:r>
      <w:r w:rsidRPr="00323440">
        <w:rPr>
          <w:rFonts w:ascii="Calibri" w:hAnsi="Calibri"/>
        </w:rPr>
        <w:t>fauna</w:t>
      </w:r>
      <w:r w:rsidRPr="00323440">
        <w:rPr>
          <w:rFonts w:ascii="Calibri" w:hAnsi="Calibri"/>
          <w:spacing w:val="-2"/>
        </w:rPr>
        <w:t xml:space="preserve"> </w:t>
      </w:r>
      <w:r w:rsidRPr="00323440">
        <w:rPr>
          <w:rFonts w:ascii="Calibri" w:hAnsi="Calibri"/>
        </w:rPr>
        <w:t>listed</w:t>
      </w:r>
      <w:r w:rsidRPr="00323440">
        <w:rPr>
          <w:rFonts w:ascii="Calibri" w:hAnsi="Calibri"/>
          <w:w w:val="99"/>
        </w:rPr>
        <w:t xml:space="preserve"> </w:t>
      </w:r>
      <w:r w:rsidRPr="00323440">
        <w:rPr>
          <w:rFonts w:ascii="Calibri" w:hAnsi="Calibri"/>
        </w:rPr>
        <w:t>in</w:t>
      </w:r>
      <w:r w:rsidRPr="00323440">
        <w:rPr>
          <w:rFonts w:ascii="Calibri" w:hAnsi="Calibri"/>
          <w:spacing w:val="-3"/>
        </w:rPr>
        <w:t xml:space="preserve"> </w:t>
      </w:r>
      <w:r w:rsidRPr="00323440">
        <w:rPr>
          <w:rFonts w:ascii="Calibri" w:hAnsi="Calibri"/>
        </w:rPr>
        <w:t>the</w:t>
      </w:r>
      <w:r w:rsidRPr="00323440">
        <w:rPr>
          <w:rFonts w:ascii="Calibri" w:hAnsi="Calibri"/>
          <w:spacing w:val="-4"/>
        </w:rPr>
        <w:t xml:space="preserve"> </w:t>
      </w:r>
      <w:r w:rsidRPr="00323440">
        <w:rPr>
          <w:rFonts w:ascii="Calibri" w:hAnsi="Calibri"/>
        </w:rPr>
        <w:t>EPBC</w:t>
      </w:r>
      <w:r w:rsidRPr="00323440">
        <w:rPr>
          <w:rFonts w:ascii="Calibri" w:hAnsi="Calibri"/>
          <w:spacing w:val="-5"/>
        </w:rPr>
        <w:t xml:space="preserve"> </w:t>
      </w:r>
      <w:r w:rsidRPr="00323440">
        <w:rPr>
          <w:rFonts w:ascii="Calibri" w:hAnsi="Calibri"/>
        </w:rPr>
        <w:t>Act</w:t>
      </w:r>
      <w:r w:rsidRPr="00323440">
        <w:rPr>
          <w:rFonts w:ascii="Calibri" w:hAnsi="Calibri"/>
          <w:spacing w:val="-3"/>
        </w:rPr>
        <w:t xml:space="preserve"> </w:t>
      </w:r>
      <w:r w:rsidRPr="00323440">
        <w:rPr>
          <w:rFonts w:ascii="Calibri" w:hAnsi="Calibri"/>
        </w:rPr>
        <w:t>List</w:t>
      </w:r>
      <w:r w:rsidRPr="00323440">
        <w:rPr>
          <w:rFonts w:ascii="Calibri" w:hAnsi="Calibri"/>
          <w:spacing w:val="-3"/>
        </w:rPr>
        <w:t xml:space="preserve"> </w:t>
      </w:r>
      <w:r w:rsidRPr="00323440">
        <w:rPr>
          <w:rFonts w:ascii="Calibri" w:hAnsi="Calibri"/>
        </w:rPr>
        <w:t>of</w:t>
      </w:r>
      <w:r w:rsidRPr="00323440">
        <w:rPr>
          <w:rFonts w:ascii="Calibri" w:hAnsi="Calibri"/>
          <w:spacing w:val="-2"/>
        </w:rPr>
        <w:t xml:space="preserve"> </w:t>
      </w:r>
      <w:r w:rsidRPr="00323440">
        <w:rPr>
          <w:rFonts w:ascii="Calibri" w:hAnsi="Calibri"/>
        </w:rPr>
        <w:t>Threatened</w:t>
      </w:r>
      <w:r w:rsidRPr="00323440">
        <w:rPr>
          <w:rFonts w:ascii="Calibri" w:hAnsi="Calibri"/>
          <w:spacing w:val="-3"/>
        </w:rPr>
        <w:t xml:space="preserve"> </w:t>
      </w:r>
      <w:r w:rsidRPr="00323440">
        <w:rPr>
          <w:rFonts w:ascii="Calibri" w:hAnsi="Calibri"/>
        </w:rPr>
        <w:t>Fauna</w:t>
      </w:r>
      <w:r w:rsidRPr="00323440">
        <w:rPr>
          <w:rFonts w:ascii="Calibri" w:hAnsi="Calibri"/>
          <w:spacing w:val="-3"/>
        </w:rPr>
        <w:t xml:space="preserve"> </w:t>
      </w:r>
      <w:r w:rsidRPr="00323440">
        <w:rPr>
          <w:rFonts w:ascii="Calibri" w:hAnsi="Calibri"/>
        </w:rPr>
        <w:t>as</w:t>
      </w:r>
      <w:r w:rsidRPr="00323440">
        <w:rPr>
          <w:rFonts w:ascii="Calibri" w:hAnsi="Calibri"/>
          <w:spacing w:val="-4"/>
        </w:rPr>
        <w:t xml:space="preserve"> </w:t>
      </w:r>
      <w:r w:rsidRPr="00323440">
        <w:rPr>
          <w:rFonts w:ascii="Calibri" w:hAnsi="Calibri"/>
        </w:rPr>
        <w:t>"vulnerable",</w:t>
      </w:r>
      <w:r w:rsidRPr="00323440">
        <w:rPr>
          <w:rFonts w:ascii="Calibri" w:hAnsi="Calibri"/>
          <w:spacing w:val="-3"/>
        </w:rPr>
        <w:t xml:space="preserve"> </w:t>
      </w:r>
      <w:r w:rsidRPr="00323440">
        <w:rPr>
          <w:rFonts w:ascii="Calibri" w:hAnsi="Calibri"/>
        </w:rPr>
        <w:t>"endangered",</w:t>
      </w:r>
      <w:r w:rsidRPr="00323440">
        <w:rPr>
          <w:rFonts w:ascii="Calibri" w:hAnsi="Calibri"/>
          <w:spacing w:val="-3"/>
        </w:rPr>
        <w:t xml:space="preserve"> </w:t>
      </w:r>
      <w:r w:rsidRPr="00323440">
        <w:rPr>
          <w:rFonts w:ascii="Calibri" w:hAnsi="Calibri"/>
        </w:rPr>
        <w:t>"critically</w:t>
      </w:r>
      <w:r w:rsidRPr="00323440">
        <w:rPr>
          <w:rFonts w:ascii="Calibri" w:hAnsi="Calibri"/>
          <w:spacing w:val="-3"/>
        </w:rPr>
        <w:t xml:space="preserve"> </w:t>
      </w:r>
      <w:r w:rsidRPr="00323440">
        <w:rPr>
          <w:rFonts w:ascii="Calibri" w:hAnsi="Calibri"/>
        </w:rPr>
        <w:t>endangered"</w:t>
      </w:r>
      <w:r w:rsidRPr="00323440">
        <w:rPr>
          <w:rFonts w:ascii="Calibri" w:hAnsi="Calibri"/>
          <w:spacing w:val="-4"/>
        </w:rPr>
        <w:t xml:space="preserve"> </w:t>
      </w:r>
      <w:r w:rsidRPr="00323440">
        <w:rPr>
          <w:rFonts w:ascii="Calibri" w:hAnsi="Calibri"/>
        </w:rPr>
        <w:t>or</w:t>
      </w:r>
      <w:r w:rsidRPr="00323440">
        <w:rPr>
          <w:rFonts w:ascii="Calibri" w:hAnsi="Calibri"/>
          <w:spacing w:val="-1"/>
        </w:rPr>
        <w:t xml:space="preserve"> </w:t>
      </w:r>
      <w:r w:rsidRPr="00323440">
        <w:rPr>
          <w:rFonts w:ascii="Calibri" w:hAnsi="Calibri"/>
        </w:rPr>
        <w:t>"extinct</w:t>
      </w:r>
      <w:r w:rsidRPr="00323440">
        <w:rPr>
          <w:rFonts w:ascii="Calibri" w:hAnsi="Calibri"/>
          <w:spacing w:val="-3"/>
        </w:rPr>
        <w:t xml:space="preserve"> </w:t>
      </w:r>
      <w:r w:rsidRPr="00323440">
        <w:rPr>
          <w:rFonts w:ascii="Calibri" w:hAnsi="Calibri"/>
        </w:rPr>
        <w:t>in</w:t>
      </w:r>
      <w:r w:rsidRPr="00323440">
        <w:rPr>
          <w:rFonts w:ascii="Calibri" w:hAnsi="Calibri"/>
          <w:w w:val="99"/>
        </w:rPr>
        <w:t xml:space="preserve"> </w:t>
      </w:r>
      <w:r w:rsidRPr="00323440">
        <w:rPr>
          <w:rFonts w:ascii="Calibri" w:hAnsi="Calibri"/>
        </w:rPr>
        <w:t>the</w:t>
      </w:r>
      <w:r w:rsidRPr="00323440">
        <w:rPr>
          <w:rFonts w:ascii="Calibri" w:hAnsi="Calibri"/>
          <w:spacing w:val="-4"/>
        </w:rPr>
        <w:t xml:space="preserve"> </w:t>
      </w:r>
      <w:r w:rsidRPr="00323440">
        <w:rPr>
          <w:rFonts w:ascii="Calibri" w:hAnsi="Calibri"/>
        </w:rPr>
        <w:t>wild"</w:t>
      </w:r>
      <w:r w:rsidRPr="00323440">
        <w:rPr>
          <w:rFonts w:ascii="Calibri" w:hAnsi="Calibri"/>
          <w:spacing w:val="-3"/>
        </w:rPr>
        <w:t xml:space="preserve"> </w:t>
      </w:r>
      <w:r w:rsidRPr="00323440">
        <w:rPr>
          <w:rFonts w:ascii="Calibri" w:hAnsi="Calibri"/>
        </w:rPr>
        <w:t>(Nationally</w:t>
      </w:r>
      <w:r w:rsidRPr="00323440">
        <w:rPr>
          <w:rFonts w:ascii="Calibri" w:hAnsi="Calibri"/>
          <w:spacing w:val="-4"/>
        </w:rPr>
        <w:t xml:space="preserve"> </w:t>
      </w:r>
      <w:r w:rsidRPr="00323440">
        <w:rPr>
          <w:rFonts w:ascii="Calibri" w:hAnsi="Calibri"/>
        </w:rPr>
        <w:t>significant</w:t>
      </w:r>
      <w:r w:rsidRPr="00323440">
        <w:rPr>
          <w:rFonts w:ascii="Calibri" w:hAnsi="Calibri"/>
          <w:spacing w:val="-3"/>
        </w:rPr>
        <w:t xml:space="preserve"> </w:t>
      </w:r>
      <w:r w:rsidRPr="00323440">
        <w:rPr>
          <w:rFonts w:ascii="Calibri" w:hAnsi="Calibri"/>
        </w:rPr>
        <w:t>habitat),</w:t>
      </w:r>
      <w:r w:rsidRPr="00323440">
        <w:rPr>
          <w:rFonts w:ascii="Calibri" w:hAnsi="Calibri"/>
          <w:spacing w:val="-3"/>
        </w:rPr>
        <w:t xml:space="preserve"> </w:t>
      </w:r>
      <w:r w:rsidRPr="00323440">
        <w:rPr>
          <w:rFonts w:ascii="Calibri" w:hAnsi="Calibri"/>
        </w:rPr>
        <w:t>then</w:t>
      </w:r>
      <w:r w:rsidRPr="00323440">
        <w:rPr>
          <w:rFonts w:ascii="Calibri" w:hAnsi="Calibri"/>
          <w:spacing w:val="-3"/>
        </w:rPr>
        <w:t xml:space="preserve"> </w:t>
      </w:r>
      <w:r w:rsidRPr="00323440">
        <w:rPr>
          <w:rFonts w:ascii="Calibri" w:hAnsi="Calibri"/>
        </w:rPr>
        <w:t>that</w:t>
      </w:r>
      <w:r w:rsidRPr="00323440">
        <w:rPr>
          <w:rFonts w:ascii="Calibri" w:hAnsi="Calibri"/>
          <w:spacing w:val="-3"/>
        </w:rPr>
        <w:t xml:space="preserve"> </w:t>
      </w:r>
      <w:r w:rsidRPr="00323440">
        <w:rPr>
          <w:rFonts w:ascii="Calibri" w:hAnsi="Calibri"/>
        </w:rPr>
        <w:t>nationally</w:t>
      </w:r>
      <w:r w:rsidRPr="00323440">
        <w:rPr>
          <w:rFonts w:ascii="Calibri" w:hAnsi="Calibri"/>
          <w:spacing w:val="-3"/>
        </w:rPr>
        <w:t xml:space="preserve"> </w:t>
      </w:r>
      <w:r w:rsidRPr="00323440">
        <w:rPr>
          <w:rFonts w:ascii="Calibri" w:hAnsi="Calibri"/>
        </w:rPr>
        <w:t>significant</w:t>
      </w:r>
      <w:r w:rsidRPr="00323440">
        <w:rPr>
          <w:rFonts w:ascii="Calibri" w:hAnsi="Calibri"/>
          <w:spacing w:val="-3"/>
        </w:rPr>
        <w:t xml:space="preserve"> </w:t>
      </w:r>
      <w:r w:rsidRPr="00323440">
        <w:rPr>
          <w:rFonts w:ascii="Calibri" w:hAnsi="Calibri"/>
        </w:rPr>
        <w:t>habitat</w:t>
      </w:r>
      <w:r w:rsidRPr="00323440">
        <w:rPr>
          <w:rFonts w:ascii="Calibri" w:hAnsi="Calibri"/>
          <w:spacing w:val="-3"/>
        </w:rPr>
        <w:t xml:space="preserve"> </w:t>
      </w:r>
      <w:r w:rsidRPr="00323440">
        <w:rPr>
          <w:rFonts w:ascii="Calibri" w:hAnsi="Calibri"/>
        </w:rPr>
        <w:t>will</w:t>
      </w:r>
      <w:r w:rsidRPr="00323440">
        <w:rPr>
          <w:rFonts w:ascii="Calibri" w:hAnsi="Calibri"/>
          <w:spacing w:val="-4"/>
        </w:rPr>
        <w:t xml:space="preserve"> </w:t>
      </w:r>
      <w:r w:rsidRPr="00323440">
        <w:rPr>
          <w:rFonts w:ascii="Calibri" w:hAnsi="Calibri"/>
        </w:rPr>
        <w:t>not</w:t>
      </w:r>
      <w:r w:rsidRPr="00323440">
        <w:rPr>
          <w:rFonts w:ascii="Calibri" w:hAnsi="Calibri"/>
          <w:spacing w:val="-3"/>
        </w:rPr>
        <w:t xml:space="preserve"> </w:t>
      </w:r>
      <w:r w:rsidRPr="00323440">
        <w:rPr>
          <w:rFonts w:ascii="Calibri" w:hAnsi="Calibri"/>
        </w:rPr>
        <w:t>be</w:t>
      </w:r>
      <w:r w:rsidRPr="00323440">
        <w:rPr>
          <w:rFonts w:ascii="Calibri" w:hAnsi="Calibri"/>
          <w:spacing w:val="-4"/>
        </w:rPr>
        <w:t xml:space="preserve"> </w:t>
      </w:r>
      <w:r w:rsidRPr="00323440">
        <w:rPr>
          <w:rFonts w:ascii="Calibri" w:hAnsi="Calibri"/>
        </w:rPr>
        <w:t>cleared,</w:t>
      </w:r>
      <w:r w:rsidRPr="00323440">
        <w:rPr>
          <w:rFonts w:ascii="Calibri" w:hAnsi="Calibri"/>
          <w:spacing w:val="-3"/>
        </w:rPr>
        <w:t xml:space="preserve"> </w:t>
      </w:r>
      <w:r w:rsidRPr="00323440">
        <w:rPr>
          <w:rFonts w:ascii="Calibri" w:hAnsi="Calibri"/>
        </w:rPr>
        <w:t>pruned</w:t>
      </w:r>
      <w:r w:rsidRPr="00323440">
        <w:rPr>
          <w:rFonts w:ascii="Calibri" w:hAnsi="Calibri"/>
          <w:spacing w:val="-3"/>
        </w:rPr>
        <w:t xml:space="preserve"> </w:t>
      </w:r>
      <w:r w:rsidRPr="00323440">
        <w:rPr>
          <w:rFonts w:ascii="Calibri" w:hAnsi="Calibri"/>
        </w:rPr>
        <w:t>or</w:t>
      </w:r>
      <w:r w:rsidRPr="00323440">
        <w:rPr>
          <w:rFonts w:ascii="Calibri" w:hAnsi="Calibri"/>
          <w:w w:val="99"/>
        </w:rPr>
        <w:t xml:space="preserve"> </w:t>
      </w:r>
      <w:r w:rsidRPr="00323440">
        <w:rPr>
          <w:rFonts w:ascii="Calibri" w:hAnsi="Calibri"/>
        </w:rPr>
        <w:t>otherwise</w:t>
      </w:r>
      <w:r w:rsidRPr="00323440">
        <w:rPr>
          <w:rFonts w:ascii="Calibri" w:hAnsi="Calibri"/>
          <w:spacing w:val="-4"/>
        </w:rPr>
        <w:t xml:space="preserve"> </w:t>
      </w:r>
      <w:r w:rsidRPr="00323440">
        <w:rPr>
          <w:rFonts w:ascii="Calibri" w:hAnsi="Calibri"/>
        </w:rPr>
        <w:t>impacted</w:t>
      </w:r>
      <w:r w:rsidRPr="00323440">
        <w:rPr>
          <w:rFonts w:ascii="Calibri" w:hAnsi="Calibri"/>
          <w:spacing w:val="-3"/>
        </w:rPr>
        <w:t xml:space="preserve"> </w:t>
      </w:r>
      <w:r w:rsidRPr="00323440">
        <w:rPr>
          <w:rFonts w:ascii="Calibri" w:hAnsi="Calibri"/>
        </w:rPr>
        <w:t>without</w:t>
      </w:r>
      <w:r w:rsidRPr="00323440">
        <w:rPr>
          <w:rFonts w:ascii="Calibri" w:hAnsi="Calibri"/>
          <w:spacing w:val="-3"/>
        </w:rPr>
        <w:t xml:space="preserve"> </w:t>
      </w:r>
      <w:r w:rsidRPr="00323440">
        <w:rPr>
          <w:rFonts w:ascii="Calibri" w:hAnsi="Calibri"/>
        </w:rPr>
        <w:t>deciding</w:t>
      </w:r>
      <w:r w:rsidRPr="00323440">
        <w:rPr>
          <w:rFonts w:ascii="Calibri" w:hAnsi="Calibri"/>
          <w:spacing w:val="-4"/>
        </w:rPr>
        <w:t xml:space="preserve"> </w:t>
      </w:r>
      <w:r w:rsidRPr="00323440">
        <w:rPr>
          <w:rFonts w:ascii="Calibri" w:hAnsi="Calibri"/>
        </w:rPr>
        <w:t>whether</w:t>
      </w:r>
      <w:r w:rsidRPr="00323440">
        <w:rPr>
          <w:rFonts w:ascii="Calibri" w:hAnsi="Calibri"/>
          <w:spacing w:val="-3"/>
        </w:rPr>
        <w:t xml:space="preserve"> </w:t>
      </w:r>
      <w:r w:rsidRPr="00323440">
        <w:rPr>
          <w:rFonts w:ascii="Calibri" w:hAnsi="Calibri"/>
        </w:rPr>
        <w:t>the</w:t>
      </w:r>
      <w:r w:rsidRPr="00323440">
        <w:rPr>
          <w:rFonts w:ascii="Calibri" w:hAnsi="Calibri"/>
          <w:spacing w:val="1"/>
        </w:rPr>
        <w:t xml:space="preserve"> </w:t>
      </w:r>
      <w:r w:rsidRPr="00323440">
        <w:rPr>
          <w:rFonts w:ascii="Calibri" w:hAnsi="Calibri"/>
        </w:rPr>
        <w:t>activity</w:t>
      </w:r>
      <w:r w:rsidRPr="00323440">
        <w:rPr>
          <w:rFonts w:ascii="Calibri" w:hAnsi="Calibri"/>
          <w:spacing w:val="-3"/>
        </w:rPr>
        <w:t xml:space="preserve"> </w:t>
      </w:r>
      <w:r w:rsidRPr="00323440">
        <w:rPr>
          <w:rFonts w:ascii="Calibri" w:hAnsi="Calibri"/>
        </w:rPr>
        <w:t>requires</w:t>
      </w:r>
      <w:r w:rsidRPr="00323440">
        <w:rPr>
          <w:rFonts w:ascii="Calibri" w:hAnsi="Calibri"/>
          <w:spacing w:val="-5"/>
        </w:rPr>
        <w:t xml:space="preserve"> </w:t>
      </w:r>
      <w:r w:rsidRPr="00323440">
        <w:rPr>
          <w:rFonts w:ascii="Calibri" w:hAnsi="Calibri"/>
        </w:rPr>
        <w:t>referral</w:t>
      </w:r>
      <w:r w:rsidRPr="00323440">
        <w:rPr>
          <w:rFonts w:ascii="Calibri" w:hAnsi="Calibri"/>
          <w:spacing w:val="-4"/>
        </w:rPr>
        <w:t xml:space="preserve"> </w:t>
      </w:r>
      <w:r w:rsidRPr="00323440">
        <w:rPr>
          <w:rFonts w:ascii="Calibri" w:hAnsi="Calibri"/>
        </w:rPr>
        <w:t>and</w:t>
      </w:r>
      <w:r w:rsidRPr="00323440">
        <w:rPr>
          <w:rFonts w:ascii="Calibri" w:hAnsi="Calibri"/>
          <w:spacing w:val="-3"/>
        </w:rPr>
        <w:t xml:space="preserve"> </w:t>
      </w:r>
      <w:r w:rsidRPr="00323440">
        <w:rPr>
          <w:rFonts w:ascii="Calibri" w:hAnsi="Calibri"/>
        </w:rPr>
        <w:t>approval</w:t>
      </w:r>
      <w:r w:rsidRPr="00323440">
        <w:rPr>
          <w:rFonts w:ascii="Calibri" w:hAnsi="Calibri"/>
          <w:spacing w:val="-3"/>
        </w:rPr>
        <w:t xml:space="preserve"> </w:t>
      </w:r>
      <w:r w:rsidRPr="00323440">
        <w:rPr>
          <w:rFonts w:ascii="Calibri" w:hAnsi="Calibri"/>
        </w:rPr>
        <w:t>from</w:t>
      </w:r>
      <w:r w:rsidRPr="00323440">
        <w:rPr>
          <w:rFonts w:ascii="Calibri" w:hAnsi="Calibri"/>
          <w:spacing w:val="-4"/>
        </w:rPr>
        <w:t xml:space="preserve"> </w:t>
      </w:r>
      <w:r w:rsidRPr="00323440">
        <w:rPr>
          <w:rFonts w:ascii="Calibri" w:hAnsi="Calibri"/>
        </w:rPr>
        <w:t>the</w:t>
      </w:r>
      <w:r w:rsidRPr="00323440">
        <w:rPr>
          <w:rFonts w:ascii="Calibri" w:hAnsi="Calibri"/>
          <w:spacing w:val="-4"/>
        </w:rPr>
        <w:t xml:space="preserve"> </w:t>
      </w:r>
      <w:r w:rsidRPr="00323440">
        <w:rPr>
          <w:rFonts w:ascii="Calibri" w:hAnsi="Calibri"/>
        </w:rPr>
        <w:t>Department</w:t>
      </w:r>
      <w:r w:rsidRPr="00323440">
        <w:rPr>
          <w:rFonts w:ascii="Calibri" w:hAnsi="Calibri"/>
          <w:w w:val="99"/>
        </w:rPr>
        <w:t xml:space="preserve"> </w:t>
      </w:r>
      <w:r w:rsidRPr="00323440">
        <w:rPr>
          <w:rFonts w:ascii="Calibri" w:hAnsi="Calibri"/>
        </w:rPr>
        <w:t>of the Environment, Land, Water and Planning.</w:t>
      </w:r>
    </w:p>
    <w:p w14:paraId="16DE1A68" w14:textId="3BDE9789" w:rsidR="009A47D6" w:rsidRPr="00323440" w:rsidRDefault="00204E18">
      <w:pPr>
        <w:pStyle w:val="BodyText"/>
        <w:ind w:left="432" w:right="117"/>
        <w:jc w:val="both"/>
        <w:rPr>
          <w:rFonts w:ascii="Calibri" w:hAnsi="Calibri"/>
        </w:rPr>
      </w:pPr>
      <w:r w:rsidRPr="00323440">
        <w:rPr>
          <w:rFonts w:ascii="Calibri" w:hAnsi="Calibri"/>
        </w:rPr>
        <w:t>Significant</w:t>
      </w:r>
      <w:r w:rsidRPr="00323440">
        <w:rPr>
          <w:rFonts w:ascii="Calibri" w:hAnsi="Calibri"/>
          <w:spacing w:val="39"/>
        </w:rPr>
        <w:t xml:space="preserve"> </w:t>
      </w:r>
      <w:r w:rsidRPr="00323440">
        <w:rPr>
          <w:rFonts w:ascii="Calibri" w:hAnsi="Calibri"/>
        </w:rPr>
        <w:t>and</w:t>
      </w:r>
      <w:r w:rsidRPr="00323440">
        <w:rPr>
          <w:rFonts w:ascii="Calibri" w:hAnsi="Calibri"/>
          <w:spacing w:val="39"/>
        </w:rPr>
        <w:t xml:space="preserve"> </w:t>
      </w:r>
      <w:r w:rsidRPr="00323440">
        <w:rPr>
          <w:rFonts w:ascii="Calibri" w:hAnsi="Calibri"/>
        </w:rPr>
        <w:t>Important</w:t>
      </w:r>
      <w:r w:rsidRPr="00323440">
        <w:rPr>
          <w:rFonts w:ascii="Calibri" w:hAnsi="Calibri"/>
          <w:spacing w:val="39"/>
        </w:rPr>
        <w:t xml:space="preserve"> </w:t>
      </w:r>
      <w:r w:rsidRPr="00323440">
        <w:rPr>
          <w:rFonts w:ascii="Calibri" w:hAnsi="Calibri"/>
        </w:rPr>
        <w:t>tree/vegetation</w:t>
      </w:r>
      <w:r w:rsidRPr="00323440">
        <w:rPr>
          <w:rFonts w:ascii="Calibri" w:hAnsi="Calibri"/>
          <w:spacing w:val="39"/>
        </w:rPr>
        <w:t xml:space="preserve"> </w:t>
      </w:r>
      <w:r w:rsidRPr="00323440">
        <w:rPr>
          <w:rFonts w:ascii="Calibri" w:hAnsi="Calibri"/>
        </w:rPr>
        <w:t>located</w:t>
      </w:r>
      <w:r w:rsidRPr="00323440">
        <w:rPr>
          <w:rFonts w:ascii="Calibri" w:hAnsi="Calibri"/>
          <w:spacing w:val="39"/>
        </w:rPr>
        <w:t xml:space="preserve"> </w:t>
      </w:r>
      <w:r w:rsidRPr="00323440">
        <w:rPr>
          <w:rFonts w:ascii="Calibri" w:hAnsi="Calibri"/>
        </w:rPr>
        <w:t>on</w:t>
      </w:r>
      <w:r w:rsidRPr="00323440">
        <w:rPr>
          <w:rFonts w:ascii="Calibri" w:hAnsi="Calibri"/>
          <w:spacing w:val="39"/>
        </w:rPr>
        <w:t xml:space="preserve"> </w:t>
      </w:r>
      <w:r w:rsidRPr="00323440">
        <w:rPr>
          <w:rFonts w:ascii="Calibri" w:hAnsi="Calibri"/>
        </w:rPr>
        <w:t>private</w:t>
      </w:r>
      <w:r w:rsidRPr="00323440">
        <w:rPr>
          <w:rFonts w:ascii="Calibri" w:hAnsi="Calibri"/>
          <w:spacing w:val="38"/>
        </w:rPr>
        <w:t xml:space="preserve"> </w:t>
      </w:r>
      <w:r w:rsidRPr="00323440">
        <w:rPr>
          <w:rFonts w:ascii="Calibri" w:hAnsi="Calibri"/>
        </w:rPr>
        <w:t>property</w:t>
      </w:r>
      <w:r w:rsidRPr="00323440">
        <w:rPr>
          <w:rFonts w:ascii="Calibri" w:hAnsi="Calibri"/>
          <w:spacing w:val="40"/>
        </w:rPr>
        <w:t xml:space="preserve"> </w:t>
      </w:r>
      <w:r w:rsidRPr="00323440">
        <w:rPr>
          <w:rFonts w:ascii="Calibri" w:hAnsi="Calibri"/>
        </w:rPr>
        <w:t>will</w:t>
      </w:r>
      <w:r w:rsidRPr="00323440">
        <w:rPr>
          <w:rFonts w:ascii="Calibri" w:hAnsi="Calibri"/>
          <w:spacing w:val="38"/>
        </w:rPr>
        <w:t xml:space="preserve"> </w:t>
      </w:r>
      <w:r w:rsidRPr="00323440">
        <w:rPr>
          <w:rFonts w:ascii="Calibri" w:hAnsi="Calibri"/>
        </w:rPr>
        <w:t>be</w:t>
      </w:r>
      <w:r w:rsidRPr="00323440">
        <w:rPr>
          <w:rFonts w:ascii="Calibri" w:hAnsi="Calibri"/>
          <w:spacing w:val="40"/>
        </w:rPr>
        <w:t xml:space="preserve"> </w:t>
      </w:r>
      <w:r w:rsidRPr="00323440">
        <w:rPr>
          <w:rFonts w:ascii="Calibri" w:hAnsi="Calibri"/>
        </w:rPr>
        <w:t>managed</w:t>
      </w:r>
      <w:r w:rsidRPr="00323440">
        <w:rPr>
          <w:rFonts w:ascii="Calibri" w:hAnsi="Calibri"/>
          <w:spacing w:val="39"/>
        </w:rPr>
        <w:t xml:space="preserve"> </w:t>
      </w:r>
      <w:r w:rsidRPr="00323440">
        <w:rPr>
          <w:rFonts w:ascii="Calibri" w:hAnsi="Calibri"/>
        </w:rPr>
        <w:t>using</w:t>
      </w:r>
      <w:r w:rsidRPr="00323440">
        <w:rPr>
          <w:rFonts w:ascii="Calibri" w:hAnsi="Calibri"/>
          <w:spacing w:val="38"/>
        </w:rPr>
        <w:t xml:space="preserve"> </w:t>
      </w:r>
      <w:r w:rsidRPr="00323440">
        <w:rPr>
          <w:rFonts w:ascii="Calibri" w:hAnsi="Calibri"/>
        </w:rPr>
        <w:t>the</w:t>
      </w:r>
      <w:r w:rsidRPr="00323440">
        <w:rPr>
          <w:rFonts w:ascii="Calibri" w:hAnsi="Calibri"/>
          <w:spacing w:val="40"/>
        </w:rPr>
        <w:t xml:space="preserve"> </w:t>
      </w:r>
      <w:r w:rsidRPr="00323440">
        <w:rPr>
          <w:rFonts w:ascii="Calibri" w:hAnsi="Calibri"/>
        </w:rPr>
        <w:t>same</w:t>
      </w:r>
      <w:r w:rsidRPr="00323440">
        <w:rPr>
          <w:rFonts w:ascii="Calibri" w:hAnsi="Calibri"/>
          <w:w w:val="99"/>
        </w:rPr>
        <w:t xml:space="preserve"> </w:t>
      </w:r>
      <w:r w:rsidRPr="00323440">
        <w:rPr>
          <w:rFonts w:ascii="Calibri" w:hAnsi="Calibri"/>
        </w:rPr>
        <w:t xml:space="preserve">process as </w:t>
      </w:r>
      <w:r w:rsidR="00911E38">
        <w:rPr>
          <w:rFonts w:ascii="Calibri" w:hAnsi="Calibri"/>
        </w:rPr>
        <w:t xml:space="preserve">that </w:t>
      </w:r>
      <w:r w:rsidRPr="00323440">
        <w:rPr>
          <w:rFonts w:ascii="Calibri" w:hAnsi="Calibri"/>
        </w:rPr>
        <w:t xml:space="preserve">for </w:t>
      </w:r>
      <w:r w:rsidR="00911E38" w:rsidRPr="00680DDA">
        <w:rPr>
          <w:rFonts w:ascii="Calibri" w:hAnsi="Calibri"/>
        </w:rPr>
        <w:t>tree/vegetation</w:t>
      </w:r>
      <w:r w:rsidR="00911E38" w:rsidRPr="00680DDA">
        <w:rPr>
          <w:rFonts w:ascii="Calibri" w:hAnsi="Calibri"/>
          <w:spacing w:val="39"/>
        </w:rPr>
        <w:t xml:space="preserve"> </w:t>
      </w:r>
      <w:r w:rsidRPr="00323440">
        <w:rPr>
          <w:rFonts w:ascii="Calibri" w:hAnsi="Calibri"/>
        </w:rPr>
        <w:t>located on public</w:t>
      </w:r>
      <w:r w:rsidRPr="00323440">
        <w:rPr>
          <w:rFonts w:ascii="Calibri" w:hAnsi="Calibri"/>
          <w:spacing w:val="-13"/>
        </w:rPr>
        <w:t xml:space="preserve"> </w:t>
      </w:r>
      <w:r w:rsidRPr="00323440">
        <w:rPr>
          <w:rFonts w:ascii="Calibri" w:hAnsi="Calibri"/>
        </w:rPr>
        <w:t>land.</w:t>
      </w:r>
    </w:p>
    <w:p w14:paraId="6CEA7735" w14:textId="0DAAEC62" w:rsidR="00204E18" w:rsidRPr="00323440" w:rsidRDefault="00204E18">
      <w:pPr>
        <w:pStyle w:val="BodyText"/>
        <w:ind w:left="432" w:right="110"/>
        <w:jc w:val="both"/>
        <w:rPr>
          <w:rFonts w:ascii="Calibri" w:hAnsi="Calibri"/>
        </w:rPr>
      </w:pPr>
      <w:r w:rsidRPr="00323440">
        <w:rPr>
          <w:rFonts w:ascii="Calibri" w:hAnsi="Calibri"/>
        </w:rPr>
        <w:t>Trees which do not meet the criteria for significant trees but have specific</w:t>
      </w:r>
      <w:r w:rsidRPr="00323440">
        <w:rPr>
          <w:rFonts w:ascii="Calibri" w:hAnsi="Calibri"/>
          <w:spacing w:val="42"/>
        </w:rPr>
        <w:t xml:space="preserve"> </w:t>
      </w:r>
      <w:r w:rsidRPr="00323440">
        <w:rPr>
          <w:rFonts w:ascii="Calibri" w:hAnsi="Calibri"/>
        </w:rPr>
        <w:t>management</w:t>
      </w:r>
      <w:r w:rsidRPr="00323440">
        <w:rPr>
          <w:rFonts w:ascii="Calibri" w:hAnsi="Calibri"/>
          <w:w w:val="99"/>
        </w:rPr>
        <w:t xml:space="preserve"> </w:t>
      </w:r>
      <w:r w:rsidRPr="00323440">
        <w:rPr>
          <w:rFonts w:ascii="Calibri" w:hAnsi="Calibri"/>
        </w:rPr>
        <w:t>requirements</w:t>
      </w:r>
      <w:r w:rsidRPr="00323440">
        <w:rPr>
          <w:rFonts w:ascii="Calibri" w:hAnsi="Calibri"/>
          <w:spacing w:val="-4"/>
        </w:rPr>
        <w:t xml:space="preserve"> </w:t>
      </w:r>
      <w:r w:rsidRPr="00323440">
        <w:rPr>
          <w:rFonts w:ascii="Calibri" w:hAnsi="Calibri"/>
        </w:rPr>
        <w:t>agreed</w:t>
      </w:r>
      <w:r w:rsidRPr="00323440">
        <w:rPr>
          <w:rFonts w:ascii="Calibri" w:hAnsi="Calibri"/>
          <w:spacing w:val="-3"/>
        </w:rPr>
        <w:t xml:space="preserve"> </w:t>
      </w:r>
      <w:r w:rsidRPr="00323440">
        <w:rPr>
          <w:rFonts w:ascii="Calibri" w:hAnsi="Calibri"/>
        </w:rPr>
        <w:t>with</w:t>
      </w:r>
      <w:r w:rsidRPr="00323440">
        <w:rPr>
          <w:rFonts w:ascii="Calibri" w:hAnsi="Calibri"/>
          <w:spacing w:val="-3"/>
        </w:rPr>
        <w:t xml:space="preserve"> </w:t>
      </w:r>
      <w:r w:rsidRPr="00323440">
        <w:rPr>
          <w:rFonts w:ascii="Calibri" w:hAnsi="Calibri"/>
        </w:rPr>
        <w:t>the</w:t>
      </w:r>
      <w:r w:rsidRPr="00323440">
        <w:rPr>
          <w:rFonts w:ascii="Calibri" w:hAnsi="Calibri"/>
          <w:spacing w:val="-2"/>
        </w:rPr>
        <w:t xml:space="preserve"> </w:t>
      </w:r>
      <w:r w:rsidRPr="00323440">
        <w:rPr>
          <w:rFonts w:ascii="Calibri" w:hAnsi="Calibri"/>
        </w:rPr>
        <w:t>tree</w:t>
      </w:r>
      <w:r w:rsidRPr="00323440">
        <w:rPr>
          <w:rFonts w:ascii="Calibri" w:hAnsi="Calibri"/>
          <w:spacing w:val="-4"/>
        </w:rPr>
        <w:t xml:space="preserve"> </w:t>
      </w:r>
      <w:r w:rsidRPr="00323440">
        <w:rPr>
          <w:rFonts w:ascii="Calibri" w:hAnsi="Calibri"/>
        </w:rPr>
        <w:t>owner, will</w:t>
      </w:r>
      <w:r w:rsidRPr="00323440">
        <w:rPr>
          <w:rFonts w:ascii="Calibri" w:hAnsi="Calibri"/>
          <w:spacing w:val="-4"/>
        </w:rPr>
        <w:t xml:space="preserve"> </w:t>
      </w:r>
      <w:r w:rsidRPr="00323440">
        <w:rPr>
          <w:rFonts w:ascii="Calibri" w:hAnsi="Calibri"/>
        </w:rPr>
        <w:t>be</w:t>
      </w:r>
      <w:r w:rsidRPr="00323440">
        <w:rPr>
          <w:rFonts w:ascii="Calibri" w:hAnsi="Calibri"/>
          <w:spacing w:val="-4"/>
        </w:rPr>
        <w:t xml:space="preserve"> </w:t>
      </w:r>
      <w:r w:rsidRPr="00323440">
        <w:rPr>
          <w:rFonts w:ascii="Calibri" w:hAnsi="Calibri"/>
        </w:rPr>
        <w:t>recorded</w:t>
      </w:r>
      <w:r w:rsidRPr="00323440">
        <w:rPr>
          <w:rFonts w:ascii="Calibri" w:hAnsi="Calibri"/>
          <w:spacing w:val="-3"/>
        </w:rPr>
        <w:t xml:space="preserve"> </w:t>
      </w:r>
      <w:r w:rsidRPr="00323440">
        <w:rPr>
          <w:rFonts w:ascii="Calibri" w:hAnsi="Calibri"/>
        </w:rPr>
        <w:t>in</w:t>
      </w:r>
      <w:r w:rsidRPr="00323440">
        <w:rPr>
          <w:rFonts w:ascii="Calibri" w:hAnsi="Calibri"/>
          <w:spacing w:val="-3"/>
        </w:rPr>
        <w:t xml:space="preserve"> </w:t>
      </w:r>
      <w:r w:rsidRPr="00323440">
        <w:rPr>
          <w:rFonts w:ascii="Calibri" w:hAnsi="Calibri"/>
        </w:rPr>
        <w:t>the</w:t>
      </w:r>
      <w:r w:rsidRPr="00323440">
        <w:rPr>
          <w:rFonts w:ascii="Calibri" w:hAnsi="Calibri"/>
          <w:spacing w:val="-4"/>
        </w:rPr>
        <w:t xml:space="preserve"> </w:t>
      </w:r>
      <w:r w:rsidRPr="00323440">
        <w:rPr>
          <w:rFonts w:ascii="Calibri" w:hAnsi="Calibri"/>
        </w:rPr>
        <w:t>sensitive</w:t>
      </w:r>
      <w:r w:rsidRPr="00323440">
        <w:rPr>
          <w:rFonts w:ascii="Calibri" w:hAnsi="Calibri"/>
          <w:spacing w:val="-3"/>
        </w:rPr>
        <w:t xml:space="preserve"> </w:t>
      </w:r>
      <w:r w:rsidRPr="00323440">
        <w:rPr>
          <w:rFonts w:ascii="Calibri" w:hAnsi="Calibri"/>
        </w:rPr>
        <w:t>customer</w:t>
      </w:r>
      <w:r w:rsidRPr="00323440">
        <w:rPr>
          <w:rFonts w:ascii="Calibri" w:hAnsi="Calibri"/>
          <w:spacing w:val="-3"/>
        </w:rPr>
        <w:t xml:space="preserve"> </w:t>
      </w:r>
      <w:r w:rsidRPr="00323440">
        <w:rPr>
          <w:rFonts w:ascii="Calibri" w:hAnsi="Calibri"/>
        </w:rPr>
        <w:t>database.</w:t>
      </w:r>
    </w:p>
    <w:p w14:paraId="17AA94E8" w14:textId="54EA8374" w:rsidR="00FB6570" w:rsidRPr="00A56729" w:rsidRDefault="00FB6570" w:rsidP="00323440">
      <w:pPr>
        <w:pStyle w:val="BodyText"/>
        <w:ind w:left="432" w:right="109"/>
        <w:jc w:val="both"/>
        <w:rPr>
          <w:rFonts w:ascii="Calibri" w:hAnsi="Calibri"/>
        </w:rPr>
      </w:pPr>
      <w:r w:rsidRPr="008E1F37">
        <w:rPr>
          <w:rFonts w:ascii="Calibri" w:hAnsi="Calibri"/>
        </w:rPr>
        <w:t xml:space="preserve">All trees listed in the planning scheme as being of ecological, historical, aesthetic, cultural or environmental significance will be inspected by a suitably qualified arborist with the vegetation data and advice recorded in the VMS. </w:t>
      </w:r>
    </w:p>
    <w:p w14:paraId="32F7225E" w14:textId="6DE3C0C2" w:rsidR="00204E18" w:rsidRPr="00A56729" w:rsidRDefault="00204E18" w:rsidP="00323440">
      <w:pPr>
        <w:pStyle w:val="BodyText"/>
        <w:ind w:left="432" w:right="105"/>
        <w:jc w:val="both"/>
      </w:pPr>
      <w:r w:rsidRPr="00A56729">
        <w:rPr>
          <w:rFonts w:ascii="Calibri" w:hAnsi="Calibri"/>
        </w:rPr>
        <w:t>The</w:t>
      </w:r>
      <w:r w:rsidRPr="00A56729">
        <w:rPr>
          <w:rFonts w:ascii="Calibri" w:hAnsi="Calibri"/>
          <w:spacing w:val="16"/>
        </w:rPr>
        <w:t xml:space="preserve"> </w:t>
      </w:r>
      <w:r w:rsidRPr="00A56729">
        <w:rPr>
          <w:rFonts w:ascii="Calibri" w:hAnsi="Calibri"/>
        </w:rPr>
        <w:t>tree</w:t>
      </w:r>
      <w:r w:rsidRPr="00A56729">
        <w:rPr>
          <w:rFonts w:ascii="Calibri" w:hAnsi="Calibri"/>
          <w:spacing w:val="16"/>
        </w:rPr>
        <w:t xml:space="preserve"> </w:t>
      </w:r>
      <w:r w:rsidRPr="00A56729">
        <w:rPr>
          <w:rFonts w:ascii="Calibri" w:hAnsi="Calibri"/>
        </w:rPr>
        <w:t>management</w:t>
      </w:r>
      <w:r w:rsidRPr="00A56729">
        <w:rPr>
          <w:rFonts w:ascii="Calibri" w:hAnsi="Calibri"/>
          <w:spacing w:val="15"/>
        </w:rPr>
        <w:t xml:space="preserve"> </w:t>
      </w:r>
      <w:r w:rsidRPr="00A56729">
        <w:rPr>
          <w:rFonts w:ascii="Calibri" w:hAnsi="Calibri"/>
        </w:rPr>
        <w:t>plans</w:t>
      </w:r>
      <w:r w:rsidRPr="00A56729">
        <w:rPr>
          <w:rFonts w:ascii="Calibri" w:hAnsi="Calibri"/>
          <w:spacing w:val="16"/>
        </w:rPr>
        <w:t xml:space="preserve"> </w:t>
      </w:r>
      <w:r w:rsidRPr="00A56729">
        <w:rPr>
          <w:rFonts w:ascii="Calibri" w:hAnsi="Calibri"/>
        </w:rPr>
        <w:t>and</w:t>
      </w:r>
      <w:r w:rsidRPr="00A56729">
        <w:rPr>
          <w:rFonts w:ascii="Calibri" w:hAnsi="Calibri"/>
          <w:spacing w:val="15"/>
        </w:rPr>
        <w:t xml:space="preserve"> </w:t>
      </w:r>
      <w:r w:rsidRPr="00A56729">
        <w:rPr>
          <w:rFonts w:ascii="Calibri" w:hAnsi="Calibri"/>
        </w:rPr>
        <w:t>concerned</w:t>
      </w:r>
      <w:r w:rsidRPr="00A56729">
        <w:rPr>
          <w:rFonts w:ascii="Calibri" w:hAnsi="Calibri"/>
          <w:spacing w:val="15"/>
        </w:rPr>
        <w:t xml:space="preserve"> </w:t>
      </w:r>
      <w:r w:rsidRPr="00A56729">
        <w:rPr>
          <w:rFonts w:ascii="Calibri" w:hAnsi="Calibri"/>
        </w:rPr>
        <w:t>customer</w:t>
      </w:r>
      <w:r w:rsidRPr="00A56729">
        <w:rPr>
          <w:rFonts w:ascii="Calibri" w:hAnsi="Calibri"/>
          <w:spacing w:val="17"/>
        </w:rPr>
        <w:t xml:space="preserve"> </w:t>
      </w:r>
      <w:r w:rsidRPr="00A56729">
        <w:rPr>
          <w:rFonts w:ascii="Calibri" w:hAnsi="Calibri"/>
        </w:rPr>
        <w:t>database</w:t>
      </w:r>
      <w:r w:rsidRPr="00A56729">
        <w:rPr>
          <w:rFonts w:ascii="Calibri" w:hAnsi="Calibri"/>
          <w:spacing w:val="16"/>
        </w:rPr>
        <w:t xml:space="preserve"> </w:t>
      </w:r>
      <w:r w:rsidRPr="00A56729">
        <w:rPr>
          <w:rFonts w:ascii="Calibri" w:hAnsi="Calibri"/>
        </w:rPr>
        <w:t>which</w:t>
      </w:r>
      <w:r w:rsidRPr="00A56729">
        <w:rPr>
          <w:rFonts w:ascii="Calibri" w:hAnsi="Calibri"/>
          <w:spacing w:val="15"/>
        </w:rPr>
        <w:t xml:space="preserve"> </w:t>
      </w:r>
      <w:r w:rsidRPr="00A56729">
        <w:rPr>
          <w:rFonts w:ascii="Calibri" w:hAnsi="Calibri"/>
        </w:rPr>
        <w:t>holds</w:t>
      </w:r>
      <w:r w:rsidRPr="00A56729">
        <w:rPr>
          <w:rFonts w:ascii="Calibri" w:hAnsi="Calibri"/>
          <w:spacing w:val="13"/>
        </w:rPr>
        <w:t xml:space="preserve"> </w:t>
      </w:r>
      <w:r w:rsidRPr="00A56729">
        <w:rPr>
          <w:rFonts w:ascii="Calibri" w:hAnsi="Calibri"/>
        </w:rPr>
        <w:t>this</w:t>
      </w:r>
      <w:r w:rsidRPr="00A56729">
        <w:rPr>
          <w:rFonts w:ascii="Calibri" w:hAnsi="Calibri"/>
          <w:spacing w:val="15"/>
        </w:rPr>
        <w:t xml:space="preserve"> </w:t>
      </w:r>
      <w:r w:rsidRPr="00A56729">
        <w:rPr>
          <w:rFonts w:ascii="Calibri" w:hAnsi="Calibri"/>
        </w:rPr>
        <w:t>information</w:t>
      </w:r>
      <w:r w:rsidRPr="00A56729">
        <w:rPr>
          <w:rFonts w:ascii="Calibri" w:hAnsi="Calibri"/>
          <w:spacing w:val="15"/>
        </w:rPr>
        <w:t xml:space="preserve"> </w:t>
      </w:r>
      <w:r w:rsidRPr="00A56729">
        <w:rPr>
          <w:rFonts w:ascii="Calibri" w:hAnsi="Calibri"/>
        </w:rPr>
        <w:t>are</w:t>
      </w:r>
      <w:r w:rsidRPr="00A56729">
        <w:rPr>
          <w:rFonts w:ascii="Calibri" w:hAnsi="Calibri"/>
          <w:w w:val="99"/>
        </w:rPr>
        <w:t xml:space="preserve"> </w:t>
      </w:r>
      <w:r w:rsidRPr="00A56729">
        <w:rPr>
          <w:rFonts w:ascii="Calibri" w:hAnsi="Calibri"/>
        </w:rPr>
        <w:t>made</w:t>
      </w:r>
      <w:r w:rsidRPr="00A56729">
        <w:rPr>
          <w:rFonts w:ascii="Calibri" w:hAnsi="Calibri"/>
          <w:spacing w:val="22"/>
        </w:rPr>
        <w:t xml:space="preserve"> </w:t>
      </w:r>
      <w:r w:rsidRPr="00A56729">
        <w:rPr>
          <w:rFonts w:ascii="Calibri" w:hAnsi="Calibri"/>
        </w:rPr>
        <w:t>available</w:t>
      </w:r>
      <w:r w:rsidRPr="00A56729">
        <w:rPr>
          <w:rFonts w:ascii="Calibri" w:hAnsi="Calibri"/>
          <w:spacing w:val="22"/>
        </w:rPr>
        <w:t xml:space="preserve"> </w:t>
      </w:r>
      <w:r w:rsidRPr="00A56729">
        <w:rPr>
          <w:rFonts w:ascii="Calibri" w:hAnsi="Calibri"/>
        </w:rPr>
        <w:t>directly</w:t>
      </w:r>
      <w:r w:rsidRPr="00A56729">
        <w:rPr>
          <w:rFonts w:ascii="Calibri" w:hAnsi="Calibri"/>
          <w:spacing w:val="24"/>
        </w:rPr>
        <w:t xml:space="preserve"> </w:t>
      </w:r>
      <w:r w:rsidRPr="00A56729">
        <w:rPr>
          <w:rFonts w:ascii="Calibri" w:hAnsi="Calibri"/>
        </w:rPr>
        <w:t>to</w:t>
      </w:r>
      <w:r w:rsidRPr="00A56729">
        <w:rPr>
          <w:rFonts w:ascii="Calibri" w:hAnsi="Calibri"/>
          <w:spacing w:val="24"/>
        </w:rPr>
        <w:t xml:space="preserve"> </w:t>
      </w:r>
      <w:r w:rsidRPr="00A56729">
        <w:rPr>
          <w:rFonts w:ascii="Calibri" w:hAnsi="Calibri"/>
        </w:rPr>
        <w:t>the</w:t>
      </w:r>
      <w:r w:rsidRPr="00A56729">
        <w:rPr>
          <w:rFonts w:ascii="Calibri" w:hAnsi="Calibri"/>
          <w:spacing w:val="26"/>
        </w:rPr>
        <w:t xml:space="preserve"> </w:t>
      </w:r>
      <w:r w:rsidR="008275F8" w:rsidRPr="00A56729">
        <w:rPr>
          <w:rFonts w:ascii="Calibri" w:hAnsi="Calibri"/>
        </w:rPr>
        <w:t>v</w:t>
      </w:r>
      <w:r w:rsidRPr="00A56729">
        <w:rPr>
          <w:rFonts w:ascii="Calibri" w:hAnsi="Calibri"/>
        </w:rPr>
        <w:t>egetation</w:t>
      </w:r>
      <w:r w:rsidRPr="00A56729">
        <w:rPr>
          <w:rFonts w:ascii="Calibri" w:hAnsi="Calibri"/>
          <w:spacing w:val="25"/>
        </w:rPr>
        <w:t xml:space="preserve"> </w:t>
      </w:r>
      <w:r w:rsidR="008275F8" w:rsidRPr="00A56729">
        <w:rPr>
          <w:rFonts w:ascii="Calibri" w:hAnsi="Calibri"/>
        </w:rPr>
        <w:t>a</w:t>
      </w:r>
      <w:r w:rsidRPr="00A56729">
        <w:rPr>
          <w:rFonts w:ascii="Calibri" w:hAnsi="Calibri"/>
        </w:rPr>
        <w:t>ssessors</w:t>
      </w:r>
      <w:r w:rsidRPr="00A56729">
        <w:rPr>
          <w:rFonts w:ascii="Calibri" w:hAnsi="Calibri"/>
          <w:spacing w:val="22"/>
        </w:rPr>
        <w:t xml:space="preserve"> </w:t>
      </w:r>
      <w:r w:rsidRPr="00A56729">
        <w:rPr>
          <w:rFonts w:ascii="Calibri" w:hAnsi="Calibri"/>
        </w:rPr>
        <w:t>to</w:t>
      </w:r>
      <w:r w:rsidRPr="00A56729">
        <w:rPr>
          <w:rFonts w:ascii="Calibri" w:hAnsi="Calibri"/>
          <w:spacing w:val="25"/>
        </w:rPr>
        <w:t xml:space="preserve"> </w:t>
      </w:r>
      <w:r w:rsidRPr="00A56729">
        <w:rPr>
          <w:rFonts w:ascii="Calibri" w:hAnsi="Calibri"/>
        </w:rPr>
        <w:t>ensure</w:t>
      </w:r>
      <w:r w:rsidRPr="00A56729">
        <w:rPr>
          <w:rFonts w:ascii="Calibri" w:hAnsi="Calibri"/>
          <w:spacing w:val="22"/>
        </w:rPr>
        <w:t xml:space="preserve"> </w:t>
      </w:r>
      <w:r w:rsidRPr="00A56729">
        <w:rPr>
          <w:rFonts w:ascii="Calibri" w:hAnsi="Calibri"/>
        </w:rPr>
        <w:t>that</w:t>
      </w:r>
      <w:r w:rsidRPr="00A56729">
        <w:rPr>
          <w:rFonts w:ascii="Calibri" w:hAnsi="Calibri"/>
          <w:spacing w:val="24"/>
        </w:rPr>
        <w:t xml:space="preserve"> </w:t>
      </w:r>
      <w:r w:rsidRPr="00A56729">
        <w:rPr>
          <w:rFonts w:ascii="Calibri" w:hAnsi="Calibri"/>
        </w:rPr>
        <w:t>important</w:t>
      </w:r>
      <w:r w:rsidRPr="00A56729">
        <w:rPr>
          <w:rFonts w:ascii="Calibri" w:hAnsi="Calibri"/>
          <w:spacing w:val="23"/>
        </w:rPr>
        <w:t xml:space="preserve"> </w:t>
      </w:r>
      <w:r w:rsidRPr="00A56729">
        <w:rPr>
          <w:rFonts w:ascii="Calibri" w:hAnsi="Calibri"/>
        </w:rPr>
        <w:t>vegetation</w:t>
      </w:r>
      <w:r w:rsidRPr="00A56729">
        <w:rPr>
          <w:rFonts w:ascii="Calibri" w:hAnsi="Calibri"/>
          <w:spacing w:val="24"/>
        </w:rPr>
        <w:t xml:space="preserve"> </w:t>
      </w:r>
      <w:r w:rsidRPr="00A56729">
        <w:rPr>
          <w:rFonts w:ascii="Calibri" w:hAnsi="Calibri"/>
        </w:rPr>
        <w:t>is</w:t>
      </w:r>
      <w:r w:rsidRPr="00A56729">
        <w:rPr>
          <w:rFonts w:ascii="Calibri" w:hAnsi="Calibri"/>
          <w:spacing w:val="21"/>
        </w:rPr>
        <w:t xml:space="preserve"> </w:t>
      </w:r>
      <w:r w:rsidRPr="00A56729">
        <w:rPr>
          <w:rFonts w:ascii="Calibri" w:hAnsi="Calibri"/>
        </w:rPr>
        <w:t>identified</w:t>
      </w:r>
      <w:r w:rsidRPr="00A56729">
        <w:rPr>
          <w:rFonts w:ascii="Calibri" w:hAnsi="Calibri"/>
          <w:spacing w:val="24"/>
        </w:rPr>
        <w:t xml:space="preserve"> </w:t>
      </w:r>
      <w:r w:rsidRPr="00A56729">
        <w:rPr>
          <w:rFonts w:ascii="Calibri" w:hAnsi="Calibri"/>
        </w:rPr>
        <w:t>at</w:t>
      </w:r>
      <w:r w:rsidRPr="00A56729">
        <w:rPr>
          <w:rFonts w:ascii="Calibri" w:hAnsi="Calibri"/>
          <w:spacing w:val="24"/>
        </w:rPr>
        <w:t xml:space="preserve"> </w:t>
      </w:r>
      <w:r w:rsidRPr="00A56729">
        <w:rPr>
          <w:rFonts w:ascii="Calibri" w:hAnsi="Calibri"/>
        </w:rPr>
        <w:t>the</w:t>
      </w:r>
      <w:r w:rsidRPr="00A56729">
        <w:rPr>
          <w:rFonts w:ascii="Calibri" w:hAnsi="Calibri"/>
          <w:w w:val="99"/>
        </w:rPr>
        <w:t xml:space="preserve"> </w:t>
      </w:r>
      <w:r w:rsidRPr="00A56729">
        <w:rPr>
          <w:rFonts w:ascii="Calibri" w:hAnsi="Calibri"/>
        </w:rPr>
        <w:t>inspection</w:t>
      </w:r>
      <w:r w:rsidRPr="00A56729">
        <w:rPr>
          <w:rFonts w:ascii="Calibri" w:hAnsi="Calibri"/>
          <w:spacing w:val="25"/>
        </w:rPr>
        <w:t xml:space="preserve"> </w:t>
      </w:r>
      <w:r w:rsidRPr="00A56729">
        <w:rPr>
          <w:rFonts w:ascii="Calibri" w:hAnsi="Calibri"/>
        </w:rPr>
        <w:t>stage</w:t>
      </w:r>
      <w:r w:rsidRPr="00A56729">
        <w:rPr>
          <w:rFonts w:ascii="Calibri" w:hAnsi="Calibri"/>
          <w:spacing w:val="24"/>
        </w:rPr>
        <w:t xml:space="preserve"> </w:t>
      </w:r>
      <w:r w:rsidRPr="00A56729">
        <w:rPr>
          <w:rFonts w:ascii="Calibri" w:hAnsi="Calibri"/>
        </w:rPr>
        <w:t>prior</w:t>
      </w:r>
      <w:r w:rsidRPr="00A56729">
        <w:rPr>
          <w:rFonts w:ascii="Calibri" w:hAnsi="Calibri"/>
          <w:spacing w:val="25"/>
        </w:rPr>
        <w:t xml:space="preserve"> </w:t>
      </w:r>
      <w:r w:rsidRPr="00A56729">
        <w:rPr>
          <w:rFonts w:ascii="Calibri" w:hAnsi="Calibri"/>
        </w:rPr>
        <w:t>to</w:t>
      </w:r>
      <w:r w:rsidRPr="00A56729">
        <w:rPr>
          <w:rFonts w:ascii="Calibri" w:hAnsi="Calibri"/>
          <w:spacing w:val="25"/>
        </w:rPr>
        <w:t xml:space="preserve"> </w:t>
      </w:r>
      <w:r w:rsidRPr="00A56729">
        <w:rPr>
          <w:rFonts w:ascii="Calibri" w:hAnsi="Calibri"/>
        </w:rPr>
        <w:t>any</w:t>
      </w:r>
      <w:r w:rsidRPr="00A56729">
        <w:rPr>
          <w:rFonts w:ascii="Calibri" w:hAnsi="Calibri"/>
          <w:spacing w:val="25"/>
        </w:rPr>
        <w:t xml:space="preserve"> </w:t>
      </w:r>
      <w:r w:rsidRPr="00A56729">
        <w:rPr>
          <w:rFonts w:ascii="Calibri" w:hAnsi="Calibri"/>
        </w:rPr>
        <w:t>clearing</w:t>
      </w:r>
      <w:r w:rsidRPr="00A56729">
        <w:rPr>
          <w:rFonts w:ascii="Calibri" w:hAnsi="Calibri"/>
          <w:spacing w:val="24"/>
        </w:rPr>
        <w:t xml:space="preserve"> </w:t>
      </w:r>
      <w:r w:rsidRPr="00A56729">
        <w:rPr>
          <w:rFonts w:ascii="Calibri" w:hAnsi="Calibri"/>
        </w:rPr>
        <w:t>works.</w:t>
      </w:r>
      <w:r w:rsidRPr="00A56729">
        <w:rPr>
          <w:rFonts w:ascii="Calibri" w:hAnsi="Calibri"/>
          <w:spacing w:val="30"/>
        </w:rPr>
        <w:t xml:space="preserve"> </w:t>
      </w:r>
    </w:p>
    <w:p w14:paraId="4DEE35C2" w14:textId="77777777" w:rsidR="00F52CE4" w:rsidRPr="00A56729" w:rsidRDefault="00F52CE4" w:rsidP="00323440">
      <w:pPr>
        <w:pStyle w:val="BodyText"/>
        <w:ind w:left="432" w:right="105"/>
        <w:jc w:val="both"/>
      </w:pPr>
    </w:p>
    <w:p w14:paraId="46912380" w14:textId="77777777" w:rsidR="00204E18" w:rsidRPr="0080702A" w:rsidRDefault="00204E18" w:rsidP="00323440">
      <w:pPr>
        <w:pStyle w:val="Heading2"/>
        <w:ind w:right="-471"/>
      </w:pPr>
      <w:bookmarkStart w:id="236" w:name="_bookmark21"/>
      <w:bookmarkStart w:id="237" w:name="_Toc9333061"/>
      <w:bookmarkStart w:id="238" w:name="_Toc74071530"/>
      <w:bookmarkStart w:id="239" w:name="_Toc4062497"/>
      <w:bookmarkStart w:id="240" w:name="_Toc4063482"/>
      <w:bookmarkEnd w:id="236"/>
      <w:r w:rsidRPr="0080702A">
        <w:t>Process to Identify Nationally Protected Vegetation and Habitat</w:t>
      </w:r>
      <w:bookmarkEnd w:id="237"/>
      <w:bookmarkEnd w:id="238"/>
      <w:r w:rsidRPr="0080702A">
        <w:t xml:space="preserve">   </w:t>
      </w:r>
      <w:bookmarkEnd w:id="239"/>
      <w:bookmarkEnd w:id="240"/>
    </w:p>
    <w:p w14:paraId="62ACBECB" w14:textId="77777777" w:rsidR="00204E18" w:rsidRPr="00A56729" w:rsidRDefault="00204E18" w:rsidP="00204E18">
      <w:pPr>
        <w:pStyle w:val="3zoeHeading3"/>
        <w:numPr>
          <w:ilvl w:val="0"/>
          <w:numId w:val="0"/>
        </w:numPr>
        <w:ind w:left="1176" w:right="109"/>
      </w:pPr>
    </w:p>
    <w:p w14:paraId="18205B9F" w14:textId="77777777" w:rsidR="00204E18" w:rsidRPr="00FB6570" w:rsidRDefault="00204E18" w:rsidP="00204E18">
      <w:pPr>
        <w:pStyle w:val="BodyText"/>
        <w:ind w:left="514" w:right="109" w:hanging="10"/>
        <w:jc w:val="both"/>
        <w:rPr>
          <w:rFonts w:ascii="Calibri" w:hAnsi="Calibri"/>
        </w:rPr>
      </w:pPr>
      <w:r w:rsidRPr="00A56729">
        <w:rPr>
          <w:rFonts w:ascii="Calibri" w:hAnsi="Calibri"/>
        </w:rPr>
        <w:t xml:space="preserve">This section outlines the process to be employed to ensure nationally protected vegetation </w:t>
      </w:r>
      <w:r w:rsidRPr="00FB6570">
        <w:rPr>
          <w:rFonts w:ascii="Calibri" w:hAnsi="Calibri"/>
        </w:rPr>
        <w:t>and habitat</w:t>
      </w:r>
      <w:r w:rsidRPr="00FB6570">
        <w:rPr>
          <w:rFonts w:ascii="Calibri" w:hAnsi="Calibri"/>
          <w:spacing w:val="32"/>
        </w:rPr>
        <w:t xml:space="preserve"> </w:t>
      </w:r>
      <w:r w:rsidRPr="00FB6570">
        <w:rPr>
          <w:rFonts w:ascii="Calibri" w:hAnsi="Calibri"/>
        </w:rPr>
        <w:t>located</w:t>
      </w:r>
      <w:r w:rsidRPr="00FB6570">
        <w:rPr>
          <w:rFonts w:ascii="Calibri" w:hAnsi="Calibri"/>
          <w:w w:val="99"/>
        </w:rPr>
        <w:t xml:space="preserve"> </w:t>
      </w:r>
      <w:r w:rsidRPr="00FB6570">
        <w:rPr>
          <w:rFonts w:ascii="Calibri" w:hAnsi="Calibri"/>
        </w:rPr>
        <w:t>in the vicinity of powerlines is given due consideration when pruning or clearing vegetation</w:t>
      </w:r>
      <w:r w:rsidRPr="00FB6570">
        <w:rPr>
          <w:rFonts w:ascii="Calibri" w:hAnsi="Calibri"/>
          <w:spacing w:val="16"/>
        </w:rPr>
        <w:t xml:space="preserve"> </w:t>
      </w:r>
      <w:r w:rsidRPr="00FB6570">
        <w:rPr>
          <w:rFonts w:ascii="Calibri" w:hAnsi="Calibri"/>
        </w:rPr>
        <w:t>is</w:t>
      </w:r>
      <w:r w:rsidRPr="00FB6570">
        <w:rPr>
          <w:rFonts w:ascii="Calibri" w:hAnsi="Calibri"/>
          <w:w w:val="99"/>
        </w:rPr>
        <w:t xml:space="preserve"> </w:t>
      </w:r>
      <w:r w:rsidRPr="00FB6570">
        <w:rPr>
          <w:rFonts w:ascii="Calibri" w:hAnsi="Calibri"/>
        </w:rPr>
        <w:t>proposed to facilitate compliance with the legislation.</w:t>
      </w:r>
    </w:p>
    <w:p w14:paraId="2048F0ED" w14:textId="36CCBD1C" w:rsidR="00204E18" w:rsidRDefault="00C50E2F" w:rsidP="00204E18">
      <w:pPr>
        <w:pStyle w:val="BodyText"/>
        <w:ind w:left="514" w:right="106" w:hanging="10"/>
        <w:jc w:val="both"/>
        <w:rPr>
          <w:rFonts w:ascii="Calibri" w:hAnsi="Calibri"/>
        </w:rPr>
      </w:pPr>
      <w:r w:rsidRPr="008E1F37">
        <w:rPr>
          <w:rFonts w:ascii="Calibri" w:hAnsi="Calibri"/>
        </w:rPr>
        <w:t>Line</w:t>
      </w:r>
      <w:r w:rsidRPr="008E1F37">
        <w:rPr>
          <w:rFonts w:ascii="Calibri" w:hAnsi="Calibri"/>
          <w:spacing w:val="15"/>
        </w:rPr>
        <w:t xml:space="preserve"> </w:t>
      </w:r>
      <w:r w:rsidRPr="008E1F37">
        <w:rPr>
          <w:rFonts w:ascii="Calibri" w:hAnsi="Calibri"/>
        </w:rPr>
        <w:t>clearance</w:t>
      </w:r>
      <w:r w:rsidRPr="008E1F37">
        <w:rPr>
          <w:rFonts w:ascii="Calibri" w:hAnsi="Calibri"/>
          <w:spacing w:val="17"/>
        </w:rPr>
        <w:t xml:space="preserve"> </w:t>
      </w:r>
      <w:r w:rsidRPr="008E1F37">
        <w:rPr>
          <w:rFonts w:ascii="Calibri" w:hAnsi="Calibri"/>
        </w:rPr>
        <w:t>works,</w:t>
      </w:r>
      <w:r w:rsidRPr="008E1F37">
        <w:rPr>
          <w:rFonts w:ascii="Calibri" w:hAnsi="Calibri"/>
          <w:spacing w:val="16"/>
        </w:rPr>
        <w:t xml:space="preserve"> </w:t>
      </w:r>
      <w:r w:rsidRPr="008E1F37">
        <w:rPr>
          <w:rFonts w:ascii="Calibri" w:hAnsi="Calibri"/>
        </w:rPr>
        <w:t>only</w:t>
      </w:r>
      <w:r w:rsidRPr="008E1F37">
        <w:rPr>
          <w:rFonts w:ascii="Calibri" w:hAnsi="Calibri"/>
          <w:spacing w:val="17"/>
        </w:rPr>
        <w:t xml:space="preserve"> </w:t>
      </w:r>
      <w:r w:rsidRPr="008E1F37">
        <w:rPr>
          <w:rFonts w:ascii="Calibri" w:hAnsi="Calibri"/>
        </w:rPr>
        <w:t>need</w:t>
      </w:r>
      <w:r w:rsidRPr="008E1F37">
        <w:rPr>
          <w:rFonts w:ascii="Calibri" w:hAnsi="Calibri"/>
          <w:spacing w:val="17"/>
        </w:rPr>
        <w:t xml:space="preserve"> </w:t>
      </w:r>
      <w:r w:rsidRPr="008E1F37">
        <w:rPr>
          <w:rFonts w:ascii="Calibri" w:hAnsi="Calibri"/>
        </w:rPr>
        <w:t>federal</w:t>
      </w:r>
      <w:r w:rsidRPr="008E1F37">
        <w:rPr>
          <w:rFonts w:ascii="Calibri" w:hAnsi="Calibri"/>
          <w:spacing w:val="16"/>
        </w:rPr>
        <w:t xml:space="preserve"> </w:t>
      </w:r>
      <w:r w:rsidRPr="008E1F37">
        <w:rPr>
          <w:rFonts w:ascii="Calibri" w:hAnsi="Calibri"/>
        </w:rPr>
        <w:t>environmental</w:t>
      </w:r>
      <w:r w:rsidRPr="008E1F37">
        <w:rPr>
          <w:rFonts w:ascii="Calibri" w:hAnsi="Calibri"/>
          <w:spacing w:val="16"/>
        </w:rPr>
        <w:t xml:space="preserve"> </w:t>
      </w:r>
      <w:r w:rsidRPr="008E1F37">
        <w:rPr>
          <w:rFonts w:ascii="Calibri" w:hAnsi="Calibri"/>
        </w:rPr>
        <w:t>approval</w:t>
      </w:r>
      <w:r w:rsidRPr="008E1F37">
        <w:rPr>
          <w:rFonts w:ascii="Calibri" w:hAnsi="Calibri"/>
          <w:spacing w:val="16"/>
        </w:rPr>
        <w:t xml:space="preserve"> </w:t>
      </w:r>
      <w:r w:rsidRPr="008E1F37">
        <w:rPr>
          <w:rFonts w:ascii="Calibri" w:hAnsi="Calibri"/>
        </w:rPr>
        <w:t>if</w:t>
      </w:r>
      <w:r w:rsidRPr="008E1F37">
        <w:rPr>
          <w:rFonts w:ascii="Calibri" w:hAnsi="Calibri"/>
          <w:spacing w:val="15"/>
        </w:rPr>
        <w:t xml:space="preserve"> </w:t>
      </w:r>
      <w:r w:rsidRPr="008E1F37">
        <w:rPr>
          <w:rFonts w:ascii="Calibri" w:hAnsi="Calibri"/>
        </w:rPr>
        <w:t>they</w:t>
      </w:r>
      <w:r w:rsidRPr="008E1F37">
        <w:rPr>
          <w:rFonts w:ascii="Calibri" w:hAnsi="Calibri"/>
          <w:spacing w:val="17"/>
        </w:rPr>
        <w:t xml:space="preserve"> </w:t>
      </w:r>
      <w:r w:rsidRPr="008E1F37">
        <w:rPr>
          <w:rFonts w:ascii="Calibri" w:hAnsi="Calibri"/>
        </w:rPr>
        <w:t>are</w:t>
      </w:r>
      <w:r w:rsidRPr="008E1F37">
        <w:rPr>
          <w:rFonts w:ascii="Calibri" w:hAnsi="Calibri"/>
          <w:w w:val="99"/>
        </w:rPr>
        <w:t xml:space="preserve"> </w:t>
      </w:r>
      <w:r w:rsidRPr="008E1F37">
        <w:rPr>
          <w:rFonts w:ascii="Calibri" w:hAnsi="Calibri"/>
        </w:rPr>
        <w:t>likely to have a significant impact on nationally protected</w:t>
      </w:r>
      <w:r w:rsidRPr="008E1F37">
        <w:rPr>
          <w:rFonts w:ascii="Calibri" w:hAnsi="Calibri"/>
          <w:spacing w:val="-22"/>
        </w:rPr>
        <w:t xml:space="preserve"> </w:t>
      </w:r>
      <w:r w:rsidRPr="008E1F37">
        <w:rPr>
          <w:rFonts w:ascii="Calibri" w:hAnsi="Calibri"/>
        </w:rPr>
        <w:t xml:space="preserve">vegetation or habitat. </w:t>
      </w:r>
      <w:r w:rsidR="00FB6570" w:rsidRPr="0080702A">
        <w:rPr>
          <w:rFonts w:ascii="Calibri" w:hAnsi="Calibri"/>
          <w:i/>
          <w:color w:val="0070C0"/>
        </w:rPr>
        <w:t>202</w:t>
      </w:r>
      <w:r w:rsidR="00FB6570">
        <w:rPr>
          <w:rFonts w:ascii="Calibri" w:hAnsi="Calibri"/>
          <w:i/>
          <w:color w:val="0070C0"/>
        </w:rPr>
        <w:t>1</w:t>
      </w:r>
      <w:r w:rsidR="00FB6570" w:rsidRPr="0080702A">
        <w:rPr>
          <w:rFonts w:ascii="Calibri" w:hAnsi="Calibri"/>
          <w:i/>
          <w:color w:val="0070C0"/>
        </w:rPr>
        <w:t xml:space="preserve"> – 202</w:t>
      </w:r>
      <w:r w:rsidR="00FB6570">
        <w:rPr>
          <w:rFonts w:ascii="Calibri" w:hAnsi="Calibri"/>
          <w:i/>
          <w:color w:val="0070C0"/>
        </w:rPr>
        <w:t>6</w:t>
      </w:r>
      <w:r w:rsidR="00FB6570" w:rsidRPr="0080702A">
        <w:rPr>
          <w:rFonts w:ascii="Calibri" w:hAnsi="Calibri"/>
          <w:i/>
          <w:color w:val="0070C0"/>
        </w:rPr>
        <w:t xml:space="preserve"> Electric Line Clearance (Vegetation) Management Procedure:  </w:t>
      </w:r>
      <w:r w:rsidR="00FB6570">
        <w:rPr>
          <w:rFonts w:ascii="Calibri" w:hAnsi="Calibri"/>
          <w:i/>
          <w:color w:val="0070C0"/>
        </w:rPr>
        <w:t>2</w:t>
      </w:r>
      <w:r w:rsidR="00FB6570" w:rsidRPr="0080702A">
        <w:rPr>
          <w:rFonts w:ascii="Calibri" w:hAnsi="Calibri"/>
          <w:i/>
          <w:color w:val="0070C0"/>
        </w:rPr>
        <w:t xml:space="preserve"> </w:t>
      </w:r>
      <w:r w:rsidR="00FB6570">
        <w:rPr>
          <w:rFonts w:ascii="Calibri" w:hAnsi="Calibri"/>
          <w:i/>
          <w:color w:val="0070C0"/>
        </w:rPr>
        <w:t>–</w:t>
      </w:r>
      <w:r w:rsidR="00FB6570" w:rsidRPr="0080702A">
        <w:rPr>
          <w:rFonts w:ascii="Calibri" w:hAnsi="Calibri"/>
          <w:i/>
          <w:color w:val="0070C0"/>
        </w:rPr>
        <w:t xml:space="preserve"> </w:t>
      </w:r>
      <w:r w:rsidR="00FB6570">
        <w:rPr>
          <w:rFonts w:ascii="Calibri" w:hAnsi="Calibri"/>
          <w:i/>
          <w:color w:val="0070C0"/>
        </w:rPr>
        <w:t>Conduct v</w:t>
      </w:r>
      <w:r w:rsidR="00FB6570" w:rsidRPr="0080702A">
        <w:rPr>
          <w:rFonts w:ascii="Calibri" w:hAnsi="Calibri"/>
          <w:i/>
          <w:color w:val="0070C0"/>
        </w:rPr>
        <w:t xml:space="preserve">egetation </w:t>
      </w:r>
      <w:r w:rsidR="00FB6570">
        <w:rPr>
          <w:rFonts w:ascii="Calibri" w:hAnsi="Calibri"/>
          <w:i/>
          <w:color w:val="0070C0"/>
        </w:rPr>
        <w:t>inspection and allocate scope notify task</w:t>
      </w:r>
      <w:r w:rsidR="00FB6570" w:rsidRPr="0080702A">
        <w:rPr>
          <w:rFonts w:ascii="Calibri" w:hAnsi="Calibri"/>
          <w:spacing w:val="35"/>
        </w:rPr>
        <w:t xml:space="preserve"> </w:t>
      </w:r>
      <w:r w:rsidR="00204E18" w:rsidRPr="0080702A">
        <w:rPr>
          <w:rFonts w:ascii="Calibri" w:hAnsi="Calibri"/>
        </w:rPr>
        <w:t>will</w:t>
      </w:r>
      <w:r w:rsidR="00204E18" w:rsidRPr="0080702A">
        <w:rPr>
          <w:rFonts w:ascii="Calibri" w:hAnsi="Calibri"/>
          <w:spacing w:val="13"/>
        </w:rPr>
        <w:t xml:space="preserve"> </w:t>
      </w:r>
      <w:r w:rsidR="00204E18" w:rsidRPr="0080702A">
        <w:rPr>
          <w:rFonts w:ascii="Calibri" w:hAnsi="Calibri"/>
        </w:rPr>
        <w:t>be used</w:t>
      </w:r>
      <w:r w:rsidR="00204E18" w:rsidRPr="0080702A">
        <w:rPr>
          <w:rFonts w:ascii="Calibri" w:hAnsi="Calibri"/>
          <w:spacing w:val="12"/>
        </w:rPr>
        <w:t xml:space="preserve"> </w:t>
      </w:r>
      <w:r w:rsidR="00204E18" w:rsidRPr="0080702A">
        <w:rPr>
          <w:rFonts w:ascii="Calibri" w:hAnsi="Calibri"/>
        </w:rPr>
        <w:t>to</w:t>
      </w:r>
      <w:r w:rsidR="00204E18" w:rsidRPr="0080702A">
        <w:rPr>
          <w:rFonts w:ascii="Calibri" w:hAnsi="Calibri"/>
          <w:spacing w:val="12"/>
        </w:rPr>
        <w:t xml:space="preserve"> </w:t>
      </w:r>
      <w:r w:rsidR="00204E18" w:rsidRPr="0080702A">
        <w:rPr>
          <w:rFonts w:ascii="Calibri" w:hAnsi="Calibri"/>
        </w:rPr>
        <w:t>identify</w:t>
      </w:r>
      <w:r w:rsidR="00204E18" w:rsidRPr="0080702A">
        <w:rPr>
          <w:rFonts w:ascii="Calibri" w:hAnsi="Calibri"/>
          <w:spacing w:val="12"/>
        </w:rPr>
        <w:t xml:space="preserve"> </w:t>
      </w:r>
      <w:r w:rsidR="00204E18" w:rsidRPr="0080702A">
        <w:rPr>
          <w:rFonts w:ascii="Calibri" w:hAnsi="Calibri"/>
        </w:rPr>
        <w:t>nationally protected</w:t>
      </w:r>
      <w:r w:rsidR="00204E18" w:rsidRPr="0080702A">
        <w:rPr>
          <w:rFonts w:ascii="Calibri" w:hAnsi="Calibri"/>
          <w:spacing w:val="12"/>
        </w:rPr>
        <w:t xml:space="preserve"> </w:t>
      </w:r>
      <w:r w:rsidR="00204E18" w:rsidRPr="0080702A">
        <w:rPr>
          <w:rFonts w:ascii="Calibri" w:hAnsi="Calibri"/>
        </w:rPr>
        <w:t>vegetation</w:t>
      </w:r>
      <w:r w:rsidR="00204E18" w:rsidRPr="0080702A">
        <w:rPr>
          <w:rFonts w:ascii="Calibri" w:hAnsi="Calibri"/>
          <w:w w:val="99"/>
        </w:rPr>
        <w:t xml:space="preserve"> </w:t>
      </w:r>
      <w:r w:rsidR="00204E18" w:rsidRPr="0080702A">
        <w:rPr>
          <w:rFonts w:ascii="Calibri" w:hAnsi="Calibri"/>
        </w:rPr>
        <w:t>or</w:t>
      </w:r>
      <w:r w:rsidR="00204E18" w:rsidRPr="0080702A">
        <w:rPr>
          <w:rFonts w:ascii="Calibri" w:hAnsi="Calibri"/>
          <w:spacing w:val="17"/>
        </w:rPr>
        <w:t xml:space="preserve"> </w:t>
      </w:r>
      <w:r w:rsidR="00204E18" w:rsidRPr="0080702A">
        <w:rPr>
          <w:rFonts w:ascii="Calibri" w:hAnsi="Calibri"/>
        </w:rPr>
        <w:t>habitat</w:t>
      </w:r>
      <w:r w:rsidR="00204E18" w:rsidRPr="0080702A">
        <w:rPr>
          <w:rFonts w:ascii="Calibri" w:hAnsi="Calibri"/>
          <w:spacing w:val="17"/>
        </w:rPr>
        <w:t xml:space="preserve"> </w:t>
      </w:r>
      <w:r w:rsidR="00204E18" w:rsidRPr="0080702A">
        <w:rPr>
          <w:rFonts w:ascii="Calibri" w:hAnsi="Calibri"/>
        </w:rPr>
        <w:t>and</w:t>
      </w:r>
      <w:r w:rsidR="00204E18" w:rsidRPr="0080702A">
        <w:rPr>
          <w:rFonts w:ascii="Calibri" w:hAnsi="Calibri"/>
          <w:spacing w:val="18"/>
        </w:rPr>
        <w:t xml:space="preserve"> </w:t>
      </w:r>
      <w:r w:rsidR="00204E18" w:rsidRPr="0080702A">
        <w:rPr>
          <w:rFonts w:ascii="Calibri" w:hAnsi="Calibri"/>
        </w:rPr>
        <w:t>determine</w:t>
      </w:r>
      <w:r w:rsidR="00204E18" w:rsidRPr="0080702A">
        <w:rPr>
          <w:rFonts w:ascii="Calibri" w:hAnsi="Calibri"/>
          <w:spacing w:val="22"/>
        </w:rPr>
        <w:t xml:space="preserve"> </w:t>
      </w:r>
      <w:r w:rsidR="00204E18" w:rsidRPr="0080702A">
        <w:rPr>
          <w:rFonts w:ascii="Calibri" w:hAnsi="Calibri"/>
        </w:rPr>
        <w:t>whether</w:t>
      </w:r>
      <w:r w:rsidR="00204E18" w:rsidRPr="0080702A">
        <w:rPr>
          <w:rFonts w:ascii="Calibri" w:hAnsi="Calibri"/>
          <w:spacing w:val="19"/>
        </w:rPr>
        <w:t xml:space="preserve"> </w:t>
      </w:r>
      <w:r w:rsidR="00204E18" w:rsidRPr="0080702A">
        <w:rPr>
          <w:rFonts w:ascii="Calibri" w:hAnsi="Calibri"/>
        </w:rPr>
        <w:t>the</w:t>
      </w:r>
      <w:r w:rsidR="00204E18" w:rsidRPr="0080702A">
        <w:rPr>
          <w:rFonts w:ascii="Calibri" w:hAnsi="Calibri"/>
          <w:spacing w:val="16"/>
        </w:rPr>
        <w:t xml:space="preserve"> </w:t>
      </w:r>
      <w:r w:rsidR="00204E18" w:rsidRPr="0080702A">
        <w:rPr>
          <w:rFonts w:ascii="Calibri" w:hAnsi="Calibri"/>
        </w:rPr>
        <w:t>line</w:t>
      </w:r>
      <w:r w:rsidR="00204E18" w:rsidRPr="0080702A">
        <w:rPr>
          <w:rFonts w:ascii="Calibri" w:hAnsi="Calibri"/>
          <w:spacing w:val="16"/>
        </w:rPr>
        <w:t xml:space="preserve"> </w:t>
      </w:r>
      <w:r w:rsidR="00204E18" w:rsidRPr="0080702A">
        <w:rPr>
          <w:rFonts w:ascii="Calibri" w:hAnsi="Calibri"/>
        </w:rPr>
        <w:t>clearance</w:t>
      </w:r>
      <w:r w:rsidR="00204E18" w:rsidRPr="0080702A">
        <w:rPr>
          <w:rFonts w:ascii="Calibri" w:hAnsi="Calibri"/>
          <w:spacing w:val="18"/>
        </w:rPr>
        <w:t xml:space="preserve"> </w:t>
      </w:r>
      <w:r w:rsidR="00204E18" w:rsidRPr="0080702A">
        <w:rPr>
          <w:rFonts w:ascii="Calibri" w:hAnsi="Calibri"/>
        </w:rPr>
        <w:t>works</w:t>
      </w:r>
      <w:r w:rsidR="00204E18" w:rsidRPr="0080702A">
        <w:rPr>
          <w:rFonts w:ascii="Calibri" w:hAnsi="Calibri"/>
          <w:spacing w:val="16"/>
        </w:rPr>
        <w:t xml:space="preserve"> </w:t>
      </w:r>
      <w:r w:rsidR="00204E18" w:rsidRPr="0080702A">
        <w:rPr>
          <w:rFonts w:ascii="Calibri" w:hAnsi="Calibri"/>
        </w:rPr>
        <w:t>are</w:t>
      </w:r>
      <w:r w:rsidR="00204E18" w:rsidRPr="0080702A">
        <w:rPr>
          <w:rFonts w:ascii="Calibri" w:hAnsi="Calibri"/>
          <w:spacing w:val="18"/>
        </w:rPr>
        <w:t xml:space="preserve"> </w:t>
      </w:r>
      <w:r w:rsidR="00204E18" w:rsidRPr="0080702A">
        <w:rPr>
          <w:rFonts w:ascii="Calibri" w:hAnsi="Calibri"/>
        </w:rPr>
        <w:t>likely</w:t>
      </w:r>
      <w:r w:rsidR="00204E18" w:rsidRPr="0080702A">
        <w:rPr>
          <w:rFonts w:ascii="Calibri" w:hAnsi="Calibri"/>
          <w:spacing w:val="18"/>
        </w:rPr>
        <w:t xml:space="preserve"> </w:t>
      </w:r>
      <w:r w:rsidR="00204E18" w:rsidRPr="0080702A">
        <w:rPr>
          <w:rFonts w:ascii="Calibri" w:hAnsi="Calibri"/>
        </w:rPr>
        <w:t>to</w:t>
      </w:r>
      <w:r w:rsidR="00204E18" w:rsidRPr="0080702A">
        <w:rPr>
          <w:rFonts w:ascii="Calibri" w:hAnsi="Calibri"/>
          <w:spacing w:val="18"/>
        </w:rPr>
        <w:t xml:space="preserve"> </w:t>
      </w:r>
      <w:r w:rsidR="00204E18" w:rsidRPr="0080702A">
        <w:rPr>
          <w:rFonts w:ascii="Calibri" w:hAnsi="Calibri"/>
        </w:rPr>
        <w:t>have</w:t>
      </w:r>
      <w:r w:rsidR="00204E18" w:rsidRPr="0080702A">
        <w:rPr>
          <w:rFonts w:ascii="Calibri" w:hAnsi="Calibri"/>
          <w:spacing w:val="16"/>
        </w:rPr>
        <w:t xml:space="preserve"> </w:t>
      </w:r>
      <w:r w:rsidR="00204E18" w:rsidRPr="0080702A">
        <w:rPr>
          <w:rFonts w:ascii="Calibri" w:hAnsi="Calibri"/>
        </w:rPr>
        <w:t>a</w:t>
      </w:r>
      <w:r w:rsidR="00204E18" w:rsidRPr="0080702A">
        <w:rPr>
          <w:rFonts w:ascii="Calibri" w:hAnsi="Calibri"/>
          <w:spacing w:val="20"/>
        </w:rPr>
        <w:t xml:space="preserve"> </w:t>
      </w:r>
      <w:r w:rsidR="00204E18" w:rsidRPr="0080702A">
        <w:rPr>
          <w:rFonts w:ascii="Calibri" w:hAnsi="Calibri"/>
        </w:rPr>
        <w:t>significant</w:t>
      </w:r>
      <w:r w:rsidR="00204E18" w:rsidRPr="0080702A">
        <w:rPr>
          <w:rFonts w:ascii="Calibri" w:hAnsi="Calibri"/>
          <w:spacing w:val="17"/>
        </w:rPr>
        <w:t xml:space="preserve"> </w:t>
      </w:r>
      <w:r w:rsidR="00204E18" w:rsidRPr="0080702A">
        <w:rPr>
          <w:rFonts w:ascii="Calibri" w:hAnsi="Calibri"/>
        </w:rPr>
        <w:t>impact</w:t>
      </w:r>
      <w:r w:rsidRPr="0080702A">
        <w:rPr>
          <w:rFonts w:ascii="Calibri" w:hAnsi="Calibri"/>
        </w:rPr>
        <w:t xml:space="preserve"> on the vegetation or habitat</w:t>
      </w:r>
      <w:r w:rsidR="00204E18" w:rsidRPr="0080702A">
        <w:rPr>
          <w:rFonts w:ascii="Calibri" w:hAnsi="Calibri"/>
        </w:rPr>
        <w:t>.</w:t>
      </w:r>
    </w:p>
    <w:p w14:paraId="294F6720" w14:textId="77777777" w:rsidR="00C50E2F" w:rsidRPr="007E70B6" w:rsidRDefault="00C50E2F" w:rsidP="00C50E2F">
      <w:pPr>
        <w:pStyle w:val="BodyText"/>
        <w:spacing w:before="61" w:line="237" w:lineRule="auto"/>
        <w:ind w:left="452" w:right="111" w:hanging="10"/>
        <w:jc w:val="both"/>
        <w:rPr>
          <w:rFonts w:ascii="Calibri" w:hAnsi="Calibri"/>
        </w:rPr>
      </w:pPr>
      <w:r>
        <w:rPr>
          <w:rFonts w:ascii="Calibri" w:hAnsi="Calibri"/>
        </w:rPr>
        <w:t>G</w:t>
      </w:r>
      <w:r w:rsidRPr="007E70B6">
        <w:rPr>
          <w:rFonts w:ascii="Calibri" w:hAnsi="Calibri"/>
        </w:rPr>
        <w:t>uidance</w:t>
      </w:r>
      <w:r w:rsidRPr="007E70B6">
        <w:rPr>
          <w:rFonts w:ascii="Calibri" w:hAnsi="Calibri"/>
          <w:spacing w:val="33"/>
        </w:rPr>
        <w:t xml:space="preserve"> </w:t>
      </w:r>
      <w:r w:rsidRPr="007E70B6">
        <w:rPr>
          <w:rFonts w:ascii="Calibri" w:hAnsi="Calibri"/>
        </w:rPr>
        <w:t>provided</w:t>
      </w:r>
      <w:r w:rsidRPr="007E70B6">
        <w:rPr>
          <w:rFonts w:ascii="Calibri" w:hAnsi="Calibri"/>
          <w:spacing w:val="34"/>
        </w:rPr>
        <w:t xml:space="preserve"> </w:t>
      </w:r>
      <w:r w:rsidRPr="007E70B6">
        <w:rPr>
          <w:rFonts w:ascii="Calibri" w:hAnsi="Calibri"/>
        </w:rPr>
        <w:t>by</w:t>
      </w:r>
      <w:r w:rsidRPr="007E70B6">
        <w:rPr>
          <w:rFonts w:ascii="Calibri" w:hAnsi="Calibri"/>
          <w:spacing w:val="34"/>
        </w:rPr>
        <w:t xml:space="preserve"> </w:t>
      </w:r>
      <w:r w:rsidRPr="007E70B6">
        <w:rPr>
          <w:rFonts w:ascii="Calibri" w:hAnsi="Calibri"/>
        </w:rPr>
        <w:t>the</w:t>
      </w:r>
      <w:r w:rsidRPr="007E70B6">
        <w:rPr>
          <w:rFonts w:ascii="Calibri" w:hAnsi="Calibri"/>
          <w:spacing w:val="33"/>
        </w:rPr>
        <w:t xml:space="preserve"> </w:t>
      </w:r>
      <w:r w:rsidRPr="007E70B6">
        <w:rPr>
          <w:rFonts w:ascii="Calibri" w:hAnsi="Calibri"/>
        </w:rPr>
        <w:t>Department</w:t>
      </w:r>
      <w:r w:rsidRPr="007E70B6">
        <w:rPr>
          <w:rFonts w:ascii="Calibri" w:hAnsi="Calibri"/>
          <w:spacing w:val="34"/>
        </w:rPr>
        <w:t xml:space="preserve"> </w:t>
      </w:r>
      <w:r w:rsidRPr="007E70B6">
        <w:rPr>
          <w:rFonts w:ascii="Calibri" w:hAnsi="Calibri"/>
        </w:rPr>
        <w:t>of</w:t>
      </w:r>
      <w:r w:rsidRPr="007E70B6">
        <w:rPr>
          <w:rFonts w:ascii="Calibri" w:hAnsi="Calibri"/>
          <w:spacing w:val="33"/>
        </w:rPr>
        <w:t xml:space="preserve"> </w:t>
      </w:r>
      <w:r w:rsidRPr="007E70B6">
        <w:rPr>
          <w:rFonts w:ascii="Calibri" w:hAnsi="Calibri"/>
        </w:rPr>
        <w:t>the</w:t>
      </w:r>
      <w:r w:rsidRPr="007E70B6">
        <w:rPr>
          <w:rFonts w:ascii="Calibri" w:hAnsi="Calibri"/>
          <w:spacing w:val="33"/>
        </w:rPr>
        <w:t xml:space="preserve"> </w:t>
      </w:r>
      <w:r w:rsidRPr="007E70B6">
        <w:rPr>
          <w:rFonts w:ascii="Calibri" w:hAnsi="Calibri"/>
        </w:rPr>
        <w:t>Environment, Land, Water and Planning</w:t>
      </w:r>
      <w:r w:rsidRPr="007E70B6">
        <w:rPr>
          <w:rFonts w:ascii="Calibri" w:hAnsi="Calibri"/>
          <w:spacing w:val="34"/>
        </w:rPr>
        <w:t xml:space="preserve"> </w:t>
      </w:r>
      <w:r w:rsidRPr="007E70B6">
        <w:rPr>
          <w:rFonts w:ascii="Calibri" w:hAnsi="Calibri"/>
        </w:rPr>
        <w:t>suggests</w:t>
      </w:r>
      <w:r w:rsidRPr="007E70B6">
        <w:rPr>
          <w:rFonts w:ascii="Calibri" w:hAnsi="Calibri"/>
          <w:spacing w:val="35"/>
        </w:rPr>
        <w:t xml:space="preserve"> </w:t>
      </w:r>
      <w:r w:rsidRPr="007E70B6">
        <w:rPr>
          <w:rFonts w:ascii="Calibri" w:hAnsi="Calibri"/>
        </w:rPr>
        <w:t>that</w:t>
      </w:r>
      <w:r w:rsidRPr="007E70B6">
        <w:rPr>
          <w:rFonts w:ascii="Calibri" w:hAnsi="Calibri"/>
          <w:spacing w:val="34"/>
        </w:rPr>
        <w:t xml:space="preserve"> </w:t>
      </w:r>
      <w:r w:rsidRPr="007E70B6">
        <w:rPr>
          <w:rFonts w:ascii="Calibri" w:hAnsi="Calibri"/>
        </w:rPr>
        <w:t>most</w:t>
      </w:r>
      <w:r w:rsidRPr="007E70B6">
        <w:rPr>
          <w:rFonts w:ascii="Calibri" w:hAnsi="Calibri"/>
          <w:spacing w:val="36"/>
        </w:rPr>
        <w:t xml:space="preserve"> </w:t>
      </w:r>
      <w:r w:rsidRPr="007E70B6">
        <w:rPr>
          <w:rFonts w:ascii="Calibri" w:hAnsi="Calibri"/>
        </w:rPr>
        <w:t>fire</w:t>
      </w:r>
      <w:r w:rsidRPr="007E70B6">
        <w:rPr>
          <w:rFonts w:ascii="Calibri" w:hAnsi="Calibri"/>
          <w:spacing w:val="33"/>
        </w:rPr>
        <w:t xml:space="preserve"> </w:t>
      </w:r>
      <w:r w:rsidRPr="007E70B6">
        <w:rPr>
          <w:rFonts w:ascii="Calibri" w:hAnsi="Calibri"/>
        </w:rPr>
        <w:t>prevention</w:t>
      </w:r>
      <w:r w:rsidRPr="007E70B6">
        <w:rPr>
          <w:rFonts w:ascii="Calibri" w:hAnsi="Calibri"/>
          <w:w w:val="99"/>
        </w:rPr>
        <w:t xml:space="preserve"> </w:t>
      </w:r>
      <w:r w:rsidRPr="007E70B6">
        <w:rPr>
          <w:rFonts w:ascii="Calibri" w:hAnsi="Calibri"/>
        </w:rPr>
        <w:t>activities</w:t>
      </w:r>
      <w:r w:rsidRPr="007E70B6">
        <w:rPr>
          <w:rFonts w:ascii="Calibri" w:hAnsi="Calibri"/>
          <w:spacing w:val="8"/>
        </w:rPr>
        <w:t xml:space="preserve"> </w:t>
      </w:r>
      <w:r w:rsidRPr="007E70B6">
        <w:rPr>
          <w:rFonts w:ascii="Calibri" w:hAnsi="Calibri"/>
        </w:rPr>
        <w:t>are</w:t>
      </w:r>
      <w:r w:rsidRPr="007E70B6">
        <w:rPr>
          <w:rFonts w:ascii="Calibri" w:hAnsi="Calibri"/>
          <w:spacing w:val="20"/>
        </w:rPr>
        <w:t xml:space="preserve"> </w:t>
      </w:r>
      <w:r w:rsidRPr="007E70B6">
        <w:rPr>
          <w:rFonts w:ascii="Calibri" w:hAnsi="Calibri"/>
        </w:rPr>
        <w:t>unlikely</w:t>
      </w:r>
      <w:r w:rsidRPr="007E70B6">
        <w:rPr>
          <w:rFonts w:ascii="Calibri" w:hAnsi="Calibri"/>
          <w:spacing w:val="21"/>
        </w:rPr>
        <w:t xml:space="preserve"> </w:t>
      </w:r>
      <w:r w:rsidRPr="007E70B6">
        <w:rPr>
          <w:rFonts w:ascii="Calibri" w:hAnsi="Calibri"/>
        </w:rPr>
        <w:t>to</w:t>
      </w:r>
      <w:r w:rsidRPr="007E70B6">
        <w:rPr>
          <w:rFonts w:ascii="Calibri" w:hAnsi="Calibri"/>
          <w:spacing w:val="21"/>
        </w:rPr>
        <w:t xml:space="preserve"> </w:t>
      </w:r>
      <w:r w:rsidRPr="007E70B6">
        <w:rPr>
          <w:rFonts w:ascii="Calibri" w:hAnsi="Calibri"/>
        </w:rPr>
        <w:t>require</w:t>
      </w:r>
      <w:r w:rsidRPr="007E70B6">
        <w:rPr>
          <w:rFonts w:ascii="Calibri" w:hAnsi="Calibri"/>
          <w:spacing w:val="20"/>
        </w:rPr>
        <w:t xml:space="preserve"> </w:t>
      </w:r>
      <w:r w:rsidRPr="007E70B6">
        <w:rPr>
          <w:rFonts w:ascii="Calibri" w:hAnsi="Calibri"/>
        </w:rPr>
        <w:t>approval</w:t>
      </w:r>
      <w:r w:rsidRPr="007E70B6">
        <w:rPr>
          <w:rFonts w:ascii="Calibri" w:hAnsi="Calibri"/>
          <w:spacing w:val="21"/>
        </w:rPr>
        <w:t xml:space="preserve"> </w:t>
      </w:r>
      <w:r w:rsidRPr="007E70B6">
        <w:rPr>
          <w:rFonts w:ascii="Calibri" w:hAnsi="Calibri"/>
        </w:rPr>
        <w:t>by</w:t>
      </w:r>
      <w:r w:rsidRPr="007E70B6">
        <w:rPr>
          <w:rFonts w:ascii="Calibri" w:hAnsi="Calibri"/>
          <w:spacing w:val="21"/>
        </w:rPr>
        <w:t xml:space="preserve"> </w:t>
      </w:r>
      <w:r w:rsidRPr="007E70B6">
        <w:rPr>
          <w:rFonts w:ascii="Calibri" w:hAnsi="Calibri"/>
        </w:rPr>
        <w:t>the</w:t>
      </w:r>
      <w:r w:rsidRPr="007E70B6">
        <w:rPr>
          <w:rFonts w:ascii="Calibri" w:hAnsi="Calibri"/>
          <w:w w:val="99"/>
        </w:rPr>
        <w:t xml:space="preserve"> </w:t>
      </w:r>
      <w:r w:rsidRPr="007E70B6">
        <w:rPr>
          <w:rFonts w:ascii="Calibri" w:hAnsi="Calibri"/>
        </w:rPr>
        <w:t>federal government</w:t>
      </w:r>
      <w:r>
        <w:rPr>
          <w:rFonts w:ascii="Calibri" w:hAnsi="Calibri"/>
        </w:rPr>
        <w:t xml:space="preserve"> refer to</w:t>
      </w:r>
      <w:r>
        <w:rPr>
          <w:rFonts w:ascii="Calibri" w:hAnsi="Calibri"/>
          <w:w w:val="99"/>
        </w:rPr>
        <w:t xml:space="preserve"> </w:t>
      </w:r>
      <w:hyperlink r:id="rId41">
        <w:r w:rsidRPr="007E70B6">
          <w:rPr>
            <w:rFonts w:ascii="Calibri" w:hAnsi="Calibri"/>
            <w:color w:val="0000CC"/>
            <w:u w:val="single" w:color="0000CC"/>
          </w:rPr>
          <w:t>http://www.environment.gov.au/resource/bushfire-management-and-national-environment-law</w:t>
        </w:r>
      </w:hyperlink>
      <w:r w:rsidRPr="007E70B6">
        <w:rPr>
          <w:rFonts w:ascii="Calibri" w:hAnsi="Calibri"/>
        </w:rPr>
        <w:t>).</w:t>
      </w:r>
    </w:p>
    <w:p w14:paraId="03E0544F" w14:textId="677FA4D3" w:rsidR="00204E18" w:rsidRPr="00323440" w:rsidRDefault="00204E18" w:rsidP="00204E18">
      <w:pPr>
        <w:pStyle w:val="BodyText"/>
        <w:ind w:left="514" w:right="107" w:hanging="10"/>
        <w:jc w:val="both"/>
        <w:rPr>
          <w:rFonts w:ascii="Calibri" w:hAnsi="Calibri"/>
        </w:rPr>
      </w:pPr>
      <w:r w:rsidRPr="00323440">
        <w:rPr>
          <w:rFonts w:ascii="Calibri" w:hAnsi="Calibri"/>
        </w:rPr>
        <w:t>A "significant impact" is defined by the Department of the Environment, Land, Water and Planning as an impact which is</w:t>
      </w:r>
      <w:r w:rsidRPr="00323440">
        <w:rPr>
          <w:rFonts w:ascii="Calibri" w:hAnsi="Calibri"/>
          <w:spacing w:val="24"/>
        </w:rPr>
        <w:t xml:space="preserve"> </w:t>
      </w:r>
      <w:r w:rsidRPr="00323440">
        <w:rPr>
          <w:rFonts w:ascii="Calibri" w:hAnsi="Calibri"/>
        </w:rPr>
        <w:t>important,</w:t>
      </w:r>
      <w:r w:rsidRPr="00323440">
        <w:rPr>
          <w:rFonts w:ascii="Calibri" w:hAnsi="Calibri"/>
          <w:w w:val="99"/>
        </w:rPr>
        <w:t xml:space="preserve"> </w:t>
      </w:r>
      <w:r w:rsidRPr="00323440">
        <w:rPr>
          <w:rFonts w:ascii="Calibri" w:hAnsi="Calibri"/>
        </w:rPr>
        <w:t>notable, or of consequence, having regard to its context or intensity. Whether or not an action is likely to</w:t>
      </w:r>
      <w:r w:rsidRPr="00323440">
        <w:rPr>
          <w:rFonts w:ascii="Calibri" w:hAnsi="Calibri"/>
          <w:spacing w:val="37"/>
        </w:rPr>
        <w:t xml:space="preserve"> </w:t>
      </w:r>
      <w:r w:rsidRPr="00323440">
        <w:rPr>
          <w:rFonts w:ascii="Calibri" w:hAnsi="Calibri"/>
        </w:rPr>
        <w:t>have</w:t>
      </w:r>
      <w:r w:rsidRPr="00323440">
        <w:rPr>
          <w:rFonts w:ascii="Calibri" w:hAnsi="Calibri"/>
          <w:w w:val="99"/>
        </w:rPr>
        <w:t xml:space="preserve"> </w:t>
      </w:r>
      <w:r w:rsidRPr="00323440">
        <w:rPr>
          <w:rFonts w:ascii="Calibri" w:hAnsi="Calibri"/>
        </w:rPr>
        <w:t xml:space="preserve">a significant impact depends upon the sensitivity, value, and quality of the </w:t>
      </w:r>
      <w:proofErr w:type="gramStart"/>
      <w:r w:rsidRPr="00323440">
        <w:rPr>
          <w:rFonts w:ascii="Calibri" w:hAnsi="Calibri"/>
        </w:rPr>
        <w:t>environment</w:t>
      </w:r>
      <w:proofErr w:type="gramEnd"/>
      <w:r w:rsidRPr="00323440">
        <w:rPr>
          <w:rFonts w:ascii="Calibri" w:hAnsi="Calibri"/>
        </w:rPr>
        <w:t xml:space="preserve"> which is impacted, and</w:t>
      </w:r>
      <w:r w:rsidRPr="00323440">
        <w:rPr>
          <w:rFonts w:ascii="Calibri" w:hAnsi="Calibri"/>
          <w:w w:val="99"/>
        </w:rPr>
        <w:t xml:space="preserve"> </w:t>
      </w:r>
      <w:r w:rsidRPr="00323440">
        <w:rPr>
          <w:rFonts w:ascii="Calibri" w:hAnsi="Calibri"/>
        </w:rPr>
        <w:t xml:space="preserve">upon the intensity, duration, magnitude and geographic extent of the impact(s). </w:t>
      </w:r>
      <w:r w:rsidR="00DF7246" w:rsidRPr="007E70B6">
        <w:rPr>
          <w:rFonts w:ascii="Calibri" w:hAnsi="Calibri"/>
          <w:i/>
          <w:color w:val="0070C0"/>
        </w:rPr>
        <w:t>Reference</w:t>
      </w:r>
      <w:r w:rsidR="00DF7246" w:rsidRPr="007E70B6">
        <w:rPr>
          <w:rFonts w:ascii="Calibri" w:hAnsi="Calibri"/>
          <w:i/>
          <w:color w:val="0070C0"/>
          <w:spacing w:val="-9"/>
        </w:rPr>
        <w:t xml:space="preserve"> </w:t>
      </w:r>
      <w:r w:rsidR="00FB6570">
        <w:rPr>
          <w:rFonts w:ascii="Calibri" w:hAnsi="Calibri"/>
          <w:i/>
          <w:color w:val="0070C0"/>
        </w:rPr>
        <w:t>E</w:t>
      </w:r>
      <w:r w:rsidR="00DF7246" w:rsidRPr="007E70B6">
        <w:rPr>
          <w:rFonts w:ascii="Calibri" w:hAnsi="Calibri"/>
          <w:i/>
          <w:color w:val="0070C0"/>
        </w:rPr>
        <w:t>:  Assessment and Approval Process for Controlled Actions</w:t>
      </w:r>
      <w:r w:rsidR="00DF7246" w:rsidRPr="00EE0FFF">
        <w:rPr>
          <w:rFonts w:ascii="Calibri" w:hAnsi="Calibri"/>
        </w:rPr>
        <w:t xml:space="preserve"> </w:t>
      </w:r>
      <w:r w:rsidR="00DF7246">
        <w:rPr>
          <w:rFonts w:ascii="Calibri" w:hAnsi="Calibri"/>
        </w:rPr>
        <w:t>shall be employed i</w:t>
      </w:r>
      <w:r w:rsidRPr="00323440">
        <w:rPr>
          <w:rFonts w:ascii="Calibri" w:hAnsi="Calibri"/>
        </w:rPr>
        <w:t>n determining the nature</w:t>
      </w:r>
      <w:r w:rsidRPr="00323440">
        <w:rPr>
          <w:rFonts w:ascii="Calibri" w:hAnsi="Calibri"/>
          <w:spacing w:val="25"/>
        </w:rPr>
        <w:t xml:space="preserve"> </w:t>
      </w:r>
      <w:r w:rsidRPr="00323440">
        <w:rPr>
          <w:rFonts w:ascii="Calibri" w:hAnsi="Calibri"/>
        </w:rPr>
        <w:t>and</w:t>
      </w:r>
      <w:r w:rsidRPr="00323440">
        <w:rPr>
          <w:rFonts w:ascii="Calibri" w:hAnsi="Calibri"/>
          <w:w w:val="99"/>
        </w:rPr>
        <w:t xml:space="preserve"> </w:t>
      </w:r>
      <w:r w:rsidRPr="00323440">
        <w:rPr>
          <w:rFonts w:ascii="Calibri" w:hAnsi="Calibri"/>
        </w:rPr>
        <w:t xml:space="preserve">magnitude of the impact, </w:t>
      </w:r>
      <w:r w:rsidR="00DF7246">
        <w:rPr>
          <w:rFonts w:ascii="Calibri" w:hAnsi="Calibri"/>
        </w:rPr>
        <w:t>considering</w:t>
      </w:r>
      <w:r w:rsidRPr="00323440">
        <w:rPr>
          <w:rFonts w:ascii="Calibri" w:hAnsi="Calibri"/>
        </w:rPr>
        <w:t>:</w:t>
      </w:r>
    </w:p>
    <w:p w14:paraId="500F099B" w14:textId="77777777" w:rsidR="00204E18" w:rsidRPr="00EE0FFF" w:rsidRDefault="00204E18" w:rsidP="00204E18">
      <w:pPr>
        <w:pStyle w:val="ListParagraph"/>
        <w:widowControl w:val="0"/>
        <w:numPr>
          <w:ilvl w:val="0"/>
          <w:numId w:val="56"/>
        </w:numPr>
        <w:spacing w:after="0"/>
        <w:ind w:left="851" w:hanging="284"/>
        <w:contextualSpacing w:val="0"/>
      </w:pPr>
      <w:r w:rsidRPr="00EE0FFF">
        <w:lastRenderedPageBreak/>
        <w:t>the sensitivity of the environment which will be impacted</w:t>
      </w:r>
    </w:p>
    <w:p w14:paraId="6BF04DE8" w14:textId="77777777" w:rsidR="00204E18" w:rsidRPr="00EE0FFF" w:rsidRDefault="00204E18" w:rsidP="00204E18">
      <w:pPr>
        <w:pStyle w:val="ListParagraph"/>
        <w:widowControl w:val="0"/>
        <w:numPr>
          <w:ilvl w:val="0"/>
          <w:numId w:val="56"/>
        </w:numPr>
        <w:spacing w:after="0"/>
        <w:ind w:left="851" w:hanging="284"/>
        <w:contextualSpacing w:val="0"/>
      </w:pPr>
      <w:r w:rsidRPr="00EE0FFF">
        <w:t>the timing, duration and frequency of the action and its impacts</w:t>
      </w:r>
    </w:p>
    <w:p w14:paraId="7CE9ABDF" w14:textId="77777777" w:rsidR="00204E18" w:rsidRPr="00EE0FFF" w:rsidRDefault="00204E18" w:rsidP="00204E18">
      <w:pPr>
        <w:pStyle w:val="ListParagraph"/>
        <w:widowControl w:val="0"/>
        <w:numPr>
          <w:ilvl w:val="0"/>
          <w:numId w:val="56"/>
        </w:numPr>
        <w:spacing w:after="0"/>
        <w:ind w:left="851" w:hanging="284"/>
        <w:contextualSpacing w:val="0"/>
      </w:pPr>
      <w:r w:rsidRPr="00EE0FFF">
        <w:t>all on-site and off-site impacts and all direct and indirect impacts</w:t>
      </w:r>
    </w:p>
    <w:p w14:paraId="2B738E1D" w14:textId="77777777" w:rsidR="00204E18" w:rsidRPr="00EE0FFF" w:rsidRDefault="00204E18" w:rsidP="00204E18">
      <w:pPr>
        <w:pStyle w:val="ListParagraph"/>
        <w:widowControl w:val="0"/>
        <w:numPr>
          <w:ilvl w:val="0"/>
          <w:numId w:val="56"/>
        </w:numPr>
        <w:spacing w:after="0"/>
        <w:ind w:left="851" w:hanging="284"/>
        <w:contextualSpacing w:val="0"/>
      </w:pPr>
      <w:r w:rsidRPr="00EE0FFF">
        <w:t>the total impact which can be attributed to the action over the geographic area, and over time</w:t>
      </w:r>
    </w:p>
    <w:p w14:paraId="0B1FAB01" w14:textId="77777777" w:rsidR="00204E18" w:rsidRPr="00EE0FFF" w:rsidRDefault="00204E18" w:rsidP="00204E18">
      <w:pPr>
        <w:pStyle w:val="ListParagraph"/>
        <w:widowControl w:val="0"/>
        <w:numPr>
          <w:ilvl w:val="0"/>
          <w:numId w:val="56"/>
        </w:numPr>
        <w:spacing w:after="0"/>
        <w:ind w:left="851" w:hanging="284"/>
        <w:contextualSpacing w:val="0"/>
      </w:pPr>
      <w:r w:rsidRPr="00EE0FFF">
        <w:t>existing levels of impact from other sources</w:t>
      </w:r>
    </w:p>
    <w:p w14:paraId="58F00F3E" w14:textId="77777777" w:rsidR="00204E18" w:rsidRPr="00EE0FFF" w:rsidRDefault="00204E18" w:rsidP="00204E18">
      <w:pPr>
        <w:pStyle w:val="ListParagraph"/>
        <w:widowControl w:val="0"/>
        <w:numPr>
          <w:ilvl w:val="0"/>
          <w:numId w:val="56"/>
        </w:numPr>
        <w:spacing w:after="0"/>
        <w:ind w:left="851" w:hanging="284"/>
        <w:contextualSpacing w:val="0"/>
      </w:pPr>
      <w:r w:rsidRPr="00EE0FFF">
        <w:t>the degree of confidence with which the impacts of the action are known and understood.</w:t>
      </w:r>
    </w:p>
    <w:p w14:paraId="7C9C55FD" w14:textId="77777777" w:rsidR="00C50E2F" w:rsidRDefault="00C50E2F" w:rsidP="00204E18">
      <w:pPr>
        <w:pStyle w:val="BodyText"/>
        <w:ind w:left="442" w:right="112" w:hanging="10"/>
        <w:rPr>
          <w:rFonts w:ascii="Calibri" w:hAnsi="Calibri"/>
        </w:rPr>
      </w:pPr>
    </w:p>
    <w:p w14:paraId="149BBC6E" w14:textId="6AE47D5D" w:rsidR="00204E18" w:rsidRPr="00323440" w:rsidRDefault="00204E18" w:rsidP="00204E18">
      <w:pPr>
        <w:pStyle w:val="BodyText"/>
        <w:ind w:left="442" w:right="112" w:hanging="10"/>
        <w:rPr>
          <w:rFonts w:ascii="Calibri" w:hAnsi="Calibri"/>
          <w:color w:val="0000CC"/>
          <w:u w:val="single" w:color="0000CC"/>
        </w:rPr>
      </w:pPr>
      <w:r w:rsidRPr="00323440">
        <w:rPr>
          <w:rFonts w:ascii="Calibri" w:hAnsi="Calibri"/>
        </w:rPr>
        <w:t xml:space="preserve">Further guidance on assessing whether an activity is likely to have a significant impact </w:t>
      </w:r>
      <w:r w:rsidR="00DF7246">
        <w:rPr>
          <w:rFonts w:ascii="Calibri" w:hAnsi="Calibri"/>
        </w:rPr>
        <w:t>on nationally protected vegetation or habitat is provided in t</w:t>
      </w:r>
      <w:r w:rsidRPr="00323440">
        <w:rPr>
          <w:rFonts w:ascii="Calibri" w:hAnsi="Calibri"/>
        </w:rPr>
        <w:t>he</w:t>
      </w:r>
      <w:r w:rsidRPr="00323440">
        <w:rPr>
          <w:rFonts w:ascii="Calibri" w:hAnsi="Calibri"/>
          <w:w w:val="99"/>
        </w:rPr>
        <w:t xml:space="preserve"> </w:t>
      </w:r>
      <w:r w:rsidRPr="00323440">
        <w:rPr>
          <w:rFonts w:ascii="Calibri" w:hAnsi="Calibri"/>
          <w:i/>
          <w:color w:val="0070C0"/>
        </w:rPr>
        <w:t>Significant Impact Guidelines 1.1.</w:t>
      </w:r>
      <w:r w:rsidRPr="00323440">
        <w:rPr>
          <w:rFonts w:ascii="Calibri" w:hAnsi="Calibri"/>
          <w:color w:val="0070C0"/>
        </w:rPr>
        <w:t xml:space="preserve"> </w:t>
      </w:r>
      <w:r w:rsidRPr="00323440">
        <w:rPr>
          <w:rFonts w:ascii="Calibri" w:hAnsi="Calibri"/>
        </w:rPr>
        <w:t>available</w:t>
      </w:r>
      <w:r w:rsidRPr="00323440">
        <w:rPr>
          <w:rFonts w:ascii="Calibri" w:hAnsi="Calibri"/>
          <w:spacing w:val="-19"/>
        </w:rPr>
        <w:t xml:space="preserve"> </w:t>
      </w:r>
      <w:r w:rsidRPr="00323440">
        <w:rPr>
          <w:rFonts w:ascii="Calibri" w:hAnsi="Calibri"/>
        </w:rPr>
        <w:t xml:space="preserve">at: </w:t>
      </w:r>
      <w:hyperlink r:id="rId42" w:history="1">
        <w:r w:rsidR="00C50E2F" w:rsidRPr="00323440">
          <w:rPr>
            <w:rStyle w:val="Hyperlink"/>
            <w:rFonts w:ascii="Calibri" w:hAnsi="Calibri"/>
          </w:rPr>
          <w:t>www.environment.gov.au/epbc/publications/nes-guidelines.html</w:t>
        </w:r>
      </w:hyperlink>
    </w:p>
    <w:p w14:paraId="67DFF252" w14:textId="78328C9A" w:rsidR="00530C85" w:rsidRDefault="00204E18">
      <w:pPr>
        <w:pStyle w:val="BodyText"/>
        <w:ind w:left="472" w:right="112" w:hanging="10"/>
        <w:jc w:val="both"/>
        <w:rPr>
          <w:rFonts w:ascii="Calibri" w:hAnsi="Calibri"/>
          <w:i/>
          <w:color w:val="0070C0"/>
        </w:rPr>
      </w:pPr>
      <w:r w:rsidRPr="00323440">
        <w:rPr>
          <w:rFonts w:ascii="Calibri" w:hAnsi="Calibri"/>
        </w:rPr>
        <w:t xml:space="preserve">The </w:t>
      </w:r>
      <w:r w:rsidR="00DF7246">
        <w:rPr>
          <w:rFonts w:ascii="Calibri" w:hAnsi="Calibri"/>
        </w:rPr>
        <w:t xml:space="preserve">EPBC </w:t>
      </w:r>
      <w:r w:rsidRPr="00323440">
        <w:rPr>
          <w:rFonts w:ascii="Calibri" w:hAnsi="Calibri"/>
        </w:rPr>
        <w:t xml:space="preserve">Act </w:t>
      </w:r>
      <w:r w:rsidR="00DF7246">
        <w:rPr>
          <w:rFonts w:ascii="Calibri" w:hAnsi="Calibri"/>
        </w:rPr>
        <w:t>r</w:t>
      </w:r>
      <w:r w:rsidRPr="00323440">
        <w:rPr>
          <w:rFonts w:ascii="Calibri" w:hAnsi="Calibri"/>
        </w:rPr>
        <w:t xml:space="preserve">eferral </w:t>
      </w:r>
      <w:r w:rsidR="00DF7246">
        <w:rPr>
          <w:rFonts w:ascii="Calibri" w:hAnsi="Calibri"/>
        </w:rPr>
        <w:t>p</w:t>
      </w:r>
      <w:r w:rsidRPr="00323440">
        <w:rPr>
          <w:rFonts w:ascii="Calibri" w:hAnsi="Calibri"/>
        </w:rPr>
        <w:t xml:space="preserve">rocess </w:t>
      </w:r>
      <w:r w:rsidR="00DF7246">
        <w:rPr>
          <w:rFonts w:ascii="Calibri" w:hAnsi="Calibri"/>
        </w:rPr>
        <w:t xml:space="preserve">is </w:t>
      </w:r>
      <w:proofErr w:type="spellStart"/>
      <w:r w:rsidRPr="00323440">
        <w:rPr>
          <w:rFonts w:ascii="Calibri" w:hAnsi="Calibri"/>
        </w:rPr>
        <w:t>summari</w:t>
      </w:r>
      <w:r w:rsidR="00DF7246">
        <w:rPr>
          <w:rFonts w:ascii="Calibri" w:hAnsi="Calibri"/>
        </w:rPr>
        <w:t>s</w:t>
      </w:r>
      <w:r w:rsidRPr="00323440">
        <w:rPr>
          <w:rFonts w:ascii="Calibri" w:hAnsi="Calibri"/>
        </w:rPr>
        <w:t>ed</w:t>
      </w:r>
      <w:proofErr w:type="spellEnd"/>
      <w:r w:rsidRPr="00323440">
        <w:rPr>
          <w:rFonts w:ascii="Calibri" w:hAnsi="Calibri"/>
        </w:rPr>
        <w:t xml:space="preserve"> in </w:t>
      </w:r>
      <w:r w:rsidRPr="00DF7246">
        <w:rPr>
          <w:rFonts w:ascii="Calibri" w:hAnsi="Calibri"/>
          <w:i/>
          <w:color w:val="0070C0"/>
        </w:rPr>
        <w:t xml:space="preserve">Figure 7: Summary of </w:t>
      </w:r>
      <w:proofErr w:type="gramStart"/>
      <w:r w:rsidRPr="00DF7246">
        <w:rPr>
          <w:rFonts w:ascii="Calibri" w:hAnsi="Calibri"/>
          <w:i/>
          <w:color w:val="0070C0"/>
        </w:rPr>
        <w:t>EPBC ACT</w:t>
      </w:r>
      <w:r w:rsidRPr="00323440">
        <w:rPr>
          <w:rFonts w:ascii="Calibri" w:hAnsi="Calibri"/>
        </w:rPr>
        <w:t xml:space="preserve">, </w:t>
      </w:r>
      <w:r w:rsidR="00DF7246">
        <w:rPr>
          <w:rFonts w:ascii="Calibri" w:hAnsi="Calibri"/>
        </w:rPr>
        <w:t>and</w:t>
      </w:r>
      <w:proofErr w:type="gramEnd"/>
      <w:r w:rsidR="00DF7246">
        <w:rPr>
          <w:rFonts w:ascii="Calibri" w:hAnsi="Calibri"/>
        </w:rPr>
        <w:t xml:space="preserve"> </w:t>
      </w:r>
      <w:r w:rsidRPr="00323440">
        <w:rPr>
          <w:rFonts w:ascii="Calibri" w:hAnsi="Calibri"/>
        </w:rPr>
        <w:t>provides further</w:t>
      </w:r>
      <w:r w:rsidRPr="00323440">
        <w:rPr>
          <w:rFonts w:ascii="Calibri" w:hAnsi="Calibri"/>
          <w:spacing w:val="17"/>
        </w:rPr>
        <w:t xml:space="preserve"> </w:t>
      </w:r>
      <w:r w:rsidRPr="00323440">
        <w:rPr>
          <w:rFonts w:ascii="Calibri" w:hAnsi="Calibri"/>
        </w:rPr>
        <w:t>information</w:t>
      </w:r>
      <w:r w:rsidRPr="00323440">
        <w:rPr>
          <w:rFonts w:ascii="Calibri" w:hAnsi="Calibri"/>
          <w:spacing w:val="18"/>
        </w:rPr>
        <w:t xml:space="preserve"> </w:t>
      </w:r>
      <w:r w:rsidRPr="00323440">
        <w:rPr>
          <w:rFonts w:ascii="Calibri" w:hAnsi="Calibri"/>
        </w:rPr>
        <w:t>on how</w:t>
      </w:r>
      <w:r w:rsidRPr="00323440">
        <w:rPr>
          <w:rFonts w:ascii="Calibri" w:hAnsi="Calibri"/>
          <w:spacing w:val="23"/>
        </w:rPr>
        <w:t xml:space="preserve"> </w:t>
      </w:r>
      <w:r w:rsidRPr="00323440">
        <w:rPr>
          <w:rFonts w:ascii="Calibri" w:hAnsi="Calibri"/>
        </w:rPr>
        <w:t>to</w:t>
      </w:r>
      <w:r w:rsidRPr="00323440">
        <w:rPr>
          <w:rFonts w:ascii="Calibri" w:hAnsi="Calibri"/>
          <w:spacing w:val="18"/>
        </w:rPr>
        <w:t xml:space="preserve"> </w:t>
      </w:r>
      <w:r w:rsidRPr="00323440">
        <w:rPr>
          <w:rFonts w:ascii="Calibri" w:hAnsi="Calibri"/>
        </w:rPr>
        <w:t>refer</w:t>
      </w:r>
      <w:r w:rsidRPr="00323440">
        <w:rPr>
          <w:rFonts w:ascii="Calibri" w:hAnsi="Calibri"/>
          <w:spacing w:val="17"/>
        </w:rPr>
        <w:t xml:space="preserve"> </w:t>
      </w:r>
      <w:r w:rsidRPr="00323440">
        <w:rPr>
          <w:rFonts w:ascii="Calibri" w:hAnsi="Calibri"/>
        </w:rPr>
        <w:t>a</w:t>
      </w:r>
      <w:r w:rsidRPr="00323440">
        <w:rPr>
          <w:rFonts w:ascii="Calibri" w:hAnsi="Calibri"/>
          <w:spacing w:val="20"/>
        </w:rPr>
        <w:t xml:space="preserve"> </w:t>
      </w:r>
      <w:r w:rsidRPr="00323440">
        <w:rPr>
          <w:rFonts w:ascii="Calibri" w:hAnsi="Calibri"/>
        </w:rPr>
        <w:t>matter</w:t>
      </w:r>
      <w:r w:rsidRPr="00323440">
        <w:rPr>
          <w:rFonts w:ascii="Calibri" w:hAnsi="Calibri"/>
          <w:spacing w:val="17"/>
        </w:rPr>
        <w:t xml:space="preserve"> </w:t>
      </w:r>
      <w:r w:rsidRPr="00323440">
        <w:rPr>
          <w:rFonts w:ascii="Calibri" w:hAnsi="Calibri"/>
        </w:rPr>
        <w:t>to</w:t>
      </w:r>
      <w:r w:rsidRPr="00323440">
        <w:rPr>
          <w:rFonts w:ascii="Calibri" w:hAnsi="Calibri"/>
          <w:spacing w:val="18"/>
        </w:rPr>
        <w:t xml:space="preserve"> </w:t>
      </w:r>
      <w:r w:rsidRPr="00323440">
        <w:rPr>
          <w:rFonts w:ascii="Calibri" w:hAnsi="Calibri"/>
        </w:rPr>
        <w:t>the</w:t>
      </w:r>
      <w:r w:rsidRPr="00323440">
        <w:rPr>
          <w:rFonts w:ascii="Calibri" w:hAnsi="Calibri"/>
          <w:spacing w:val="16"/>
        </w:rPr>
        <w:t xml:space="preserve"> </w:t>
      </w:r>
      <w:r w:rsidRPr="00323440">
        <w:rPr>
          <w:rFonts w:ascii="Calibri" w:hAnsi="Calibri"/>
        </w:rPr>
        <w:t>Department</w:t>
      </w:r>
      <w:r w:rsidRPr="00323440">
        <w:rPr>
          <w:rFonts w:ascii="Calibri" w:hAnsi="Calibri"/>
          <w:spacing w:val="17"/>
        </w:rPr>
        <w:t xml:space="preserve"> </w:t>
      </w:r>
      <w:r w:rsidRPr="00323440">
        <w:rPr>
          <w:rFonts w:ascii="Calibri" w:hAnsi="Calibri"/>
        </w:rPr>
        <w:t>of</w:t>
      </w:r>
      <w:r w:rsidRPr="00323440">
        <w:rPr>
          <w:rFonts w:ascii="Calibri" w:hAnsi="Calibri"/>
          <w:spacing w:val="16"/>
        </w:rPr>
        <w:t xml:space="preserve"> </w:t>
      </w:r>
      <w:r w:rsidRPr="00323440">
        <w:rPr>
          <w:rFonts w:ascii="Calibri" w:hAnsi="Calibri"/>
        </w:rPr>
        <w:t>the</w:t>
      </w:r>
      <w:r w:rsidRPr="00323440">
        <w:rPr>
          <w:rFonts w:ascii="Calibri" w:hAnsi="Calibri"/>
          <w:w w:val="99"/>
        </w:rPr>
        <w:t xml:space="preserve"> </w:t>
      </w:r>
      <w:r w:rsidRPr="00323440">
        <w:rPr>
          <w:rFonts w:ascii="Calibri" w:hAnsi="Calibri"/>
        </w:rPr>
        <w:t>Environment, Land, Water and Planning. If</w:t>
      </w:r>
      <w:r w:rsidRPr="00323440">
        <w:rPr>
          <w:rFonts w:ascii="Calibri" w:hAnsi="Calibri"/>
          <w:w w:val="99"/>
        </w:rPr>
        <w:t xml:space="preserve"> </w:t>
      </w:r>
      <w:r w:rsidRPr="00323440">
        <w:rPr>
          <w:rFonts w:ascii="Calibri" w:hAnsi="Calibri"/>
        </w:rPr>
        <w:t>the</w:t>
      </w:r>
      <w:r w:rsidRPr="00323440">
        <w:rPr>
          <w:rFonts w:ascii="Calibri" w:hAnsi="Calibri"/>
          <w:spacing w:val="11"/>
        </w:rPr>
        <w:t xml:space="preserve"> d</w:t>
      </w:r>
      <w:r w:rsidRPr="00323440">
        <w:rPr>
          <w:rFonts w:ascii="Calibri" w:hAnsi="Calibri"/>
        </w:rPr>
        <w:t>epartment</w:t>
      </w:r>
      <w:r w:rsidRPr="00323440">
        <w:rPr>
          <w:rFonts w:ascii="Calibri" w:hAnsi="Calibri"/>
          <w:spacing w:val="12"/>
        </w:rPr>
        <w:t xml:space="preserve"> </w:t>
      </w:r>
      <w:r w:rsidRPr="00323440">
        <w:rPr>
          <w:rFonts w:ascii="Calibri" w:hAnsi="Calibri"/>
        </w:rPr>
        <w:t>decides</w:t>
      </w:r>
      <w:r w:rsidRPr="00323440">
        <w:rPr>
          <w:rFonts w:ascii="Calibri" w:hAnsi="Calibri"/>
          <w:spacing w:val="13"/>
        </w:rPr>
        <w:t xml:space="preserve"> </w:t>
      </w:r>
      <w:r w:rsidRPr="00323440">
        <w:rPr>
          <w:rFonts w:ascii="Calibri" w:hAnsi="Calibri"/>
        </w:rPr>
        <w:t>that</w:t>
      </w:r>
      <w:r w:rsidRPr="00323440">
        <w:rPr>
          <w:rFonts w:ascii="Calibri" w:hAnsi="Calibri"/>
          <w:spacing w:val="13"/>
        </w:rPr>
        <w:t xml:space="preserve"> </w:t>
      </w:r>
      <w:r w:rsidRPr="00323440">
        <w:rPr>
          <w:rFonts w:ascii="Calibri" w:hAnsi="Calibri"/>
        </w:rPr>
        <w:t>the</w:t>
      </w:r>
      <w:r w:rsidRPr="00323440">
        <w:rPr>
          <w:rFonts w:ascii="Calibri" w:hAnsi="Calibri"/>
          <w:spacing w:val="14"/>
        </w:rPr>
        <w:t xml:space="preserve"> </w:t>
      </w:r>
      <w:r w:rsidRPr="00323440">
        <w:rPr>
          <w:rFonts w:ascii="Calibri" w:hAnsi="Calibri"/>
        </w:rPr>
        <w:t>activity</w:t>
      </w:r>
      <w:r w:rsidRPr="00323440">
        <w:rPr>
          <w:rFonts w:ascii="Calibri" w:hAnsi="Calibri"/>
          <w:spacing w:val="13"/>
        </w:rPr>
        <w:t xml:space="preserve"> </w:t>
      </w:r>
      <w:r w:rsidRPr="00323440">
        <w:rPr>
          <w:rFonts w:ascii="Calibri" w:hAnsi="Calibri"/>
        </w:rPr>
        <w:t>is</w:t>
      </w:r>
      <w:r w:rsidRPr="00323440">
        <w:rPr>
          <w:rFonts w:ascii="Calibri" w:hAnsi="Calibri"/>
          <w:spacing w:val="11"/>
        </w:rPr>
        <w:t xml:space="preserve"> </w:t>
      </w:r>
      <w:r w:rsidRPr="00323440">
        <w:rPr>
          <w:rFonts w:ascii="Calibri" w:hAnsi="Calibri"/>
        </w:rPr>
        <w:t>a</w:t>
      </w:r>
      <w:r w:rsidRPr="00323440">
        <w:rPr>
          <w:rFonts w:ascii="Calibri" w:hAnsi="Calibri"/>
          <w:spacing w:val="15"/>
        </w:rPr>
        <w:t xml:space="preserve"> </w:t>
      </w:r>
      <w:r w:rsidRPr="00323440">
        <w:rPr>
          <w:rFonts w:ascii="Calibri" w:hAnsi="Calibri"/>
        </w:rPr>
        <w:t>controlled</w:t>
      </w:r>
      <w:r w:rsidRPr="00323440">
        <w:rPr>
          <w:rFonts w:ascii="Calibri" w:hAnsi="Calibri"/>
          <w:spacing w:val="13"/>
        </w:rPr>
        <w:t xml:space="preserve"> </w:t>
      </w:r>
      <w:r w:rsidRPr="00323440">
        <w:rPr>
          <w:rFonts w:ascii="Calibri" w:hAnsi="Calibri"/>
        </w:rPr>
        <w:t>action,</w:t>
      </w:r>
      <w:r w:rsidRPr="00323440">
        <w:rPr>
          <w:rFonts w:ascii="Calibri" w:hAnsi="Calibri"/>
          <w:spacing w:val="13"/>
        </w:rPr>
        <w:t xml:space="preserve"> </w:t>
      </w:r>
      <w:r w:rsidRPr="00323440">
        <w:rPr>
          <w:rFonts w:ascii="Calibri" w:hAnsi="Calibri"/>
        </w:rPr>
        <w:t>then</w:t>
      </w:r>
      <w:r w:rsidRPr="00323440">
        <w:rPr>
          <w:rFonts w:ascii="Calibri" w:hAnsi="Calibri"/>
          <w:spacing w:val="13"/>
        </w:rPr>
        <w:t xml:space="preserve"> </w:t>
      </w:r>
      <w:r w:rsidRPr="00323440">
        <w:rPr>
          <w:rFonts w:ascii="Calibri" w:hAnsi="Calibri"/>
        </w:rPr>
        <w:t>the</w:t>
      </w:r>
      <w:r w:rsidRPr="00323440">
        <w:rPr>
          <w:rFonts w:ascii="Calibri" w:hAnsi="Calibri"/>
          <w:spacing w:val="11"/>
        </w:rPr>
        <w:t xml:space="preserve"> </w:t>
      </w:r>
      <w:r w:rsidRPr="00323440">
        <w:rPr>
          <w:rFonts w:ascii="Calibri" w:hAnsi="Calibri"/>
        </w:rPr>
        <w:t>action</w:t>
      </w:r>
      <w:r w:rsidRPr="00323440">
        <w:rPr>
          <w:rFonts w:ascii="Calibri" w:hAnsi="Calibri"/>
          <w:spacing w:val="13"/>
        </w:rPr>
        <w:t xml:space="preserve"> </w:t>
      </w:r>
      <w:r w:rsidRPr="00323440">
        <w:rPr>
          <w:rFonts w:ascii="Calibri" w:hAnsi="Calibri"/>
        </w:rPr>
        <w:t>will</w:t>
      </w:r>
      <w:r w:rsidRPr="00323440">
        <w:rPr>
          <w:rFonts w:ascii="Calibri" w:hAnsi="Calibri"/>
          <w:spacing w:val="12"/>
        </w:rPr>
        <w:t xml:space="preserve"> </w:t>
      </w:r>
      <w:r w:rsidRPr="00323440">
        <w:rPr>
          <w:rFonts w:ascii="Calibri" w:hAnsi="Calibri"/>
        </w:rPr>
        <w:t>be</w:t>
      </w:r>
      <w:r w:rsidRPr="00323440">
        <w:rPr>
          <w:rFonts w:ascii="Calibri" w:hAnsi="Calibri"/>
          <w:spacing w:val="14"/>
        </w:rPr>
        <w:t xml:space="preserve"> </w:t>
      </w:r>
      <w:r w:rsidRPr="00323440">
        <w:rPr>
          <w:rFonts w:ascii="Calibri" w:hAnsi="Calibri"/>
        </w:rPr>
        <w:t>subject</w:t>
      </w:r>
      <w:r w:rsidRPr="00323440">
        <w:rPr>
          <w:rFonts w:ascii="Calibri" w:hAnsi="Calibri"/>
          <w:spacing w:val="12"/>
        </w:rPr>
        <w:t xml:space="preserve"> </w:t>
      </w:r>
      <w:r w:rsidRPr="00323440">
        <w:rPr>
          <w:rFonts w:ascii="Calibri" w:hAnsi="Calibri"/>
        </w:rPr>
        <w:t>to</w:t>
      </w:r>
      <w:r w:rsidRPr="00323440">
        <w:rPr>
          <w:rFonts w:ascii="Calibri" w:hAnsi="Calibri"/>
          <w:spacing w:val="13"/>
        </w:rPr>
        <w:t xml:space="preserve"> </w:t>
      </w:r>
      <w:r w:rsidR="00BB232C">
        <w:rPr>
          <w:rFonts w:ascii="Calibri" w:hAnsi="Calibri"/>
          <w:i/>
          <w:color w:val="0070C0"/>
        </w:rPr>
        <w:t>Reference D: E</w:t>
      </w:r>
      <w:r w:rsidRPr="00323440">
        <w:rPr>
          <w:rFonts w:ascii="Calibri" w:hAnsi="Calibri"/>
          <w:i/>
          <w:color w:val="0070C0"/>
        </w:rPr>
        <w:t xml:space="preserve">nvironment Protection and Biodiversity Conservation </w:t>
      </w:r>
      <w:r w:rsidR="00BB232C" w:rsidRPr="00323440">
        <w:rPr>
          <w:rFonts w:ascii="Calibri" w:hAnsi="Calibri"/>
          <w:i/>
          <w:color w:val="0070C0"/>
        </w:rPr>
        <w:t>(EPBC) Referral Process</w:t>
      </w:r>
      <w:r w:rsidR="00530C85">
        <w:rPr>
          <w:rFonts w:ascii="Calibri" w:hAnsi="Calibri"/>
          <w:i/>
          <w:color w:val="0070C0"/>
        </w:rPr>
        <w:t xml:space="preserve"> </w:t>
      </w:r>
      <w:r w:rsidR="00530C85" w:rsidRPr="00323440">
        <w:rPr>
          <w:rFonts w:ascii="Calibri" w:hAnsi="Calibri"/>
        </w:rPr>
        <w:t>and</w:t>
      </w:r>
      <w:r w:rsidR="00530C85">
        <w:rPr>
          <w:rFonts w:ascii="Calibri" w:hAnsi="Calibri"/>
          <w:i/>
          <w:color w:val="0070C0"/>
        </w:rPr>
        <w:t xml:space="preserve"> Reference E: Assessment </w:t>
      </w:r>
      <w:r w:rsidR="00530C85" w:rsidRPr="00530C85">
        <w:rPr>
          <w:rFonts w:ascii="Calibri" w:hAnsi="Calibri"/>
          <w:i/>
          <w:color w:val="0070C0"/>
        </w:rPr>
        <w:t>and</w:t>
      </w:r>
      <w:r w:rsidR="00530C85">
        <w:rPr>
          <w:rFonts w:ascii="Calibri" w:hAnsi="Calibri"/>
          <w:i/>
          <w:color w:val="0070C0"/>
        </w:rPr>
        <w:t xml:space="preserve"> Approval Process for Controlled Actions</w:t>
      </w:r>
      <w:r w:rsidR="00DF7246">
        <w:rPr>
          <w:rFonts w:ascii="Calibri" w:hAnsi="Calibri"/>
          <w:i/>
          <w:color w:val="0070C0"/>
        </w:rPr>
        <w:t>.</w:t>
      </w:r>
    </w:p>
    <w:p w14:paraId="6668EAF6" w14:textId="2A18C8FE" w:rsidR="00EE0FFF" w:rsidRPr="00323440" w:rsidRDefault="00204E18" w:rsidP="005E7695">
      <w:pPr>
        <w:spacing w:after="0"/>
        <w:ind w:right="-471"/>
        <w:jc w:val="center"/>
        <w:rPr>
          <w:b/>
        </w:rPr>
      </w:pPr>
      <w:bookmarkStart w:id="241" w:name="_Toc3990268"/>
      <w:bookmarkStart w:id="242" w:name="_Toc4063484"/>
      <w:bookmarkStart w:id="243" w:name="_Toc4743560"/>
      <w:r w:rsidRPr="004534C7">
        <w:rPr>
          <w:b/>
        </w:rPr>
        <w:t xml:space="preserve">Figure </w:t>
      </w:r>
      <w:r w:rsidR="00DF7246" w:rsidRPr="00323440">
        <w:rPr>
          <w:b/>
        </w:rPr>
        <w:t>7</w:t>
      </w:r>
      <w:r w:rsidRPr="004534C7">
        <w:rPr>
          <w:b/>
        </w:rPr>
        <w:t>:  Summary of EPBC Act</w:t>
      </w:r>
      <w:bookmarkEnd w:id="241"/>
      <w:bookmarkEnd w:id="242"/>
      <w:bookmarkEnd w:id="243"/>
    </w:p>
    <w:p w14:paraId="4A2E1E2E" w14:textId="13E37019" w:rsidR="00456A70" w:rsidRDefault="00204E18" w:rsidP="00204E18">
      <w:pPr>
        <w:jc w:val="center"/>
        <w:rPr>
          <w:b/>
          <w:iCs/>
          <w:szCs w:val="18"/>
        </w:rPr>
      </w:pPr>
      <w:r>
        <w:rPr>
          <w:noProof/>
          <w:lang w:val="en-AU" w:eastAsia="en-AU"/>
        </w:rPr>
        <w:drawing>
          <wp:inline distT="0" distB="0" distL="0" distR="0" wp14:anchorId="30CD8A77" wp14:editId="5845D231">
            <wp:extent cx="3122295" cy="3765120"/>
            <wp:effectExtent l="0" t="0" r="1905" b="6985"/>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3"/>
                    <a:stretch>
                      <a:fillRect/>
                    </a:stretch>
                  </pic:blipFill>
                  <pic:spPr>
                    <a:xfrm>
                      <a:off x="0" y="0"/>
                      <a:ext cx="3191327" cy="3848365"/>
                    </a:xfrm>
                    <a:prstGeom prst="rect">
                      <a:avLst/>
                    </a:prstGeom>
                  </pic:spPr>
                </pic:pic>
              </a:graphicData>
            </a:graphic>
          </wp:inline>
        </w:drawing>
      </w:r>
    </w:p>
    <w:p w14:paraId="66489A0F" w14:textId="77777777" w:rsidR="00204E18" w:rsidRDefault="00204E18" w:rsidP="00323440">
      <w:pPr>
        <w:jc w:val="center"/>
      </w:pPr>
    </w:p>
    <w:p w14:paraId="0A4B1901" w14:textId="77777777" w:rsidR="00B738B0" w:rsidRPr="00F712FA" w:rsidRDefault="00B738B0" w:rsidP="00B738B0">
      <w:pPr>
        <w:pStyle w:val="Heading2"/>
        <w:ind w:right="-471"/>
      </w:pPr>
      <w:bookmarkStart w:id="244" w:name="_Toc11409382"/>
      <w:bookmarkStart w:id="245" w:name="_Toc11409515"/>
      <w:bookmarkStart w:id="246" w:name="_Toc11413466"/>
      <w:bookmarkStart w:id="247" w:name="_Toc11413600"/>
      <w:bookmarkStart w:id="248" w:name="_Toc74071531"/>
      <w:bookmarkEnd w:id="244"/>
      <w:bookmarkEnd w:id="245"/>
      <w:bookmarkEnd w:id="246"/>
      <w:bookmarkEnd w:id="247"/>
      <w:r>
        <w:t>Vegetation Inspection</w:t>
      </w:r>
      <w:bookmarkEnd w:id="248"/>
      <w:r w:rsidRPr="00F712FA">
        <w:t xml:space="preserve">   </w:t>
      </w:r>
    </w:p>
    <w:p w14:paraId="2EC96687" w14:textId="678C0C42" w:rsidR="00D522CD" w:rsidRPr="00323440" w:rsidRDefault="00FB6570" w:rsidP="00323440">
      <w:pPr>
        <w:pStyle w:val="BodyText"/>
        <w:ind w:left="514" w:right="102" w:hanging="10"/>
        <w:jc w:val="both"/>
        <w:rPr>
          <w:rFonts w:ascii="Calibri" w:hAnsi="Calibri"/>
        </w:rPr>
      </w:pPr>
      <w:bookmarkStart w:id="249" w:name="_Toc11324603"/>
      <w:bookmarkStart w:id="250" w:name="_Toc11328493"/>
      <w:bookmarkStart w:id="251" w:name="_Toc11328659"/>
      <w:bookmarkStart w:id="252" w:name="_Toc11409384"/>
      <w:bookmarkStart w:id="253" w:name="_Toc11409517"/>
      <w:bookmarkStart w:id="254" w:name="_Toc11413468"/>
      <w:bookmarkStart w:id="255" w:name="_Toc11413602"/>
      <w:bookmarkStart w:id="256" w:name="_Toc3990235"/>
      <w:bookmarkStart w:id="257" w:name="_Toc3990442"/>
      <w:bookmarkStart w:id="258" w:name="_Toc3990633"/>
      <w:bookmarkStart w:id="259" w:name="_Toc3990824"/>
      <w:bookmarkStart w:id="260" w:name="_Toc3991015"/>
      <w:bookmarkStart w:id="261" w:name="_Toc3991206"/>
      <w:bookmarkStart w:id="262" w:name="_Toc3991484"/>
      <w:bookmarkStart w:id="263" w:name="_Toc3991762"/>
      <w:bookmarkStart w:id="264" w:name="_Toc3992042"/>
      <w:bookmarkStart w:id="265" w:name="_Toc4053253"/>
      <w:bookmarkStart w:id="266" w:name="_Toc4054388"/>
      <w:bookmarkStart w:id="267" w:name="_Toc4054806"/>
      <w:bookmarkStart w:id="268" w:name="_Toc4056602"/>
      <w:bookmarkStart w:id="269" w:name="_Toc4059920"/>
      <w:bookmarkStart w:id="270" w:name="_Toc4060231"/>
      <w:bookmarkStart w:id="271" w:name="_Toc4060555"/>
      <w:bookmarkStart w:id="272" w:name="_Toc4062511"/>
      <w:bookmarkStart w:id="273" w:name="_Toc4062878"/>
      <w:bookmarkStart w:id="274" w:name="_Toc4063176"/>
      <w:bookmarkStart w:id="275" w:name="_Toc4063499"/>
      <w:bookmarkStart w:id="276" w:name="_Toc4064895"/>
      <w:bookmarkStart w:id="277" w:name="_Toc4066182"/>
      <w:bookmarkStart w:id="278" w:name="_Toc4066509"/>
      <w:bookmarkStart w:id="279" w:name="_Toc4066793"/>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r w:rsidRPr="008E1F37">
        <w:rPr>
          <w:rFonts w:ascii="Calibri" w:hAnsi="Calibri"/>
          <w:i/>
          <w:color w:val="0070C0"/>
        </w:rPr>
        <w:t>2021-2026 Electric Line Clearance (Vegetation) Management Procedure: Chapter 2 Conduct vegetation inspection and allocate scope notify tasks</w:t>
      </w:r>
      <w:r w:rsidRPr="008E1F37">
        <w:rPr>
          <w:rFonts w:ascii="Calibri" w:hAnsi="Calibri"/>
          <w:iCs/>
          <w:spacing w:val="21"/>
        </w:rPr>
        <w:t xml:space="preserve"> </w:t>
      </w:r>
      <w:r w:rsidR="00D522CD" w:rsidRPr="00D22511">
        <w:rPr>
          <w:rFonts w:ascii="Calibri" w:hAnsi="Calibri"/>
          <w:iCs/>
        </w:rPr>
        <w:t>det</w:t>
      </w:r>
      <w:r w:rsidR="00D522CD" w:rsidRPr="00FB6570">
        <w:rPr>
          <w:rFonts w:ascii="Calibri" w:hAnsi="Calibri"/>
        </w:rPr>
        <w:t>ails</w:t>
      </w:r>
      <w:r w:rsidR="00D522CD" w:rsidRPr="0080702A">
        <w:rPr>
          <w:rFonts w:ascii="Calibri" w:hAnsi="Calibri"/>
        </w:rPr>
        <w:t xml:space="preserve"> the vegetation inspection process and confirms that the entire </w:t>
      </w:r>
      <w:r w:rsidR="00A064E8" w:rsidRPr="0080702A">
        <w:rPr>
          <w:rFonts w:ascii="Calibri" w:hAnsi="Calibri"/>
        </w:rPr>
        <w:t>TOA</w:t>
      </w:r>
      <w:r w:rsidR="000C15AF" w:rsidRPr="0080702A">
        <w:rPr>
          <w:rFonts w:ascii="Calibri" w:hAnsi="Calibri"/>
        </w:rPr>
        <w:t>/TOA2</w:t>
      </w:r>
      <w:r w:rsidR="00D522CD" w:rsidRPr="0080702A">
        <w:rPr>
          <w:rFonts w:ascii="Calibri" w:hAnsi="Calibri"/>
        </w:rPr>
        <w:t xml:space="preserve"> network, will be inspected and cut</w:t>
      </w:r>
      <w:r w:rsidR="00303849" w:rsidRPr="0080702A">
        <w:rPr>
          <w:rFonts w:ascii="Calibri" w:hAnsi="Calibri"/>
        </w:rPr>
        <w:t xml:space="preserve">, </w:t>
      </w:r>
      <w:r w:rsidR="00D522CD" w:rsidRPr="0080702A">
        <w:rPr>
          <w:rFonts w:ascii="Calibri" w:hAnsi="Calibri"/>
        </w:rPr>
        <w:t>each calendar year. The scheduled</w:t>
      </w:r>
      <w:r w:rsidR="00D522CD" w:rsidRPr="00A56729">
        <w:rPr>
          <w:rFonts w:ascii="Calibri" w:hAnsi="Calibri"/>
          <w:spacing w:val="18"/>
        </w:rPr>
        <w:t xml:space="preserve"> </w:t>
      </w:r>
      <w:r w:rsidR="00D522CD" w:rsidRPr="00A56729">
        <w:rPr>
          <w:rFonts w:ascii="Calibri" w:hAnsi="Calibri"/>
        </w:rPr>
        <w:t>cyclic</w:t>
      </w:r>
      <w:r w:rsidR="00D522CD" w:rsidRPr="00A56729">
        <w:rPr>
          <w:rFonts w:ascii="Calibri" w:hAnsi="Calibri"/>
          <w:spacing w:val="20"/>
        </w:rPr>
        <w:t xml:space="preserve"> </w:t>
      </w:r>
      <w:r w:rsidR="00D522CD" w:rsidRPr="00A56729">
        <w:rPr>
          <w:rFonts w:ascii="Calibri" w:hAnsi="Calibri"/>
        </w:rPr>
        <w:t>inspection</w:t>
      </w:r>
      <w:r w:rsidR="00D522CD" w:rsidRPr="00A56729">
        <w:rPr>
          <w:rFonts w:ascii="Calibri" w:hAnsi="Calibri"/>
          <w:spacing w:val="18"/>
        </w:rPr>
        <w:t xml:space="preserve"> </w:t>
      </w:r>
      <w:r w:rsidR="00D522CD" w:rsidRPr="00A56729">
        <w:rPr>
          <w:rFonts w:ascii="Calibri" w:hAnsi="Calibri"/>
        </w:rPr>
        <w:t>program</w:t>
      </w:r>
      <w:r w:rsidR="00D522CD" w:rsidRPr="00A56729">
        <w:rPr>
          <w:rFonts w:ascii="Calibri" w:hAnsi="Calibri"/>
          <w:spacing w:val="17"/>
        </w:rPr>
        <w:t xml:space="preserve"> </w:t>
      </w:r>
      <w:r w:rsidR="00D522CD" w:rsidRPr="00A56729">
        <w:rPr>
          <w:rFonts w:ascii="Calibri" w:hAnsi="Calibri"/>
        </w:rPr>
        <w:t>will be</w:t>
      </w:r>
      <w:r w:rsidR="00D522CD" w:rsidRPr="00A56729">
        <w:rPr>
          <w:rFonts w:ascii="Calibri" w:hAnsi="Calibri"/>
          <w:spacing w:val="17"/>
        </w:rPr>
        <w:t xml:space="preserve"> </w:t>
      </w:r>
      <w:r w:rsidR="00D522CD" w:rsidRPr="00A56729">
        <w:rPr>
          <w:rFonts w:ascii="Calibri" w:hAnsi="Calibri"/>
        </w:rPr>
        <w:t>supplemented</w:t>
      </w:r>
      <w:r w:rsidR="00D522CD" w:rsidRPr="00A56729">
        <w:rPr>
          <w:rFonts w:ascii="Calibri" w:hAnsi="Calibri"/>
          <w:spacing w:val="18"/>
        </w:rPr>
        <w:t xml:space="preserve"> </w:t>
      </w:r>
      <w:r w:rsidR="00D522CD" w:rsidRPr="00A56729">
        <w:rPr>
          <w:rFonts w:ascii="Calibri" w:hAnsi="Calibri"/>
        </w:rPr>
        <w:t>by</w:t>
      </w:r>
      <w:r w:rsidR="00D522CD" w:rsidRPr="00A56729">
        <w:rPr>
          <w:rFonts w:ascii="Calibri" w:hAnsi="Calibri"/>
          <w:spacing w:val="19"/>
        </w:rPr>
        <w:t xml:space="preserve"> </w:t>
      </w:r>
      <w:r w:rsidR="00D522CD" w:rsidRPr="00A56729">
        <w:rPr>
          <w:rFonts w:ascii="Calibri" w:hAnsi="Calibri"/>
        </w:rPr>
        <w:t>additional</w:t>
      </w:r>
      <w:r w:rsidR="00D522CD" w:rsidRPr="00A56729">
        <w:rPr>
          <w:rFonts w:ascii="Calibri" w:hAnsi="Calibri"/>
          <w:w w:val="99"/>
        </w:rPr>
        <w:t xml:space="preserve"> </w:t>
      </w:r>
      <w:r w:rsidR="00D522CD" w:rsidRPr="00A56729">
        <w:rPr>
          <w:rFonts w:ascii="Calibri" w:hAnsi="Calibri"/>
        </w:rPr>
        <w:t>inspections</w:t>
      </w:r>
      <w:r w:rsidR="00D522CD" w:rsidRPr="00A56729">
        <w:rPr>
          <w:rFonts w:ascii="Calibri" w:hAnsi="Calibri"/>
          <w:spacing w:val="18"/>
        </w:rPr>
        <w:t xml:space="preserve"> </w:t>
      </w:r>
      <w:r w:rsidR="00D522CD" w:rsidRPr="00A56729">
        <w:rPr>
          <w:rFonts w:ascii="Calibri" w:hAnsi="Calibri"/>
        </w:rPr>
        <w:t>undertaken</w:t>
      </w:r>
      <w:r w:rsidR="00D522CD" w:rsidRPr="00A56729">
        <w:rPr>
          <w:rFonts w:ascii="Calibri" w:hAnsi="Calibri"/>
          <w:spacing w:val="20"/>
        </w:rPr>
        <w:t xml:space="preserve"> </w:t>
      </w:r>
      <w:r w:rsidR="00D522CD" w:rsidRPr="00A56729">
        <w:rPr>
          <w:rFonts w:ascii="Calibri" w:hAnsi="Calibri"/>
        </w:rPr>
        <w:t>from</w:t>
      </w:r>
      <w:r w:rsidR="00D522CD" w:rsidRPr="00A56729">
        <w:rPr>
          <w:rFonts w:ascii="Calibri" w:hAnsi="Calibri"/>
          <w:spacing w:val="18"/>
        </w:rPr>
        <w:t xml:space="preserve"> </w:t>
      </w:r>
      <w:r w:rsidR="00D522CD" w:rsidRPr="00A56729">
        <w:rPr>
          <w:rFonts w:ascii="Calibri" w:hAnsi="Calibri"/>
        </w:rPr>
        <w:t>time</w:t>
      </w:r>
      <w:r w:rsidR="00D522CD" w:rsidRPr="00A56729">
        <w:rPr>
          <w:rFonts w:ascii="Calibri" w:hAnsi="Calibri"/>
          <w:spacing w:val="19"/>
        </w:rPr>
        <w:t xml:space="preserve"> </w:t>
      </w:r>
      <w:r w:rsidR="00D522CD" w:rsidRPr="00A56729">
        <w:rPr>
          <w:rFonts w:ascii="Calibri" w:hAnsi="Calibri"/>
        </w:rPr>
        <w:t>to</w:t>
      </w:r>
      <w:r w:rsidR="00D522CD" w:rsidRPr="00A56729">
        <w:rPr>
          <w:rFonts w:ascii="Calibri" w:hAnsi="Calibri"/>
          <w:spacing w:val="20"/>
        </w:rPr>
        <w:t xml:space="preserve"> </w:t>
      </w:r>
      <w:r w:rsidR="00D522CD" w:rsidRPr="00A56729">
        <w:rPr>
          <w:rFonts w:ascii="Calibri" w:hAnsi="Calibri"/>
        </w:rPr>
        <w:t>time,</w:t>
      </w:r>
      <w:r w:rsidR="00D522CD" w:rsidRPr="00A56729">
        <w:rPr>
          <w:rFonts w:ascii="Calibri" w:hAnsi="Calibri"/>
          <w:spacing w:val="18"/>
        </w:rPr>
        <w:t xml:space="preserve"> </w:t>
      </w:r>
      <w:r w:rsidR="00D522CD" w:rsidRPr="00A56729">
        <w:rPr>
          <w:rFonts w:ascii="Calibri" w:hAnsi="Calibri"/>
        </w:rPr>
        <w:t>including</w:t>
      </w:r>
      <w:r w:rsidR="00D522CD" w:rsidRPr="00A56729">
        <w:rPr>
          <w:rFonts w:ascii="Calibri" w:hAnsi="Calibri"/>
          <w:spacing w:val="19"/>
        </w:rPr>
        <w:t xml:space="preserve"> </w:t>
      </w:r>
      <w:r w:rsidR="00D522CD" w:rsidRPr="00A56729">
        <w:rPr>
          <w:rFonts w:ascii="Calibri" w:hAnsi="Calibri"/>
        </w:rPr>
        <w:t>audits</w:t>
      </w:r>
      <w:r w:rsidR="00D522CD" w:rsidRPr="00A56729">
        <w:rPr>
          <w:rFonts w:ascii="Calibri" w:hAnsi="Calibri"/>
          <w:spacing w:val="18"/>
        </w:rPr>
        <w:t xml:space="preserve"> by </w:t>
      </w:r>
      <w:r w:rsidR="00D522CD" w:rsidRPr="00A56729">
        <w:rPr>
          <w:rFonts w:ascii="Calibri" w:hAnsi="Calibri"/>
        </w:rPr>
        <w:t>employees, contractors, consultants,</w:t>
      </w:r>
      <w:r w:rsidR="00D522CD" w:rsidRPr="00A56729">
        <w:rPr>
          <w:rFonts w:ascii="Calibri" w:hAnsi="Calibri"/>
          <w:spacing w:val="20"/>
        </w:rPr>
        <w:t xml:space="preserve"> </w:t>
      </w:r>
      <w:r w:rsidR="00D522CD" w:rsidRPr="00A56729">
        <w:rPr>
          <w:rFonts w:ascii="Calibri" w:hAnsi="Calibri"/>
        </w:rPr>
        <w:t>ESV</w:t>
      </w:r>
      <w:r w:rsidR="00D522CD" w:rsidRPr="00323440">
        <w:rPr>
          <w:rFonts w:ascii="Calibri" w:hAnsi="Calibri"/>
          <w:spacing w:val="19"/>
        </w:rPr>
        <w:t xml:space="preserve"> </w:t>
      </w:r>
      <w:r w:rsidR="00D522CD" w:rsidRPr="00323440">
        <w:rPr>
          <w:rFonts w:ascii="Calibri" w:hAnsi="Calibri"/>
          <w:spacing w:val="4"/>
        </w:rPr>
        <w:t>and</w:t>
      </w:r>
      <w:r w:rsidR="00D522CD" w:rsidRPr="00323440">
        <w:rPr>
          <w:rFonts w:ascii="Calibri" w:hAnsi="Calibri"/>
          <w:w w:val="99"/>
        </w:rPr>
        <w:t xml:space="preserve"> </w:t>
      </w:r>
      <w:r w:rsidR="00D522CD" w:rsidRPr="00323440">
        <w:rPr>
          <w:rFonts w:ascii="Calibri" w:hAnsi="Calibri"/>
        </w:rPr>
        <w:t>reports</w:t>
      </w:r>
      <w:r w:rsidR="00D522CD" w:rsidRPr="00323440">
        <w:rPr>
          <w:rFonts w:ascii="Calibri" w:hAnsi="Calibri"/>
          <w:spacing w:val="-5"/>
        </w:rPr>
        <w:t xml:space="preserve"> </w:t>
      </w:r>
      <w:r w:rsidR="00D522CD" w:rsidRPr="00323440">
        <w:rPr>
          <w:rFonts w:ascii="Calibri" w:hAnsi="Calibri"/>
        </w:rPr>
        <w:t>from</w:t>
      </w:r>
      <w:r w:rsidR="00D522CD" w:rsidRPr="00323440">
        <w:rPr>
          <w:rFonts w:ascii="Calibri" w:hAnsi="Calibri"/>
          <w:spacing w:val="-5"/>
        </w:rPr>
        <w:t xml:space="preserve"> </w:t>
      </w:r>
      <w:r w:rsidR="00D522CD" w:rsidRPr="00323440">
        <w:rPr>
          <w:rFonts w:ascii="Calibri" w:hAnsi="Calibri"/>
        </w:rPr>
        <w:t>the</w:t>
      </w:r>
      <w:r w:rsidR="00D522CD" w:rsidRPr="00323440">
        <w:rPr>
          <w:rFonts w:ascii="Calibri" w:hAnsi="Calibri"/>
          <w:spacing w:val="-5"/>
        </w:rPr>
        <w:t xml:space="preserve"> </w:t>
      </w:r>
      <w:r w:rsidR="00D522CD" w:rsidRPr="00323440">
        <w:rPr>
          <w:rFonts w:ascii="Calibri" w:hAnsi="Calibri"/>
        </w:rPr>
        <w:t>public,</w:t>
      </w:r>
      <w:r w:rsidR="00D522CD" w:rsidRPr="00323440">
        <w:rPr>
          <w:rFonts w:ascii="Calibri" w:hAnsi="Calibri"/>
          <w:spacing w:val="-4"/>
        </w:rPr>
        <w:t xml:space="preserve"> </w:t>
      </w:r>
      <w:r w:rsidR="00D522CD" w:rsidRPr="00323440">
        <w:rPr>
          <w:rFonts w:ascii="Calibri" w:hAnsi="Calibri"/>
        </w:rPr>
        <w:t>landowners,</w:t>
      </w:r>
      <w:r w:rsidR="00D522CD" w:rsidRPr="00323440">
        <w:rPr>
          <w:rFonts w:ascii="Calibri" w:hAnsi="Calibri"/>
          <w:spacing w:val="-4"/>
        </w:rPr>
        <w:t xml:space="preserve"> </w:t>
      </w:r>
      <w:r w:rsidR="00D522CD" w:rsidRPr="00323440">
        <w:rPr>
          <w:rFonts w:ascii="Calibri" w:hAnsi="Calibri"/>
        </w:rPr>
        <w:t>Local</w:t>
      </w:r>
      <w:r w:rsidR="00D522CD" w:rsidRPr="00323440">
        <w:rPr>
          <w:rFonts w:ascii="Calibri" w:hAnsi="Calibri"/>
          <w:spacing w:val="-2"/>
        </w:rPr>
        <w:t xml:space="preserve"> </w:t>
      </w:r>
      <w:r w:rsidR="00D522CD" w:rsidRPr="00323440">
        <w:rPr>
          <w:rFonts w:ascii="Calibri" w:hAnsi="Calibri"/>
        </w:rPr>
        <w:t>Government</w:t>
      </w:r>
      <w:r w:rsidR="00D522CD" w:rsidRPr="00323440">
        <w:rPr>
          <w:rFonts w:ascii="Calibri" w:hAnsi="Calibri"/>
          <w:spacing w:val="-4"/>
        </w:rPr>
        <w:t xml:space="preserve"> </w:t>
      </w:r>
      <w:r w:rsidR="00D522CD" w:rsidRPr="00323440">
        <w:rPr>
          <w:rFonts w:ascii="Calibri" w:hAnsi="Calibri"/>
        </w:rPr>
        <w:t>or</w:t>
      </w:r>
      <w:r w:rsidR="00D522CD" w:rsidRPr="00323440">
        <w:rPr>
          <w:rFonts w:ascii="Calibri" w:hAnsi="Calibri"/>
          <w:spacing w:val="-4"/>
        </w:rPr>
        <w:t xml:space="preserve"> </w:t>
      </w:r>
      <w:r w:rsidR="00D522CD" w:rsidRPr="00323440">
        <w:rPr>
          <w:rFonts w:ascii="Calibri" w:hAnsi="Calibri"/>
        </w:rPr>
        <w:t>other</w:t>
      </w:r>
      <w:r w:rsidR="00D522CD" w:rsidRPr="00323440">
        <w:rPr>
          <w:rFonts w:ascii="Calibri" w:hAnsi="Calibri"/>
          <w:spacing w:val="-4"/>
        </w:rPr>
        <w:t xml:space="preserve"> </w:t>
      </w:r>
      <w:r w:rsidR="00D522CD" w:rsidRPr="00323440">
        <w:rPr>
          <w:rFonts w:ascii="Calibri" w:hAnsi="Calibri"/>
        </w:rPr>
        <w:t>agencies.</w:t>
      </w:r>
    </w:p>
    <w:p w14:paraId="578398E2" w14:textId="02BF3EFC" w:rsidR="00D522CD" w:rsidRPr="00323440" w:rsidRDefault="000C15AF" w:rsidP="00323440">
      <w:pPr>
        <w:pStyle w:val="BodyText"/>
        <w:ind w:left="514" w:right="102" w:hanging="10"/>
        <w:jc w:val="both"/>
        <w:rPr>
          <w:rFonts w:ascii="Calibri" w:hAnsi="Calibri"/>
        </w:rPr>
      </w:pPr>
      <w:bookmarkStart w:id="280" w:name="_bookmark26"/>
      <w:bookmarkEnd w:id="280"/>
      <w:r>
        <w:rPr>
          <w:rFonts w:ascii="Calibri" w:hAnsi="Calibri"/>
        </w:rPr>
        <w:t>The procedure d</w:t>
      </w:r>
      <w:r w:rsidR="00D522CD" w:rsidRPr="00323440">
        <w:rPr>
          <w:rFonts w:ascii="Calibri" w:hAnsi="Calibri"/>
        </w:rPr>
        <w:t xml:space="preserve">etails how LiDAR and ground-based vegetation inspections will be used to select the method for maintaining the Minimum Clearance Space (MCS). </w:t>
      </w:r>
      <w:r w:rsidR="00303849">
        <w:rPr>
          <w:rFonts w:ascii="Calibri" w:hAnsi="Calibri"/>
        </w:rPr>
        <w:t>The</w:t>
      </w:r>
      <w:r w:rsidR="00D522CD" w:rsidRPr="00323440">
        <w:rPr>
          <w:rFonts w:ascii="Calibri" w:hAnsi="Calibri"/>
        </w:rPr>
        <w:t xml:space="preserve"> </w:t>
      </w:r>
      <w:r w:rsidR="00A56729">
        <w:rPr>
          <w:rFonts w:ascii="Calibri" w:hAnsi="Calibri"/>
        </w:rPr>
        <w:t xml:space="preserve">calendar year </w:t>
      </w:r>
      <w:r w:rsidR="00D522CD" w:rsidRPr="00323440">
        <w:rPr>
          <w:rFonts w:ascii="Calibri" w:hAnsi="Calibri"/>
        </w:rPr>
        <w:t xml:space="preserve">inspection of each site </w:t>
      </w:r>
      <w:r w:rsidR="00303849">
        <w:rPr>
          <w:rFonts w:ascii="Calibri" w:hAnsi="Calibri"/>
        </w:rPr>
        <w:t>will</w:t>
      </w:r>
      <w:r w:rsidR="00D522CD" w:rsidRPr="00323440">
        <w:rPr>
          <w:rFonts w:ascii="Calibri" w:hAnsi="Calibri"/>
        </w:rPr>
        <w:t xml:space="preserve"> gather the information required to determine the most effective method of maintaining the vegetation clear of </w:t>
      </w:r>
      <w:r w:rsidR="00303849">
        <w:rPr>
          <w:rFonts w:ascii="Calibri" w:hAnsi="Calibri"/>
        </w:rPr>
        <w:t xml:space="preserve">the </w:t>
      </w:r>
      <w:r w:rsidR="00D522CD" w:rsidRPr="00323440">
        <w:rPr>
          <w:rFonts w:ascii="Calibri" w:hAnsi="Calibri"/>
        </w:rPr>
        <w:t xml:space="preserve">powerlines. </w:t>
      </w:r>
    </w:p>
    <w:p w14:paraId="5F7B0668" w14:textId="40AF1855" w:rsidR="003E506A" w:rsidRPr="008E1F37" w:rsidRDefault="003E506A" w:rsidP="008E1F37">
      <w:pPr>
        <w:pStyle w:val="BodyText"/>
        <w:ind w:left="567" w:right="122"/>
        <w:jc w:val="both"/>
      </w:pPr>
      <w:r w:rsidRPr="008E1F37">
        <w:rPr>
          <w:rFonts w:ascii="Calibri" w:hAnsi="Calibri"/>
        </w:rPr>
        <w:lastRenderedPageBreak/>
        <w:t>Powerlines are subject to sag and sway which are functions of the wind load, the conductor str</w:t>
      </w:r>
      <w:r>
        <w:rPr>
          <w:rFonts w:ascii="Calibri" w:hAnsi="Calibri"/>
        </w:rPr>
        <w:t>a</w:t>
      </w:r>
      <w:r w:rsidRPr="008E1F37">
        <w:rPr>
          <w:rFonts w:ascii="Calibri" w:hAnsi="Calibri"/>
        </w:rPr>
        <w:t xml:space="preserve">nding, material, temperature, and tension. </w:t>
      </w:r>
    </w:p>
    <w:p w14:paraId="7531A950" w14:textId="3BDE006D" w:rsidR="003E506A" w:rsidRPr="008E1F37" w:rsidRDefault="003E506A">
      <w:pPr>
        <w:pStyle w:val="BodyText"/>
        <w:ind w:left="567" w:right="122"/>
        <w:jc w:val="both"/>
        <w:rPr>
          <w:rFonts w:ascii="Calibri" w:hAnsi="Calibri"/>
        </w:rPr>
      </w:pPr>
      <w:r w:rsidRPr="008E1F37">
        <w:rPr>
          <w:rFonts w:ascii="Calibri" w:hAnsi="Calibri"/>
        </w:rPr>
        <w:t>The additional distance that needs to be added to the minimum clearance space to allow for powerline sag and sway, refer</w:t>
      </w:r>
      <w:r w:rsidRPr="008E1F37">
        <w:rPr>
          <w:rFonts w:ascii="Calibri" w:hAnsi="Calibri"/>
          <w:color w:val="548DD4" w:themeColor="text2" w:themeTint="99"/>
        </w:rPr>
        <w:t xml:space="preserve"> Section </w:t>
      </w:r>
      <w:r>
        <w:rPr>
          <w:rFonts w:ascii="Calibri" w:hAnsi="Calibri"/>
          <w:color w:val="548DD4" w:themeColor="text2" w:themeTint="99"/>
        </w:rPr>
        <w:t>3.8</w:t>
      </w:r>
      <w:r w:rsidRPr="008E1F37">
        <w:rPr>
          <w:rFonts w:ascii="Calibri" w:hAnsi="Calibri"/>
          <w:color w:val="548DD4" w:themeColor="text2" w:themeTint="99"/>
        </w:rPr>
        <w:t xml:space="preserve"> Cutting to maintain vegetation clear of powerlines</w:t>
      </w:r>
      <w:r w:rsidRPr="008E1F37">
        <w:rPr>
          <w:rFonts w:ascii="Calibri" w:hAnsi="Calibri"/>
        </w:rPr>
        <w:t xml:space="preserve">, is calculated for each span in accordance with the requirements of AS 7000 Overhead line design. </w:t>
      </w:r>
      <w:r w:rsidR="008E1F37">
        <w:rPr>
          <w:rFonts w:ascii="Calibri" w:hAnsi="Calibri"/>
        </w:rPr>
        <w:t xml:space="preserve">The MCS for each span at the 16%, 33% and 50% intervals </w:t>
      </w:r>
      <w:proofErr w:type="gramStart"/>
      <w:r w:rsidR="008E1F37">
        <w:rPr>
          <w:rFonts w:ascii="Calibri" w:hAnsi="Calibri"/>
        </w:rPr>
        <w:t>is</w:t>
      </w:r>
      <w:proofErr w:type="gramEnd"/>
      <w:r w:rsidR="008E1F37">
        <w:rPr>
          <w:rFonts w:ascii="Calibri" w:hAnsi="Calibri"/>
        </w:rPr>
        <w:t xml:space="preserve"> provided in the VMS for each task to field personnel. </w:t>
      </w:r>
    </w:p>
    <w:p w14:paraId="0D396856" w14:textId="77777777" w:rsidR="003E506A" w:rsidRPr="008E1F37" w:rsidRDefault="003E506A" w:rsidP="003E506A">
      <w:pPr>
        <w:pStyle w:val="BodyText"/>
        <w:ind w:left="567" w:right="122"/>
        <w:jc w:val="both"/>
        <w:rPr>
          <w:rFonts w:ascii="Calibri" w:hAnsi="Calibri"/>
          <w:color w:val="548DD4" w:themeColor="text2" w:themeTint="99"/>
        </w:rPr>
      </w:pPr>
      <w:r w:rsidRPr="008E1F37">
        <w:rPr>
          <w:rFonts w:ascii="Calibri" w:hAnsi="Calibri"/>
        </w:rPr>
        <w:t xml:space="preserve">Vegetation regrowth is a function of tree species, the environment, the climate and the vegetation cutting cycle. An allowance for vegetation growth shall be added to the minimum clearance space to determine the vegetation cutting distance refer </w:t>
      </w:r>
      <w:r w:rsidRPr="008E1F37">
        <w:rPr>
          <w:rFonts w:ascii="Calibri" w:hAnsi="Calibri"/>
          <w:color w:val="548DD4" w:themeColor="text2" w:themeTint="99"/>
        </w:rPr>
        <w:t>Figure 11: Vegetation buffer zone Clearance Spaces.</w:t>
      </w:r>
    </w:p>
    <w:p w14:paraId="5BBDD466" w14:textId="77777777" w:rsidR="00B03087" w:rsidRDefault="00B03087" w:rsidP="00323440">
      <w:pPr>
        <w:ind w:left="504"/>
        <w:jc w:val="both"/>
        <w:rPr>
          <w:rFonts w:eastAsia="Calibri" w:cstheme="minorBidi"/>
          <w:color w:val="auto"/>
          <w:shd w:val="clear" w:color="auto" w:fill="70FFFF" w:themeFill="accent3" w:themeFillTint="66"/>
        </w:rPr>
      </w:pPr>
    </w:p>
    <w:p w14:paraId="0BE5A8EA" w14:textId="37B59E21" w:rsidR="00D522CD" w:rsidRDefault="00A837C9" w:rsidP="00D522CD">
      <w:pPr>
        <w:rPr>
          <w:rFonts w:eastAsia="Calibri" w:cs="Calibri"/>
          <w:b/>
          <w:bCs/>
          <w:sz w:val="19"/>
          <w:szCs w:val="19"/>
        </w:rPr>
      </w:pPr>
      <w:r>
        <w:rPr>
          <w:noProof/>
          <w:lang w:val="en-AU" w:eastAsia="en-AU"/>
        </w:rPr>
        <mc:AlternateContent>
          <mc:Choice Requires="wps">
            <w:drawing>
              <wp:anchor distT="0" distB="0" distL="114300" distR="114300" simplePos="0" relativeHeight="251662336" behindDoc="0" locked="0" layoutInCell="1" allowOverlap="1" wp14:anchorId="099D8F46" wp14:editId="7C8E325D">
                <wp:simplePos x="0" y="0"/>
                <wp:positionH relativeFrom="column">
                  <wp:posOffset>231717</wp:posOffset>
                </wp:positionH>
                <wp:positionV relativeFrom="paragraph">
                  <wp:posOffset>44450</wp:posOffset>
                </wp:positionV>
                <wp:extent cx="4840605" cy="190500"/>
                <wp:effectExtent l="0" t="0" r="0" b="0"/>
                <wp:wrapNone/>
                <wp:docPr id="6937" name="Text Box 6937"/>
                <wp:cNvGraphicFramePr/>
                <a:graphic xmlns:a="http://schemas.openxmlformats.org/drawingml/2006/main">
                  <a:graphicData uri="http://schemas.microsoft.com/office/word/2010/wordprocessingShape">
                    <wps:wsp>
                      <wps:cNvSpPr txBox="1"/>
                      <wps:spPr>
                        <a:xfrm>
                          <a:off x="0" y="0"/>
                          <a:ext cx="4840605" cy="190500"/>
                        </a:xfrm>
                        <a:prstGeom prst="rect">
                          <a:avLst/>
                        </a:prstGeom>
                        <a:solidFill>
                          <a:prstClr val="white"/>
                        </a:solidFill>
                        <a:ln>
                          <a:noFill/>
                        </a:ln>
                        <a:effectLst/>
                      </wps:spPr>
                      <wps:txbx>
                        <w:txbxContent>
                          <w:p w14:paraId="41D2C026" w14:textId="0666669E" w:rsidR="00451920" w:rsidRPr="00323440" w:rsidRDefault="00451920" w:rsidP="005E7695">
                            <w:pPr>
                              <w:spacing w:after="0"/>
                              <w:ind w:right="-471"/>
                              <w:jc w:val="center"/>
                              <w:rPr>
                                <w:b/>
                              </w:rPr>
                            </w:pPr>
                            <w:bookmarkStart w:id="281" w:name="_Toc3990272"/>
                            <w:bookmarkStart w:id="282" w:name="_Toc4063503"/>
                            <w:bookmarkStart w:id="283" w:name="_Toc4587691"/>
                            <w:bookmarkStart w:id="284" w:name="_Toc4743564"/>
                            <w:r w:rsidRPr="004534C7">
                              <w:rPr>
                                <w:b/>
                              </w:rPr>
                              <w:t>Figure</w:t>
                            </w:r>
                            <w:r w:rsidRPr="00323440">
                              <w:rPr>
                                <w:b/>
                              </w:rPr>
                              <w:t xml:space="preserve"> 8:  Vegetation buffer zone Clearance Spaces</w:t>
                            </w:r>
                            <w:bookmarkEnd w:id="281"/>
                            <w:bookmarkEnd w:id="282"/>
                            <w:bookmarkEnd w:id="283"/>
                            <w:bookmarkEnd w:id="284"/>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099D8F46" id="_x0000_t202" coordsize="21600,21600" o:spt="202" path="m,l,21600r21600,l21600,xe">
                <v:stroke joinstyle="miter"/>
                <v:path gradientshapeok="t" o:connecttype="rect"/>
              </v:shapetype>
              <v:shape id="Text Box 6937" o:spid="_x0000_s1028" type="#_x0000_t202" style="position:absolute;margin-left:18.25pt;margin-top:3.5pt;width:381.15pt;height:15pt;z-index:2516623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" stroked="f">
                <v:textbox inset="0,0,0,0">
                  <w:txbxContent>
                    <w:p w14:paraId="41D2C026" w14:textId="0666669E" w:rsidR="00451920" w:rsidRPr="00323440" w:rsidRDefault="00451920" w:rsidP="005E7695">
                      <w:pPr>
                        <w:spacing w:after="0"/>
                        <w:ind w:right="-471"/>
                        <w:jc w:val="center"/>
                        <w:rPr>
                          <w:b/>
                        </w:rPr>
                      </w:pPr>
                      <w:bookmarkStart w:id="285" w:name="_Toc3990272"/>
                      <w:bookmarkStart w:id="286" w:name="_Toc4063503"/>
                      <w:bookmarkStart w:id="287" w:name="_Toc4587691"/>
                      <w:bookmarkStart w:id="288" w:name="_Toc4743564"/>
                      <w:r w:rsidRPr="004534C7">
                        <w:rPr>
                          <w:b/>
                        </w:rPr>
                        <w:t>Figure</w:t>
                      </w:r>
                      <w:r w:rsidRPr="00323440">
                        <w:rPr>
                          <w:b/>
                        </w:rPr>
                        <w:t xml:space="preserve"> 8:  Vegetation buffer zone Clearance Spaces</w:t>
                      </w:r>
                      <w:bookmarkEnd w:id="285"/>
                      <w:bookmarkEnd w:id="286"/>
                      <w:bookmarkEnd w:id="287"/>
                      <w:bookmarkEnd w:id="288"/>
                    </w:p>
                  </w:txbxContent>
                </v:textbox>
              </v:shape>
            </w:pict>
          </mc:Fallback>
        </mc:AlternateContent>
      </w:r>
    </w:p>
    <w:p w14:paraId="048DC526" w14:textId="036BD937" w:rsidR="00D522CD" w:rsidRDefault="003F187E" w:rsidP="0080702A">
      <w:pPr>
        <w:spacing w:before="5"/>
        <w:jc w:val="center"/>
        <w:rPr>
          <w:rFonts w:eastAsia="Calibri" w:cs="Calibri"/>
          <w:b/>
          <w:bCs/>
          <w:sz w:val="19"/>
          <w:szCs w:val="19"/>
        </w:rPr>
      </w:pPr>
      <w:r w:rsidRPr="003F187E">
        <w:rPr>
          <w:noProof/>
        </w:rPr>
        <w:drawing>
          <wp:inline distT="0" distB="0" distL="0" distR="0" wp14:anchorId="3CE90948" wp14:editId="36B49309">
            <wp:extent cx="4114800" cy="402181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4117722" cy="4024666"/>
                    </a:xfrm>
                    <a:prstGeom prst="rect">
                      <a:avLst/>
                    </a:prstGeom>
                    <a:noFill/>
                    <a:ln>
                      <a:noFill/>
                    </a:ln>
                  </pic:spPr>
                </pic:pic>
              </a:graphicData>
            </a:graphic>
          </wp:inline>
        </w:drawing>
      </w:r>
    </w:p>
    <w:p w14:paraId="0B1733A4" w14:textId="77777777" w:rsidR="003F187E" w:rsidRPr="00483B67" w:rsidRDefault="003F187E">
      <w:pPr>
        <w:pStyle w:val="BodyText"/>
        <w:ind w:left="567" w:right="584"/>
        <w:jc w:val="both"/>
      </w:pPr>
      <w:r w:rsidRPr="00483B67">
        <w:rPr>
          <w:rFonts w:ascii="Calibri" w:hAnsi="Calibri"/>
        </w:rPr>
        <w:t xml:space="preserve">Whilst for the purpose of LiDAR inspections we assume regrowth of 0.5-1m per year directly towards the line (varies for HBRA and LBRA), during ground inspection, audit and cutting activities greater consideration is taken when determining the annual growth rate. Factors may </w:t>
      </w:r>
      <w:proofErr w:type="gramStart"/>
      <w:r w:rsidRPr="00483B67">
        <w:rPr>
          <w:rFonts w:ascii="Calibri" w:hAnsi="Calibri"/>
        </w:rPr>
        <w:t>include:</w:t>
      </w:r>
      <w:proofErr w:type="gramEnd"/>
      <w:r w:rsidRPr="00483B67">
        <w:rPr>
          <w:rFonts w:ascii="Calibri" w:hAnsi="Calibri"/>
        </w:rPr>
        <w:t xml:space="preserve"> species, environmental factors (</w:t>
      </w:r>
      <w:proofErr w:type="spellStart"/>
      <w:r w:rsidRPr="00483B67">
        <w:rPr>
          <w:rFonts w:ascii="Calibri" w:hAnsi="Calibri"/>
        </w:rPr>
        <w:t>eg.</w:t>
      </w:r>
      <w:proofErr w:type="spellEnd"/>
      <w:r w:rsidRPr="00483B67">
        <w:rPr>
          <w:rFonts w:ascii="Calibri" w:hAnsi="Calibri"/>
        </w:rPr>
        <w:t xml:space="preserve"> Rainfall/water availability), region, time of year, location relative to the powerlines (e.g. underneath) etc.</w:t>
      </w:r>
    </w:p>
    <w:p w14:paraId="17C6AFA5" w14:textId="23F0E963" w:rsidR="00D522CD" w:rsidRPr="00323440" w:rsidRDefault="00D522CD">
      <w:pPr>
        <w:pStyle w:val="BodyText"/>
        <w:ind w:left="567" w:right="584"/>
        <w:jc w:val="both"/>
        <w:rPr>
          <w:rFonts w:ascii="Calibri" w:hAnsi="Calibri"/>
        </w:rPr>
      </w:pPr>
      <w:r w:rsidRPr="00323440">
        <w:rPr>
          <w:rFonts w:ascii="Calibri" w:hAnsi="Calibri"/>
        </w:rPr>
        <w:t>LiDAR is the primary tool used for vegetation inspection. It is a remote sensing method that uses pulsed laser light</w:t>
      </w:r>
      <w:r w:rsidRPr="00323440">
        <w:rPr>
          <w:rFonts w:ascii="Calibri" w:hAnsi="Calibri"/>
          <w:spacing w:val="9"/>
        </w:rPr>
        <w:t xml:space="preserve"> </w:t>
      </w:r>
      <w:r w:rsidRPr="00323440">
        <w:rPr>
          <w:rFonts w:ascii="Calibri" w:hAnsi="Calibri"/>
        </w:rPr>
        <w:t>to measure the distances between conductors and trees. The LiDAR information</w:t>
      </w:r>
      <w:r w:rsidR="00A461AF">
        <w:rPr>
          <w:rFonts w:ascii="Calibri" w:hAnsi="Calibri"/>
        </w:rPr>
        <w:t xml:space="preserve"> </w:t>
      </w:r>
      <w:r w:rsidRPr="00323440">
        <w:rPr>
          <w:rFonts w:ascii="Calibri" w:hAnsi="Calibri"/>
        </w:rPr>
        <w:t>is used</w:t>
      </w:r>
      <w:r w:rsidRPr="00323440">
        <w:rPr>
          <w:rFonts w:ascii="Calibri" w:hAnsi="Calibri"/>
          <w:spacing w:val="26"/>
        </w:rPr>
        <w:t xml:space="preserve"> </w:t>
      </w:r>
      <w:r w:rsidRPr="00323440">
        <w:rPr>
          <w:rFonts w:ascii="Calibri" w:hAnsi="Calibri"/>
        </w:rPr>
        <w:t>to</w:t>
      </w:r>
      <w:r w:rsidRPr="00323440">
        <w:rPr>
          <w:rFonts w:ascii="Calibri" w:hAnsi="Calibri"/>
          <w:spacing w:val="25"/>
        </w:rPr>
        <w:t xml:space="preserve"> </w:t>
      </w:r>
      <w:r w:rsidRPr="00323440">
        <w:rPr>
          <w:rFonts w:ascii="Calibri" w:hAnsi="Calibri"/>
        </w:rPr>
        <w:t xml:space="preserve">determine the </w:t>
      </w:r>
      <w:r w:rsidR="00A461AF">
        <w:rPr>
          <w:rFonts w:ascii="Calibri" w:hAnsi="Calibri"/>
        </w:rPr>
        <w:t xml:space="preserve">degree of cutting required establish the MCS </w:t>
      </w:r>
      <w:r w:rsidRPr="00323440">
        <w:rPr>
          <w:rFonts w:ascii="Calibri" w:hAnsi="Calibri"/>
        </w:rPr>
        <w:t>for</w:t>
      </w:r>
      <w:r w:rsidRPr="00323440">
        <w:rPr>
          <w:rFonts w:ascii="Calibri" w:hAnsi="Calibri"/>
          <w:spacing w:val="24"/>
        </w:rPr>
        <w:t xml:space="preserve"> </w:t>
      </w:r>
      <w:r w:rsidRPr="00323440">
        <w:rPr>
          <w:rFonts w:ascii="Calibri" w:hAnsi="Calibri"/>
        </w:rPr>
        <w:t>each</w:t>
      </w:r>
      <w:r w:rsidRPr="00323440">
        <w:rPr>
          <w:rFonts w:ascii="Calibri" w:hAnsi="Calibri"/>
          <w:spacing w:val="25"/>
        </w:rPr>
        <w:t xml:space="preserve"> </w:t>
      </w:r>
      <w:r w:rsidRPr="00323440">
        <w:rPr>
          <w:rFonts w:ascii="Calibri" w:hAnsi="Calibri"/>
        </w:rPr>
        <w:t>span.</w:t>
      </w:r>
      <w:r w:rsidRPr="00323440">
        <w:rPr>
          <w:rFonts w:ascii="Calibri" w:hAnsi="Calibri"/>
          <w:spacing w:val="30"/>
        </w:rPr>
        <w:t xml:space="preserve"> </w:t>
      </w:r>
      <w:r w:rsidRPr="00323440">
        <w:rPr>
          <w:rFonts w:ascii="Calibri" w:hAnsi="Calibri"/>
        </w:rPr>
        <w:t>An additional</w:t>
      </w:r>
      <w:r w:rsidRPr="00323440">
        <w:rPr>
          <w:rFonts w:ascii="Calibri" w:hAnsi="Calibri"/>
          <w:spacing w:val="24"/>
        </w:rPr>
        <w:t xml:space="preserve"> </w:t>
      </w:r>
      <w:r w:rsidRPr="00323440">
        <w:rPr>
          <w:rFonts w:ascii="Calibri" w:hAnsi="Calibri"/>
        </w:rPr>
        <w:t>distance</w:t>
      </w:r>
      <w:r w:rsidRPr="00323440">
        <w:rPr>
          <w:rFonts w:ascii="Calibri" w:hAnsi="Calibri"/>
          <w:spacing w:val="23"/>
        </w:rPr>
        <w:t xml:space="preserve"> </w:t>
      </w:r>
      <w:r w:rsidRPr="00323440">
        <w:rPr>
          <w:rFonts w:ascii="Calibri" w:hAnsi="Calibri"/>
        </w:rPr>
        <w:t>is</w:t>
      </w:r>
      <w:r w:rsidRPr="00323440">
        <w:rPr>
          <w:rFonts w:ascii="Calibri" w:hAnsi="Calibri"/>
          <w:spacing w:val="22"/>
        </w:rPr>
        <w:t xml:space="preserve"> </w:t>
      </w:r>
      <w:r w:rsidRPr="00323440">
        <w:rPr>
          <w:rFonts w:ascii="Calibri" w:hAnsi="Calibri"/>
        </w:rPr>
        <w:t>added</w:t>
      </w:r>
      <w:r w:rsidRPr="00323440">
        <w:rPr>
          <w:rFonts w:ascii="Calibri" w:hAnsi="Calibri"/>
          <w:spacing w:val="25"/>
        </w:rPr>
        <w:t xml:space="preserve"> </w:t>
      </w:r>
      <w:r w:rsidRPr="00323440">
        <w:rPr>
          <w:rFonts w:ascii="Calibri" w:hAnsi="Calibri"/>
        </w:rPr>
        <w:t>to</w:t>
      </w:r>
      <w:r w:rsidRPr="00323440">
        <w:rPr>
          <w:rFonts w:ascii="Calibri" w:hAnsi="Calibri"/>
          <w:spacing w:val="25"/>
        </w:rPr>
        <w:t xml:space="preserve"> </w:t>
      </w:r>
      <w:r w:rsidRPr="00323440">
        <w:rPr>
          <w:rFonts w:ascii="Calibri" w:hAnsi="Calibri"/>
        </w:rPr>
        <w:t>the</w:t>
      </w:r>
      <w:r w:rsidRPr="00323440">
        <w:rPr>
          <w:rFonts w:ascii="Calibri" w:hAnsi="Calibri"/>
          <w:spacing w:val="23"/>
        </w:rPr>
        <w:t xml:space="preserve"> </w:t>
      </w:r>
      <w:r w:rsidRPr="00323440">
        <w:rPr>
          <w:rFonts w:ascii="Calibri" w:hAnsi="Calibri"/>
        </w:rPr>
        <w:t>MCS</w:t>
      </w:r>
      <w:r w:rsidRPr="00323440">
        <w:rPr>
          <w:rFonts w:ascii="Calibri" w:hAnsi="Calibri"/>
          <w:spacing w:val="23"/>
        </w:rPr>
        <w:t xml:space="preserve"> </w:t>
      </w:r>
      <w:r w:rsidRPr="00323440">
        <w:rPr>
          <w:rFonts w:ascii="Calibri" w:hAnsi="Calibri"/>
        </w:rPr>
        <w:t>to</w:t>
      </w:r>
      <w:r w:rsidRPr="00323440">
        <w:rPr>
          <w:rFonts w:ascii="Calibri" w:hAnsi="Calibri"/>
          <w:w w:val="99"/>
        </w:rPr>
        <w:t xml:space="preserve"> </w:t>
      </w:r>
      <w:r w:rsidRPr="00323440">
        <w:rPr>
          <w:rFonts w:ascii="Calibri" w:hAnsi="Calibri"/>
        </w:rPr>
        <w:t xml:space="preserve">cater for </w:t>
      </w:r>
      <w:r w:rsidR="00A461AF">
        <w:rPr>
          <w:rFonts w:ascii="Calibri" w:hAnsi="Calibri"/>
        </w:rPr>
        <w:t xml:space="preserve">vegetation </w:t>
      </w:r>
      <w:r w:rsidRPr="00323440">
        <w:rPr>
          <w:rFonts w:ascii="Calibri" w:hAnsi="Calibri"/>
        </w:rPr>
        <w:t>regrowth, a function of tree species, the environment, the climate and the vegetation cutting cycle.</w:t>
      </w:r>
    </w:p>
    <w:p w14:paraId="126E63A1" w14:textId="7BBDD99E" w:rsidR="003F187E" w:rsidRPr="00483B67" w:rsidRDefault="003F187E">
      <w:pPr>
        <w:pStyle w:val="BodyText"/>
        <w:ind w:left="567" w:right="584"/>
        <w:jc w:val="both"/>
        <w:rPr>
          <w:rFonts w:ascii="Calibri" w:hAnsi="Calibri"/>
        </w:rPr>
      </w:pPr>
      <w:r w:rsidRPr="00483B67">
        <w:rPr>
          <w:rFonts w:ascii="Calibri" w:hAnsi="Calibri"/>
        </w:rPr>
        <w:t xml:space="preserve">Following inspection, the vegetation code is updated in the VMS for each span. Reports from the Vegetation database are used to confirm that redundant codes do not persist in the vegetation management database. System reports also confirm that all spans </w:t>
      </w:r>
      <w:r w:rsidRPr="00483B67">
        <w:rPr>
          <w:rFonts w:ascii="Calibri" w:hAnsi="Calibri"/>
        </w:rPr>
        <w:lastRenderedPageBreak/>
        <w:t>have been allocated a current year code in the VMS. For tracking and analysis purposes the database retains a record of the “year codes” for spans that have not been cut.</w:t>
      </w:r>
    </w:p>
    <w:p w14:paraId="0EA03D83" w14:textId="2D4CA79D" w:rsidR="00D522CD" w:rsidRPr="00A56729" w:rsidRDefault="00D522CD">
      <w:pPr>
        <w:pStyle w:val="BodyText"/>
        <w:ind w:left="567" w:right="584" w:hanging="10"/>
        <w:jc w:val="both"/>
        <w:rPr>
          <w:rFonts w:ascii="Calibri" w:hAnsi="Calibri"/>
        </w:rPr>
      </w:pPr>
      <w:r w:rsidRPr="0080702A">
        <w:rPr>
          <w:rFonts w:ascii="Calibri" w:hAnsi="Calibri"/>
        </w:rPr>
        <w:t>Where ground</w:t>
      </w:r>
      <w:r w:rsidR="003F187E">
        <w:rPr>
          <w:rFonts w:ascii="Calibri" w:hAnsi="Calibri"/>
        </w:rPr>
        <w:t>-</w:t>
      </w:r>
      <w:r w:rsidRPr="0080702A">
        <w:rPr>
          <w:rFonts w:ascii="Calibri" w:hAnsi="Calibri"/>
        </w:rPr>
        <w:t>based inspection is employed, vegetation clearance</w:t>
      </w:r>
      <w:r w:rsidR="008E1F37">
        <w:rPr>
          <w:rFonts w:ascii="Calibri" w:hAnsi="Calibri"/>
        </w:rPr>
        <w:t>s for the 16%, 33% and 50% intervals are provided to</w:t>
      </w:r>
      <w:r w:rsidRPr="0080702A">
        <w:rPr>
          <w:rFonts w:ascii="Calibri" w:hAnsi="Calibri"/>
          <w:w w:val="99"/>
        </w:rPr>
        <w:t xml:space="preserve"> </w:t>
      </w:r>
      <w:r w:rsidRPr="0080702A">
        <w:rPr>
          <w:rFonts w:ascii="Calibri" w:hAnsi="Calibri"/>
        </w:rPr>
        <w:t>vegetation assessors</w:t>
      </w:r>
      <w:r w:rsidR="008E1F37">
        <w:rPr>
          <w:rFonts w:ascii="Calibri" w:hAnsi="Calibri"/>
        </w:rPr>
        <w:t xml:space="preserve"> for each span.</w:t>
      </w:r>
    </w:p>
    <w:p w14:paraId="0D3F8F9F" w14:textId="0EEF03DE" w:rsidR="00D522CD" w:rsidRPr="00A56729" w:rsidRDefault="00D522CD" w:rsidP="008E1F37">
      <w:pPr>
        <w:autoSpaceDE w:val="0"/>
        <w:autoSpaceDN w:val="0"/>
        <w:adjustRightInd w:val="0"/>
        <w:ind w:left="567" w:right="584"/>
        <w:contextualSpacing/>
        <w:jc w:val="both"/>
        <w:rPr>
          <w:rFonts w:cs="Arial"/>
        </w:rPr>
      </w:pPr>
      <w:r w:rsidRPr="00A56729">
        <w:rPr>
          <w:rFonts w:cs="Arial"/>
        </w:rPr>
        <w:t xml:space="preserve">An annual LiDAR inspection is completed on </w:t>
      </w:r>
      <w:r w:rsidR="0078093C" w:rsidRPr="00A56729">
        <w:rPr>
          <w:rFonts w:cs="Arial"/>
        </w:rPr>
        <w:t>the TOA / TOA2 networks</w:t>
      </w:r>
      <w:r w:rsidRPr="00A56729">
        <w:rPr>
          <w:rFonts w:cs="Arial"/>
        </w:rPr>
        <w:t xml:space="preserve"> to:</w:t>
      </w:r>
    </w:p>
    <w:p w14:paraId="5A75712B" w14:textId="02742741" w:rsidR="00D522CD" w:rsidRPr="00A56729" w:rsidRDefault="00D522CD" w:rsidP="008E1F37">
      <w:pPr>
        <w:pStyle w:val="ListParagraph"/>
        <w:widowControl w:val="0"/>
        <w:numPr>
          <w:ilvl w:val="0"/>
          <w:numId w:val="85"/>
        </w:numPr>
        <w:spacing w:after="0"/>
        <w:jc w:val="both"/>
      </w:pPr>
      <w:r w:rsidRPr="00A56729">
        <w:t xml:space="preserve">determine and record </w:t>
      </w:r>
      <w:r w:rsidR="0078093C" w:rsidRPr="00A56729">
        <w:t xml:space="preserve">the </w:t>
      </w:r>
      <w:r w:rsidRPr="00A56729">
        <w:t>vegetation clearance distances and growth patterns to facilitate vegetation cutting and modelling of vegetation growth patterns</w:t>
      </w:r>
    </w:p>
    <w:p w14:paraId="6683777A" w14:textId="3D526B86" w:rsidR="00D522CD" w:rsidRPr="00A56729" w:rsidRDefault="00D522CD" w:rsidP="008E1F37">
      <w:pPr>
        <w:pStyle w:val="ListParagraph"/>
        <w:widowControl w:val="0"/>
        <w:numPr>
          <w:ilvl w:val="0"/>
          <w:numId w:val="85"/>
        </w:numPr>
        <w:spacing w:after="0"/>
        <w:jc w:val="both"/>
      </w:pPr>
      <w:r w:rsidRPr="00A56729">
        <w:t>improve the quality of LiDAR inspection data and processing algorithms, supported by quality assurance audits</w:t>
      </w:r>
    </w:p>
    <w:p w14:paraId="5C8B82FF" w14:textId="1DF3C787" w:rsidR="00D522CD" w:rsidRPr="00A56729" w:rsidRDefault="00D522CD" w:rsidP="008E1F37">
      <w:pPr>
        <w:pStyle w:val="ListParagraph"/>
        <w:widowControl w:val="0"/>
        <w:numPr>
          <w:ilvl w:val="0"/>
          <w:numId w:val="85"/>
        </w:numPr>
        <w:spacing w:after="0"/>
        <w:jc w:val="both"/>
      </w:pPr>
      <w:r w:rsidRPr="00A56729">
        <w:t>deliver a cutting program that is based on near real time inspection data</w:t>
      </w:r>
    </w:p>
    <w:p w14:paraId="6F2D5E41" w14:textId="2C3A4356" w:rsidR="00D522CD" w:rsidRPr="00A56729" w:rsidRDefault="00D522CD" w:rsidP="008E1F37">
      <w:pPr>
        <w:pStyle w:val="ListParagraph"/>
        <w:widowControl w:val="0"/>
        <w:numPr>
          <w:ilvl w:val="0"/>
          <w:numId w:val="85"/>
        </w:numPr>
        <w:spacing w:after="0"/>
        <w:jc w:val="both"/>
      </w:pPr>
      <w:r w:rsidRPr="00A56729">
        <w:t>reduce the risk of errors associated with vegetation growth assumptions</w:t>
      </w:r>
      <w:r w:rsidR="0078093C" w:rsidRPr="00A56729">
        <w:t>.</w:t>
      </w:r>
    </w:p>
    <w:p w14:paraId="3A85D9DA" w14:textId="77777777" w:rsidR="00D522CD" w:rsidRPr="00A56729" w:rsidRDefault="00D522CD" w:rsidP="008E1F37">
      <w:pPr>
        <w:autoSpaceDE w:val="0"/>
        <w:autoSpaceDN w:val="0"/>
        <w:adjustRightInd w:val="0"/>
        <w:ind w:left="1134" w:right="584"/>
        <w:contextualSpacing/>
        <w:jc w:val="both"/>
        <w:rPr>
          <w:rFonts w:cs="Arial"/>
        </w:rPr>
      </w:pPr>
    </w:p>
    <w:p w14:paraId="3C034BF3" w14:textId="77777777" w:rsidR="00D522CD" w:rsidRPr="00A56729" w:rsidRDefault="00D522CD" w:rsidP="00F8779B">
      <w:pPr>
        <w:autoSpaceDE w:val="0"/>
        <w:autoSpaceDN w:val="0"/>
        <w:adjustRightInd w:val="0"/>
        <w:ind w:left="567" w:right="584"/>
        <w:contextualSpacing/>
        <w:jc w:val="both"/>
        <w:rPr>
          <w:rFonts w:cs="Arial"/>
        </w:rPr>
      </w:pPr>
      <w:r w:rsidRPr="00A56729">
        <w:rPr>
          <w:rFonts w:cs="Arial"/>
        </w:rPr>
        <w:t>Sample field audits by staff and/or sub-contractors provide assurance that the vegetation inspection, and cutting programs facilitate compliance.</w:t>
      </w:r>
    </w:p>
    <w:p w14:paraId="65857541" w14:textId="5236040C" w:rsidR="00D522CD" w:rsidRPr="00A56729" w:rsidRDefault="00D522CD" w:rsidP="008E1F37">
      <w:pPr>
        <w:tabs>
          <w:tab w:val="left" w:pos="2847"/>
        </w:tabs>
        <w:spacing w:before="11"/>
        <w:ind w:left="567" w:right="584"/>
        <w:jc w:val="both"/>
        <w:rPr>
          <w:rFonts w:eastAsia="Calibri" w:cs="Calibri"/>
        </w:rPr>
      </w:pPr>
    </w:p>
    <w:p w14:paraId="4BF01F7F" w14:textId="20EBE4F0" w:rsidR="00D522CD" w:rsidRPr="00A56729" w:rsidRDefault="00D522CD" w:rsidP="008E1F37">
      <w:pPr>
        <w:pStyle w:val="BodyText"/>
        <w:spacing w:before="15"/>
        <w:ind w:left="567" w:right="584"/>
        <w:jc w:val="both"/>
        <w:rPr>
          <w:rFonts w:ascii="Calibri" w:hAnsi="Calibri"/>
        </w:rPr>
      </w:pPr>
      <w:r w:rsidRPr="00A56729">
        <w:rPr>
          <w:rFonts w:ascii="Calibri" w:hAnsi="Calibri"/>
        </w:rPr>
        <w:t>The information gathered during the</w:t>
      </w:r>
      <w:r w:rsidR="0078093C" w:rsidRPr="00A56729">
        <w:rPr>
          <w:rFonts w:ascii="Calibri" w:hAnsi="Calibri"/>
        </w:rPr>
        <w:t xml:space="preserve"> vegetation</w:t>
      </w:r>
      <w:r w:rsidRPr="00A56729">
        <w:rPr>
          <w:rFonts w:ascii="Calibri" w:hAnsi="Calibri"/>
        </w:rPr>
        <w:t xml:space="preserve"> inspections, </w:t>
      </w:r>
      <w:r w:rsidR="0078093C" w:rsidRPr="00A56729">
        <w:rPr>
          <w:rFonts w:ascii="Calibri" w:hAnsi="Calibri"/>
        </w:rPr>
        <w:t>is used to</w:t>
      </w:r>
      <w:r w:rsidRPr="00A56729">
        <w:rPr>
          <w:rFonts w:ascii="Calibri" w:hAnsi="Calibri"/>
        </w:rPr>
        <w:t>:</w:t>
      </w:r>
    </w:p>
    <w:p w14:paraId="55F51FA8" w14:textId="14BA99F1" w:rsidR="00D522CD" w:rsidRPr="008E1F37" w:rsidRDefault="00D522CD" w:rsidP="008E1F37">
      <w:pPr>
        <w:pStyle w:val="ListParagraph"/>
        <w:widowControl w:val="0"/>
        <w:numPr>
          <w:ilvl w:val="0"/>
          <w:numId w:val="84"/>
        </w:numPr>
        <w:spacing w:after="0"/>
        <w:jc w:val="both"/>
        <w:rPr>
          <w:rFonts w:eastAsia="Times New Roman"/>
          <w:color w:val="auto"/>
          <w:spacing w:val="10"/>
        </w:rPr>
      </w:pPr>
      <w:r w:rsidRPr="008E1F37">
        <w:rPr>
          <w:rFonts w:eastAsia="Times New Roman"/>
          <w:color w:val="auto"/>
          <w:spacing w:val="10"/>
        </w:rPr>
        <w:t>determine the actual vegetation clearing method</w:t>
      </w:r>
    </w:p>
    <w:p w14:paraId="37CC45AD" w14:textId="6ABA128D" w:rsidR="00D522CD" w:rsidRPr="008E1F37" w:rsidRDefault="0078093C" w:rsidP="008E1F37">
      <w:pPr>
        <w:pStyle w:val="ListParagraph"/>
        <w:widowControl w:val="0"/>
        <w:numPr>
          <w:ilvl w:val="0"/>
          <w:numId w:val="84"/>
        </w:numPr>
        <w:spacing w:after="0"/>
        <w:jc w:val="both"/>
        <w:rPr>
          <w:rFonts w:eastAsia="Times New Roman"/>
          <w:color w:val="auto"/>
          <w:spacing w:val="10"/>
        </w:rPr>
      </w:pPr>
      <w:r w:rsidRPr="008E1F37">
        <w:rPr>
          <w:rFonts w:eastAsia="Times New Roman"/>
          <w:color w:val="auto"/>
          <w:spacing w:val="10"/>
        </w:rPr>
        <w:t xml:space="preserve">plan and schedule the </w:t>
      </w:r>
      <w:r w:rsidR="00D522CD" w:rsidRPr="008E1F37">
        <w:rPr>
          <w:rFonts w:eastAsia="Times New Roman"/>
          <w:color w:val="auto"/>
          <w:spacing w:val="10"/>
        </w:rPr>
        <w:t xml:space="preserve">work force </w:t>
      </w:r>
      <w:r w:rsidRPr="008E1F37">
        <w:rPr>
          <w:rFonts w:eastAsia="Times New Roman"/>
          <w:color w:val="auto"/>
          <w:spacing w:val="10"/>
        </w:rPr>
        <w:t>required</w:t>
      </w:r>
    </w:p>
    <w:p w14:paraId="3299C8ED" w14:textId="1C7E57CE" w:rsidR="00D522CD" w:rsidRPr="008E1F37" w:rsidRDefault="00D522CD" w:rsidP="008E1F37">
      <w:pPr>
        <w:pStyle w:val="ListParagraph"/>
        <w:widowControl w:val="0"/>
        <w:numPr>
          <w:ilvl w:val="0"/>
          <w:numId w:val="84"/>
        </w:numPr>
        <w:spacing w:after="0"/>
        <w:jc w:val="both"/>
        <w:rPr>
          <w:rFonts w:eastAsia="Times New Roman"/>
          <w:color w:val="auto"/>
          <w:spacing w:val="10"/>
        </w:rPr>
      </w:pPr>
      <w:r w:rsidRPr="008E1F37">
        <w:rPr>
          <w:rFonts w:eastAsia="Times New Roman"/>
          <w:color w:val="auto"/>
          <w:spacing w:val="10"/>
        </w:rPr>
        <w:t>identif</w:t>
      </w:r>
      <w:r w:rsidR="0078093C" w:rsidRPr="008E1F37">
        <w:rPr>
          <w:rFonts w:eastAsia="Times New Roman"/>
          <w:color w:val="auto"/>
          <w:spacing w:val="10"/>
        </w:rPr>
        <w:t>y</w:t>
      </w:r>
      <w:r w:rsidRPr="008E1F37">
        <w:rPr>
          <w:rFonts w:eastAsia="Times New Roman"/>
          <w:color w:val="auto"/>
          <w:spacing w:val="10"/>
        </w:rPr>
        <w:t xml:space="preserve"> and quantif</w:t>
      </w:r>
      <w:r w:rsidR="0078093C" w:rsidRPr="008E1F37">
        <w:rPr>
          <w:rFonts w:eastAsia="Times New Roman"/>
          <w:color w:val="auto"/>
          <w:spacing w:val="10"/>
        </w:rPr>
        <w:t>y the</w:t>
      </w:r>
      <w:r w:rsidRPr="008E1F37">
        <w:rPr>
          <w:rFonts w:eastAsia="Times New Roman"/>
          <w:color w:val="auto"/>
          <w:spacing w:val="10"/>
        </w:rPr>
        <w:t xml:space="preserve"> equipment and accredited personnel required</w:t>
      </w:r>
    </w:p>
    <w:p w14:paraId="50BE0616" w14:textId="77777777" w:rsidR="00D522CD" w:rsidRPr="008E1F37" w:rsidRDefault="00D522CD" w:rsidP="008E1F37">
      <w:pPr>
        <w:pStyle w:val="ListParagraph"/>
        <w:widowControl w:val="0"/>
        <w:numPr>
          <w:ilvl w:val="0"/>
          <w:numId w:val="84"/>
        </w:numPr>
        <w:spacing w:after="0"/>
        <w:jc w:val="both"/>
        <w:rPr>
          <w:rFonts w:eastAsia="Times New Roman"/>
          <w:color w:val="auto"/>
          <w:spacing w:val="10"/>
        </w:rPr>
      </w:pPr>
      <w:r w:rsidRPr="008E1F37">
        <w:rPr>
          <w:rFonts w:eastAsia="Times New Roman"/>
          <w:color w:val="auto"/>
          <w:spacing w:val="10"/>
        </w:rPr>
        <w:t>deliver notifications as required by the Code</w:t>
      </w:r>
    </w:p>
    <w:p w14:paraId="24FC599A" w14:textId="35FB3268" w:rsidR="00D522CD" w:rsidRPr="008E1F37" w:rsidRDefault="00D522CD" w:rsidP="008E1F37">
      <w:pPr>
        <w:pStyle w:val="ListParagraph"/>
        <w:widowControl w:val="0"/>
        <w:numPr>
          <w:ilvl w:val="0"/>
          <w:numId w:val="84"/>
        </w:numPr>
        <w:spacing w:after="0"/>
        <w:jc w:val="both"/>
        <w:rPr>
          <w:rFonts w:eastAsia="Times New Roman"/>
          <w:color w:val="auto"/>
          <w:spacing w:val="10"/>
        </w:rPr>
      </w:pPr>
      <w:r w:rsidRPr="008E1F37">
        <w:rPr>
          <w:rFonts w:eastAsia="Times New Roman"/>
          <w:color w:val="auto"/>
          <w:spacing w:val="10"/>
        </w:rPr>
        <w:t>consider the site specifics, including: identification of important vegetation, engineering solutions, alternative compliance mechanisms, the significance or public amenity of the site tree, tree removal, replacement with a more suitable species, the environmental impact of the proposed works, the extent to which pruning in accordance with AS4373 is practicable, past pruning practice, hedging options, pruning for habitat, deferral - negotiate with Affected Persons where vegetation action is to be postponed outside breeding season or involves the engagement of specialists for relocation of fauna species</w:t>
      </w:r>
    </w:p>
    <w:p w14:paraId="09EF79B2" w14:textId="77777777" w:rsidR="00E41DE5" w:rsidRPr="00A56729" w:rsidRDefault="00E41DE5" w:rsidP="008E1F37">
      <w:pPr>
        <w:spacing w:before="3"/>
        <w:ind w:left="567" w:right="584"/>
        <w:jc w:val="both"/>
        <w:rPr>
          <w:rFonts w:eastAsia="Calibri" w:cs="Calibri"/>
        </w:rPr>
      </w:pPr>
    </w:p>
    <w:p w14:paraId="6D22175A" w14:textId="77777777" w:rsidR="003F187E" w:rsidRPr="00483B67" w:rsidRDefault="003F187E" w:rsidP="00FB47FF">
      <w:pPr>
        <w:pStyle w:val="BodyText"/>
        <w:ind w:left="567" w:right="584"/>
        <w:jc w:val="both"/>
        <w:rPr>
          <w:rFonts w:ascii="Calibri" w:hAnsi="Calibri"/>
        </w:rPr>
      </w:pPr>
      <w:r w:rsidRPr="00483B67">
        <w:rPr>
          <w:rFonts w:ascii="Calibri" w:hAnsi="Calibri"/>
        </w:rPr>
        <w:t xml:space="preserve">Vegetation inspection includes the identification of unsuitable species. Information is provided free of charge to the public on the planting and the maintenance of vegetation near powerlines “Planting Trees near Powerlines – A Guide for Home Gardens and Rural Properties”. Planting of inappropriate species near powerlines adds to the cost of compliance and increases the risk of future contact between the vegetation and powerlines. Responsible planting strategies are actively promoted with </w:t>
      </w:r>
      <w:proofErr w:type="gramStart"/>
      <w:r w:rsidRPr="00483B67">
        <w:rPr>
          <w:rFonts w:ascii="Calibri" w:hAnsi="Calibri"/>
        </w:rPr>
        <w:t>land owners</w:t>
      </w:r>
      <w:proofErr w:type="gramEnd"/>
      <w:r w:rsidRPr="00483B67">
        <w:rPr>
          <w:rFonts w:ascii="Calibri" w:hAnsi="Calibri"/>
        </w:rPr>
        <w:t>, land managers and councils to ensure that only appropriate species are planted near powerlines.</w:t>
      </w:r>
    </w:p>
    <w:p w14:paraId="637FE08C" w14:textId="174262E2" w:rsidR="003F187E" w:rsidRPr="00483B67" w:rsidRDefault="003F187E">
      <w:pPr>
        <w:pStyle w:val="BodyText"/>
        <w:ind w:left="567" w:right="584"/>
        <w:jc w:val="both"/>
        <w:rPr>
          <w:rFonts w:ascii="Calibri" w:hAnsi="Calibri"/>
        </w:rPr>
      </w:pPr>
      <w:r w:rsidRPr="00483B67">
        <w:rPr>
          <w:rFonts w:ascii="Calibri" w:hAnsi="Calibri"/>
        </w:rPr>
        <w:t xml:space="preserve">Where inappropriate species have been identified near or under powerlines, negotiations will be initiated with the Affected Person / Councils to remove the vegetation that may “… otherwise come in contact with an electric line”. Where agreement cannot be reached on the management of the unsuitable species </w:t>
      </w:r>
      <w:r>
        <w:rPr>
          <w:rFonts w:ascii="Calibri" w:hAnsi="Calibri"/>
        </w:rPr>
        <w:t xml:space="preserve">section 4 </w:t>
      </w:r>
      <w:r w:rsidRPr="00483B67">
        <w:rPr>
          <w:rFonts w:ascii="Calibri" w:hAnsi="Calibri"/>
        </w:rPr>
        <w:t>Dispute Resolution process shall be used.</w:t>
      </w:r>
    </w:p>
    <w:p w14:paraId="2D0ADD19" w14:textId="7D4616F9" w:rsidR="00D522CD" w:rsidRPr="00A56729" w:rsidRDefault="00D522CD">
      <w:pPr>
        <w:pStyle w:val="BodyText"/>
        <w:ind w:left="567" w:right="584"/>
        <w:jc w:val="both"/>
        <w:rPr>
          <w:rFonts w:ascii="Calibri" w:hAnsi="Calibri"/>
        </w:rPr>
      </w:pPr>
      <w:r w:rsidRPr="00A56729">
        <w:rPr>
          <w:rFonts w:ascii="Calibri" w:hAnsi="Calibri"/>
        </w:rPr>
        <w:t>The vegetation inspection process also monitors compliance with the legislative requirement that</w:t>
      </w:r>
      <w:r w:rsidRPr="00A56729">
        <w:rPr>
          <w:rFonts w:ascii="Calibri" w:hAnsi="Calibri"/>
          <w:spacing w:val="-2"/>
        </w:rPr>
        <w:t xml:space="preserve"> </w:t>
      </w:r>
      <w:r w:rsidRPr="00A56729">
        <w:rPr>
          <w:rFonts w:ascii="Calibri" w:hAnsi="Calibri"/>
        </w:rPr>
        <w:t>an</w:t>
      </w:r>
      <w:r w:rsidRPr="00A56729">
        <w:rPr>
          <w:rFonts w:ascii="Calibri" w:hAnsi="Calibri"/>
          <w:w w:val="99"/>
        </w:rPr>
        <w:t xml:space="preserve"> </w:t>
      </w:r>
      <w:r w:rsidRPr="00A56729">
        <w:rPr>
          <w:rFonts w:ascii="Calibri" w:hAnsi="Calibri"/>
        </w:rPr>
        <w:t>occupier of land is responsible for the keeping the whole or any part of a tree situated on the land clear of</w:t>
      </w:r>
      <w:r w:rsidRPr="00A56729">
        <w:rPr>
          <w:rFonts w:ascii="Calibri" w:hAnsi="Calibri"/>
          <w:spacing w:val="31"/>
        </w:rPr>
        <w:t xml:space="preserve"> </w:t>
      </w:r>
      <w:r w:rsidRPr="00A56729">
        <w:rPr>
          <w:rFonts w:ascii="Calibri" w:hAnsi="Calibri"/>
        </w:rPr>
        <w:t>a</w:t>
      </w:r>
      <w:r w:rsidRPr="00A56729">
        <w:rPr>
          <w:rFonts w:ascii="Calibri" w:hAnsi="Calibri"/>
          <w:w w:val="99"/>
        </w:rPr>
        <w:t xml:space="preserve"> </w:t>
      </w:r>
      <w:r w:rsidRPr="00A56729">
        <w:rPr>
          <w:rFonts w:ascii="Calibri" w:hAnsi="Calibri"/>
        </w:rPr>
        <w:t>low voltage electric line which solely services that land to ensure land owners and occupiers are aware of</w:t>
      </w:r>
      <w:r w:rsidR="00E41DE5" w:rsidRPr="00A56729">
        <w:rPr>
          <w:rFonts w:ascii="Calibri" w:hAnsi="Calibri"/>
        </w:rPr>
        <w:t>, and discharge</w:t>
      </w:r>
      <w:r w:rsidRPr="00A56729">
        <w:rPr>
          <w:rFonts w:ascii="Calibri" w:hAnsi="Calibri"/>
          <w:spacing w:val="31"/>
        </w:rPr>
        <w:t xml:space="preserve"> </w:t>
      </w:r>
      <w:r w:rsidRPr="00A56729">
        <w:rPr>
          <w:rFonts w:ascii="Calibri" w:hAnsi="Calibri"/>
        </w:rPr>
        <w:t>their</w:t>
      </w:r>
      <w:r w:rsidRPr="00A56729">
        <w:rPr>
          <w:rFonts w:ascii="Calibri" w:hAnsi="Calibri"/>
          <w:w w:val="99"/>
        </w:rPr>
        <w:t xml:space="preserve"> </w:t>
      </w:r>
      <w:r w:rsidRPr="00A56729">
        <w:rPr>
          <w:rFonts w:ascii="Calibri" w:hAnsi="Calibri"/>
        </w:rPr>
        <w:t>responsibilities.</w:t>
      </w:r>
    </w:p>
    <w:p w14:paraId="6AB87235" w14:textId="71219E03" w:rsidR="00D522CD" w:rsidRPr="00A56729" w:rsidRDefault="00D522CD" w:rsidP="008E1F37">
      <w:pPr>
        <w:pStyle w:val="3zoeHeading3"/>
        <w:numPr>
          <w:ilvl w:val="0"/>
          <w:numId w:val="0"/>
        </w:numPr>
        <w:ind w:left="504"/>
        <w:jc w:val="both"/>
        <w:rPr>
          <w:b w:val="0"/>
          <w:u w:val="single"/>
        </w:rPr>
      </w:pPr>
      <w:bookmarkStart w:id="285" w:name="_bookmark27"/>
      <w:bookmarkStart w:id="286" w:name="_Toc4062514"/>
      <w:bookmarkStart w:id="287" w:name="_Toc4063504"/>
      <w:bookmarkStart w:id="288" w:name="_Toc9333069"/>
      <w:bookmarkEnd w:id="285"/>
      <w:r w:rsidRPr="00A56729">
        <w:rPr>
          <w:b w:val="0"/>
          <w:u w:val="single"/>
        </w:rPr>
        <w:t>Inspection for Hazard Trees</w:t>
      </w:r>
      <w:r w:rsidR="00F73CBE" w:rsidRPr="00A56729">
        <w:rPr>
          <w:b w:val="0"/>
          <w:u w:val="single"/>
        </w:rPr>
        <w:t xml:space="preserve">, and </w:t>
      </w:r>
      <w:r w:rsidR="00EB5806" w:rsidRPr="0080702A">
        <w:rPr>
          <w:b w:val="0"/>
          <w:u w:val="single"/>
        </w:rPr>
        <w:t xml:space="preserve">powerline </w:t>
      </w:r>
      <w:r w:rsidR="00F73CBE" w:rsidRPr="0080702A">
        <w:rPr>
          <w:b w:val="0"/>
          <w:u w:val="single"/>
        </w:rPr>
        <w:t>fuel load</w:t>
      </w:r>
      <w:bookmarkEnd w:id="286"/>
      <w:bookmarkEnd w:id="287"/>
      <w:bookmarkEnd w:id="288"/>
    </w:p>
    <w:p w14:paraId="0F620CDF" w14:textId="42E59F96" w:rsidR="00D522CD" w:rsidRPr="00A56729" w:rsidRDefault="00D522CD">
      <w:pPr>
        <w:pStyle w:val="BodyText"/>
        <w:ind w:left="504" w:right="584"/>
        <w:jc w:val="both"/>
        <w:rPr>
          <w:rFonts w:ascii="Calibri" w:hAnsi="Calibri"/>
        </w:rPr>
      </w:pPr>
      <w:r w:rsidRPr="00A56729">
        <w:rPr>
          <w:rFonts w:ascii="Calibri" w:hAnsi="Calibri"/>
        </w:rPr>
        <w:t xml:space="preserve">HBRA hazard Trees are managed using the process outlined in the </w:t>
      </w:r>
      <w:r w:rsidRPr="00A56729">
        <w:rPr>
          <w:rFonts w:ascii="Calibri" w:hAnsi="Calibri"/>
          <w:i/>
          <w:color w:val="0070C0"/>
          <w:w w:val="99"/>
        </w:rPr>
        <w:t>CitiPower, Powercor, and United Energy Vegetation Reference Guide 20</w:t>
      </w:r>
      <w:r w:rsidR="001B7E57" w:rsidRPr="00A56729">
        <w:rPr>
          <w:rFonts w:ascii="Calibri" w:hAnsi="Calibri"/>
          <w:i/>
          <w:color w:val="0070C0"/>
          <w:w w:val="99"/>
        </w:rPr>
        <w:t>2</w:t>
      </w:r>
      <w:r w:rsidR="00C750D2">
        <w:rPr>
          <w:rFonts w:ascii="Calibri" w:hAnsi="Calibri"/>
          <w:i/>
          <w:color w:val="0070C0"/>
          <w:w w:val="99"/>
        </w:rPr>
        <w:t>1-26</w:t>
      </w:r>
      <w:r w:rsidR="00E41DE5" w:rsidRPr="00A56729">
        <w:rPr>
          <w:rFonts w:ascii="Calibri" w:hAnsi="Calibri"/>
          <w:i/>
          <w:color w:val="0070C0"/>
          <w:w w:val="99"/>
        </w:rPr>
        <w:t>:  Section 16 Hazard Trees</w:t>
      </w:r>
      <w:r w:rsidRPr="00A56729">
        <w:rPr>
          <w:rFonts w:ascii="Calibri" w:hAnsi="Calibri"/>
        </w:rPr>
        <w:t>.</w:t>
      </w:r>
      <w:r w:rsidRPr="00A56729">
        <w:rPr>
          <w:rFonts w:ascii="Calibri" w:hAnsi="Calibri"/>
          <w:spacing w:val="0"/>
        </w:rPr>
        <w:t xml:space="preserve"> </w:t>
      </w:r>
      <w:r w:rsidRPr="00A56729">
        <w:rPr>
          <w:rFonts w:ascii="Calibri" w:hAnsi="Calibri"/>
        </w:rPr>
        <w:t>The</w:t>
      </w:r>
      <w:r w:rsidRPr="00A56729">
        <w:rPr>
          <w:rFonts w:ascii="Calibri" w:hAnsi="Calibri"/>
          <w:spacing w:val="0"/>
        </w:rPr>
        <w:t xml:space="preserve"> </w:t>
      </w:r>
      <w:r w:rsidR="00F73CBE" w:rsidRPr="00A56729">
        <w:rPr>
          <w:rFonts w:ascii="Calibri" w:hAnsi="Calibri"/>
        </w:rPr>
        <w:t>vegetation clearance</w:t>
      </w:r>
      <w:r w:rsidRPr="00A56729">
        <w:rPr>
          <w:rFonts w:ascii="Calibri" w:hAnsi="Calibri"/>
          <w:spacing w:val="0"/>
        </w:rPr>
        <w:t xml:space="preserve"> </w:t>
      </w:r>
      <w:r w:rsidR="00EB5806" w:rsidRPr="00A56729">
        <w:rPr>
          <w:rFonts w:ascii="Calibri" w:hAnsi="Calibri"/>
          <w:spacing w:val="0"/>
        </w:rPr>
        <w:t xml:space="preserve">space </w:t>
      </w:r>
      <w:r w:rsidRPr="00A56729">
        <w:rPr>
          <w:rFonts w:ascii="Calibri" w:hAnsi="Calibri"/>
        </w:rPr>
        <w:t>is</w:t>
      </w:r>
      <w:r w:rsidRPr="00A56729">
        <w:rPr>
          <w:rFonts w:ascii="Calibri" w:hAnsi="Calibri"/>
          <w:spacing w:val="0"/>
        </w:rPr>
        <w:t xml:space="preserve"> </w:t>
      </w:r>
      <w:r w:rsidRPr="00A56729">
        <w:rPr>
          <w:rFonts w:ascii="Calibri" w:hAnsi="Calibri"/>
        </w:rPr>
        <w:t>inspected</w:t>
      </w:r>
      <w:r w:rsidRPr="00A56729">
        <w:rPr>
          <w:rFonts w:ascii="Calibri" w:hAnsi="Calibri"/>
          <w:spacing w:val="0"/>
        </w:rPr>
        <w:t xml:space="preserve"> </w:t>
      </w:r>
      <w:r w:rsidRPr="00A56729">
        <w:rPr>
          <w:rFonts w:ascii="Calibri" w:hAnsi="Calibri"/>
        </w:rPr>
        <w:t xml:space="preserve">by a </w:t>
      </w:r>
      <w:r w:rsidR="003F187E">
        <w:rPr>
          <w:rFonts w:ascii="Calibri" w:hAnsi="Calibri"/>
        </w:rPr>
        <w:t>suitably qualified arborist</w:t>
      </w:r>
      <w:r w:rsidRPr="00A56729">
        <w:rPr>
          <w:rFonts w:ascii="Calibri" w:hAnsi="Calibri"/>
        </w:rPr>
        <w:t xml:space="preserve"> as</w:t>
      </w:r>
      <w:r w:rsidRPr="00A56729">
        <w:rPr>
          <w:rFonts w:ascii="Calibri" w:hAnsi="Calibri"/>
          <w:spacing w:val="0"/>
        </w:rPr>
        <w:t xml:space="preserve"> </w:t>
      </w:r>
      <w:r w:rsidRPr="00A56729">
        <w:rPr>
          <w:rFonts w:ascii="Calibri" w:hAnsi="Calibri"/>
        </w:rPr>
        <w:t>part</w:t>
      </w:r>
      <w:r w:rsidRPr="00A56729">
        <w:rPr>
          <w:rFonts w:ascii="Calibri" w:hAnsi="Calibri"/>
          <w:spacing w:val="0"/>
        </w:rPr>
        <w:t xml:space="preserve"> </w:t>
      </w:r>
      <w:r w:rsidRPr="00A56729">
        <w:rPr>
          <w:rFonts w:ascii="Calibri" w:hAnsi="Calibri"/>
        </w:rPr>
        <w:t>of</w:t>
      </w:r>
      <w:r w:rsidRPr="00A56729">
        <w:rPr>
          <w:rFonts w:ascii="Calibri" w:hAnsi="Calibri"/>
          <w:spacing w:val="0"/>
        </w:rPr>
        <w:t xml:space="preserve"> </w:t>
      </w:r>
      <w:r w:rsidR="00E41DE5" w:rsidRPr="00A56729">
        <w:rPr>
          <w:rFonts w:ascii="Calibri" w:hAnsi="Calibri"/>
        </w:rPr>
        <w:t>the hazard</w:t>
      </w:r>
      <w:r w:rsidRPr="00A56729">
        <w:rPr>
          <w:rFonts w:ascii="Calibri" w:hAnsi="Calibri"/>
          <w:spacing w:val="0"/>
        </w:rPr>
        <w:t xml:space="preserve"> </w:t>
      </w:r>
      <w:r w:rsidRPr="00A56729">
        <w:rPr>
          <w:rFonts w:ascii="Calibri" w:hAnsi="Calibri"/>
        </w:rPr>
        <w:t>tree</w:t>
      </w:r>
      <w:r w:rsidR="00F73CBE" w:rsidRPr="00A56729">
        <w:rPr>
          <w:rFonts w:ascii="Calibri" w:hAnsi="Calibri"/>
        </w:rPr>
        <w:t>, and fuel load,</w:t>
      </w:r>
      <w:r w:rsidRPr="00A56729">
        <w:rPr>
          <w:rFonts w:ascii="Calibri" w:hAnsi="Calibri"/>
          <w:spacing w:val="0"/>
        </w:rPr>
        <w:t xml:space="preserve"> </w:t>
      </w:r>
      <w:r w:rsidRPr="00A56729">
        <w:rPr>
          <w:rFonts w:ascii="Calibri" w:hAnsi="Calibri"/>
        </w:rPr>
        <w:t>inspection</w:t>
      </w:r>
      <w:r w:rsidRPr="00A56729">
        <w:rPr>
          <w:rFonts w:ascii="Calibri" w:hAnsi="Calibri"/>
          <w:spacing w:val="0"/>
        </w:rPr>
        <w:t xml:space="preserve"> </w:t>
      </w:r>
      <w:r w:rsidRPr="00A56729">
        <w:rPr>
          <w:rFonts w:ascii="Calibri" w:hAnsi="Calibri"/>
        </w:rPr>
        <w:t xml:space="preserve">program </w:t>
      </w:r>
      <w:r w:rsidR="00030199" w:rsidRPr="00A56729">
        <w:rPr>
          <w:rFonts w:ascii="Calibri" w:hAnsi="Calibri"/>
        </w:rPr>
        <w:t>to</w:t>
      </w:r>
      <w:r w:rsidRPr="00A56729">
        <w:rPr>
          <w:rFonts w:ascii="Calibri" w:hAnsi="Calibri"/>
        </w:rPr>
        <w:t xml:space="preserve"> identif</w:t>
      </w:r>
      <w:r w:rsidR="00030199" w:rsidRPr="00A56729">
        <w:rPr>
          <w:rFonts w:ascii="Calibri" w:hAnsi="Calibri"/>
        </w:rPr>
        <w:t>y</w:t>
      </w:r>
      <w:r w:rsidRPr="00A56729">
        <w:rPr>
          <w:rFonts w:ascii="Calibri" w:hAnsi="Calibri"/>
        </w:rPr>
        <w:t xml:space="preserve"> and evaluate potential</w:t>
      </w:r>
      <w:r w:rsidRPr="00A56729">
        <w:rPr>
          <w:rFonts w:ascii="Calibri" w:hAnsi="Calibri"/>
          <w:spacing w:val="0"/>
        </w:rPr>
        <w:t xml:space="preserve"> </w:t>
      </w:r>
      <w:r w:rsidRPr="00A56729">
        <w:rPr>
          <w:rFonts w:ascii="Calibri" w:hAnsi="Calibri"/>
        </w:rPr>
        <w:t>hazards;</w:t>
      </w:r>
    </w:p>
    <w:p w14:paraId="3F9492EA" w14:textId="496EC839" w:rsidR="00D522CD" w:rsidRPr="00A56729" w:rsidRDefault="00D522CD" w:rsidP="00D522CD">
      <w:pPr>
        <w:pStyle w:val="ListParagraph"/>
        <w:widowControl w:val="0"/>
        <w:numPr>
          <w:ilvl w:val="0"/>
          <w:numId w:val="58"/>
        </w:numPr>
        <w:spacing w:after="0"/>
        <w:contextualSpacing w:val="0"/>
        <w:rPr>
          <w:rFonts w:eastAsia="Calibri"/>
        </w:rPr>
      </w:pPr>
      <w:r w:rsidRPr="00A56729">
        <w:rPr>
          <w:rFonts w:eastAsia="Calibri"/>
        </w:rPr>
        <w:lastRenderedPageBreak/>
        <w:t xml:space="preserve">trees with major cavities that the arborist considers </w:t>
      </w:r>
      <w:r w:rsidR="00030199" w:rsidRPr="00A56729">
        <w:rPr>
          <w:rFonts w:eastAsia="Calibri"/>
        </w:rPr>
        <w:t xml:space="preserve">may </w:t>
      </w:r>
      <w:r w:rsidRPr="00A56729">
        <w:rPr>
          <w:rFonts w:eastAsia="Calibri"/>
        </w:rPr>
        <w:t>compromise the tree or branch structural integrity/safety</w:t>
      </w:r>
    </w:p>
    <w:p w14:paraId="41D4F4EC" w14:textId="77777777" w:rsidR="00D522CD" w:rsidRPr="00A56729" w:rsidRDefault="00D522CD" w:rsidP="00D522CD">
      <w:pPr>
        <w:pStyle w:val="ListParagraph"/>
        <w:widowControl w:val="0"/>
        <w:numPr>
          <w:ilvl w:val="0"/>
          <w:numId w:val="58"/>
        </w:numPr>
        <w:spacing w:after="0"/>
        <w:contextualSpacing w:val="0"/>
        <w:rPr>
          <w:rFonts w:eastAsia="Calibri"/>
        </w:rPr>
      </w:pPr>
      <w:r w:rsidRPr="00A56729">
        <w:rPr>
          <w:rFonts w:eastAsia="Calibri"/>
        </w:rPr>
        <w:t>trees with structurally defective bifurcated stems</w:t>
      </w:r>
    </w:p>
    <w:p w14:paraId="21C4DA60" w14:textId="77777777" w:rsidR="00D522CD" w:rsidRPr="00A56729" w:rsidRDefault="00D522CD" w:rsidP="00D522CD">
      <w:pPr>
        <w:pStyle w:val="ListParagraph"/>
        <w:widowControl w:val="0"/>
        <w:numPr>
          <w:ilvl w:val="0"/>
          <w:numId w:val="58"/>
        </w:numPr>
        <w:spacing w:after="0"/>
        <w:contextualSpacing w:val="0"/>
        <w:rPr>
          <w:rFonts w:eastAsia="Calibri"/>
        </w:rPr>
      </w:pPr>
      <w:r w:rsidRPr="00A56729">
        <w:rPr>
          <w:rFonts w:eastAsia="Calibri"/>
        </w:rPr>
        <w:t>hung up trees or limbs</w:t>
      </w:r>
    </w:p>
    <w:p w14:paraId="17FA6A25" w14:textId="77777777" w:rsidR="00D522CD" w:rsidRPr="00A56729" w:rsidRDefault="00D522CD" w:rsidP="00D522CD">
      <w:pPr>
        <w:pStyle w:val="ListParagraph"/>
        <w:widowControl w:val="0"/>
        <w:numPr>
          <w:ilvl w:val="0"/>
          <w:numId w:val="58"/>
        </w:numPr>
        <w:spacing w:after="0"/>
        <w:contextualSpacing w:val="0"/>
        <w:rPr>
          <w:rFonts w:eastAsia="Calibri"/>
        </w:rPr>
      </w:pPr>
      <w:r w:rsidRPr="00A56729">
        <w:rPr>
          <w:rFonts w:eastAsia="Calibri"/>
        </w:rPr>
        <w:t xml:space="preserve">trees with decay compromising structural integrity </w:t>
      </w:r>
    </w:p>
    <w:p w14:paraId="7CC6DC0A" w14:textId="77777777" w:rsidR="00D522CD" w:rsidRPr="00A56729" w:rsidRDefault="00D522CD" w:rsidP="00D522CD">
      <w:pPr>
        <w:pStyle w:val="ListParagraph"/>
        <w:widowControl w:val="0"/>
        <w:numPr>
          <w:ilvl w:val="0"/>
          <w:numId w:val="58"/>
        </w:numPr>
        <w:spacing w:after="0"/>
        <w:contextualSpacing w:val="0"/>
        <w:rPr>
          <w:rFonts w:eastAsia="Calibri"/>
        </w:rPr>
      </w:pPr>
      <w:r w:rsidRPr="00A56729">
        <w:rPr>
          <w:rFonts w:eastAsia="Calibri"/>
        </w:rPr>
        <w:t>dead trees</w:t>
      </w:r>
    </w:p>
    <w:p w14:paraId="73F45A39" w14:textId="77777777" w:rsidR="00D522CD" w:rsidRPr="00A56729" w:rsidRDefault="00D522CD" w:rsidP="00D522CD">
      <w:pPr>
        <w:pStyle w:val="ListParagraph"/>
        <w:widowControl w:val="0"/>
        <w:numPr>
          <w:ilvl w:val="0"/>
          <w:numId w:val="58"/>
        </w:numPr>
        <w:spacing w:after="0"/>
        <w:contextualSpacing w:val="0"/>
        <w:rPr>
          <w:rFonts w:eastAsia="Calibri"/>
        </w:rPr>
      </w:pPr>
      <w:r w:rsidRPr="00A56729">
        <w:rPr>
          <w:rFonts w:eastAsia="Calibri"/>
        </w:rPr>
        <w:t>trees where physical damage or environmental events have de-</w:t>
      </w:r>
      <w:proofErr w:type="spellStart"/>
      <w:r w:rsidRPr="00A56729">
        <w:rPr>
          <w:rFonts w:eastAsia="Calibri"/>
        </w:rPr>
        <w:t>stabilised</w:t>
      </w:r>
      <w:proofErr w:type="spellEnd"/>
      <w:r w:rsidRPr="00A56729">
        <w:rPr>
          <w:rFonts w:eastAsia="Calibri"/>
        </w:rPr>
        <w:t xml:space="preserve"> the tree</w:t>
      </w:r>
    </w:p>
    <w:p w14:paraId="003640CF" w14:textId="3A041202" w:rsidR="00F73CBE" w:rsidRPr="0080702A" w:rsidRDefault="00D522CD" w:rsidP="00D522CD">
      <w:pPr>
        <w:pStyle w:val="ListParagraph"/>
        <w:widowControl w:val="0"/>
        <w:numPr>
          <w:ilvl w:val="0"/>
          <w:numId w:val="58"/>
        </w:numPr>
        <w:spacing w:after="0"/>
        <w:contextualSpacing w:val="0"/>
        <w:rPr>
          <w:rFonts w:eastAsia="Calibri"/>
        </w:rPr>
      </w:pPr>
      <w:r w:rsidRPr="0080702A">
        <w:rPr>
          <w:rFonts w:eastAsia="Calibri"/>
        </w:rPr>
        <w:t xml:space="preserve">trees which may </w:t>
      </w:r>
      <w:r w:rsidR="005F0468" w:rsidRPr="0080702A">
        <w:rPr>
          <w:rFonts w:eastAsia="Calibri"/>
        </w:rPr>
        <w:t xml:space="preserve">fall or otherwise </w:t>
      </w:r>
      <w:proofErr w:type="gramStart"/>
      <w:r w:rsidRPr="0080702A">
        <w:rPr>
          <w:rFonts w:eastAsia="Calibri"/>
        </w:rPr>
        <w:t>come in contact with</w:t>
      </w:r>
      <w:proofErr w:type="gramEnd"/>
      <w:r w:rsidRPr="0080702A">
        <w:rPr>
          <w:rFonts w:eastAsia="Calibri"/>
        </w:rPr>
        <w:t xml:space="preserve"> </w:t>
      </w:r>
      <w:r w:rsidR="005F0468" w:rsidRPr="0080702A">
        <w:rPr>
          <w:rFonts w:eastAsia="Calibri"/>
        </w:rPr>
        <w:t>the</w:t>
      </w:r>
      <w:r w:rsidRPr="0080702A">
        <w:rPr>
          <w:rFonts w:eastAsia="Calibri"/>
        </w:rPr>
        <w:t xml:space="preserve"> electric line</w:t>
      </w:r>
    </w:p>
    <w:p w14:paraId="3C6101AB" w14:textId="77777777" w:rsidR="00D522CD" w:rsidRPr="0080702A" w:rsidRDefault="00F73CBE" w:rsidP="00D522CD">
      <w:pPr>
        <w:pStyle w:val="ListParagraph"/>
        <w:widowControl w:val="0"/>
        <w:numPr>
          <w:ilvl w:val="0"/>
          <w:numId w:val="58"/>
        </w:numPr>
        <w:spacing w:after="0"/>
        <w:contextualSpacing w:val="0"/>
        <w:rPr>
          <w:rFonts w:eastAsia="Calibri"/>
        </w:rPr>
      </w:pPr>
      <w:r w:rsidRPr="0080702A">
        <w:rPr>
          <w:rFonts w:eastAsia="Calibri"/>
        </w:rPr>
        <w:t>fuel</w:t>
      </w:r>
      <w:r w:rsidR="00F9074E" w:rsidRPr="0080702A">
        <w:rPr>
          <w:rFonts w:eastAsia="Calibri"/>
        </w:rPr>
        <w:t xml:space="preserve"> </w:t>
      </w:r>
      <w:r w:rsidR="00EB5806" w:rsidRPr="0080702A">
        <w:rPr>
          <w:rFonts w:eastAsia="Calibri"/>
        </w:rPr>
        <w:t>load under the powerline</w:t>
      </w:r>
      <w:r w:rsidR="00D522CD" w:rsidRPr="0080702A">
        <w:rPr>
          <w:rFonts w:eastAsia="Calibri"/>
        </w:rPr>
        <w:t>.</w:t>
      </w:r>
    </w:p>
    <w:p w14:paraId="7089C700" w14:textId="77777777" w:rsidR="00D522CD" w:rsidRPr="00A56729" w:rsidRDefault="00D522CD" w:rsidP="00D522CD">
      <w:pPr>
        <w:spacing w:before="11"/>
        <w:ind w:right="584"/>
        <w:rPr>
          <w:rFonts w:eastAsia="Calibri" w:cs="Calibri"/>
          <w:sz w:val="19"/>
          <w:szCs w:val="19"/>
        </w:rPr>
      </w:pPr>
    </w:p>
    <w:p w14:paraId="70A436F8" w14:textId="67351E3D" w:rsidR="00D522CD" w:rsidRPr="0080702A" w:rsidRDefault="00C75740" w:rsidP="00A064E8">
      <w:pPr>
        <w:pStyle w:val="BodyText"/>
        <w:ind w:left="504" w:right="584"/>
        <w:jc w:val="both"/>
        <w:rPr>
          <w:rFonts w:ascii="Calibri" w:eastAsiaTheme="minorHAnsi" w:hAnsi="Calibri"/>
          <w:color w:val="000000" w:themeColor="text1"/>
          <w:spacing w:val="0"/>
        </w:rPr>
      </w:pPr>
      <w:r>
        <w:rPr>
          <w:rFonts w:ascii="Calibri" w:eastAsiaTheme="minorHAnsi" w:hAnsi="Calibri"/>
          <w:color w:val="000000" w:themeColor="text1"/>
          <w:spacing w:val="0"/>
        </w:rPr>
        <w:t xml:space="preserve">Ground inspections </w:t>
      </w:r>
      <w:r w:rsidR="00D522CD" w:rsidRPr="0080702A">
        <w:rPr>
          <w:rFonts w:ascii="Calibri" w:eastAsiaTheme="minorHAnsi" w:hAnsi="Calibri"/>
          <w:color w:val="000000" w:themeColor="text1"/>
          <w:spacing w:val="0"/>
        </w:rPr>
        <w:t xml:space="preserve">will identify trees capable of falling </w:t>
      </w:r>
      <w:r>
        <w:rPr>
          <w:rFonts w:ascii="Calibri" w:eastAsiaTheme="minorHAnsi" w:hAnsi="Calibri"/>
          <w:color w:val="000000" w:themeColor="text1"/>
          <w:spacing w:val="0"/>
        </w:rPr>
        <w:t>into the clearance space</w:t>
      </w:r>
      <w:r w:rsidR="00D522CD" w:rsidRPr="0080702A">
        <w:rPr>
          <w:rFonts w:ascii="Calibri" w:eastAsiaTheme="minorHAnsi" w:hAnsi="Calibri"/>
          <w:color w:val="000000" w:themeColor="text1"/>
          <w:spacing w:val="0"/>
        </w:rPr>
        <w:t xml:space="preserve">, and these spans </w:t>
      </w:r>
      <w:r w:rsidR="00030199" w:rsidRPr="0080702A">
        <w:rPr>
          <w:rFonts w:ascii="Calibri" w:eastAsiaTheme="minorHAnsi" w:hAnsi="Calibri"/>
          <w:color w:val="000000" w:themeColor="text1"/>
          <w:spacing w:val="0"/>
        </w:rPr>
        <w:t>are</w:t>
      </w:r>
      <w:r w:rsidR="00D522CD" w:rsidRPr="0080702A">
        <w:rPr>
          <w:rFonts w:ascii="Calibri" w:eastAsiaTheme="minorHAnsi" w:hAnsi="Calibri"/>
          <w:color w:val="000000" w:themeColor="text1"/>
          <w:spacing w:val="0"/>
        </w:rPr>
        <w:t xml:space="preserve"> then inspected by a suitably qualified arborist. </w:t>
      </w:r>
      <w:r w:rsidR="00A56729">
        <w:rPr>
          <w:rFonts w:ascii="Calibri" w:eastAsiaTheme="minorHAnsi" w:hAnsi="Calibri"/>
          <w:color w:val="000000" w:themeColor="text1"/>
          <w:spacing w:val="0"/>
        </w:rPr>
        <w:t xml:space="preserve">Arborist inspections will be carried out according to the </w:t>
      </w:r>
      <w:r w:rsidR="00A56729" w:rsidRPr="0080702A">
        <w:rPr>
          <w:rFonts w:ascii="Calibri" w:eastAsiaTheme="minorHAnsi" w:hAnsi="Calibri"/>
          <w:i/>
          <w:color w:val="0070C0"/>
          <w:spacing w:val="0"/>
        </w:rPr>
        <w:t>CP, PAL and UE Hazard Tree Management Plan</w:t>
      </w:r>
      <w:r w:rsidR="00A56729">
        <w:rPr>
          <w:rFonts w:ascii="Calibri" w:eastAsiaTheme="minorHAnsi" w:hAnsi="Calibri"/>
          <w:color w:val="000000" w:themeColor="text1"/>
          <w:spacing w:val="0"/>
        </w:rPr>
        <w:t xml:space="preserve"> and the </w:t>
      </w:r>
      <w:r w:rsidR="00A56729" w:rsidRPr="0080702A">
        <w:rPr>
          <w:rFonts w:ascii="Calibri" w:eastAsiaTheme="minorHAnsi" w:hAnsi="Calibri"/>
          <w:i/>
          <w:color w:val="0070C0"/>
          <w:spacing w:val="0"/>
        </w:rPr>
        <w:t>CP, PAL and UE Hazard Tree Assessment Procedure.</w:t>
      </w:r>
    </w:p>
    <w:p w14:paraId="63E42E2B" w14:textId="5246AB47" w:rsidR="00D522CD" w:rsidRPr="00A56729" w:rsidRDefault="00D522CD" w:rsidP="00323440">
      <w:pPr>
        <w:ind w:left="504"/>
        <w:jc w:val="both"/>
        <w:rPr>
          <w:color w:val="auto"/>
        </w:rPr>
      </w:pPr>
      <w:r w:rsidRPr="0080702A">
        <w:t xml:space="preserve">The responsible person will be notified that the tree has been inspected, and that the tree or part of the tree is likely to fall </w:t>
      </w:r>
      <w:r w:rsidR="00C75740">
        <w:t>into the clearance space</w:t>
      </w:r>
      <w:r w:rsidRPr="0080702A">
        <w:t xml:space="preserve"> using </w:t>
      </w:r>
      <w:r w:rsidRPr="0080702A">
        <w:rPr>
          <w:rFonts w:eastAsia="Calibri"/>
          <w:i/>
          <w:color w:val="0070C0"/>
          <w:w w:val="99"/>
        </w:rPr>
        <w:t xml:space="preserve">Reference A Vegetation Work Calling Card </w:t>
      </w:r>
      <w:r w:rsidRPr="0080702A">
        <w:rPr>
          <w:color w:val="auto"/>
        </w:rPr>
        <w:t>where the third check box refers to</w:t>
      </w:r>
      <w:r w:rsidRPr="0080702A">
        <w:t xml:space="preserve"> </w:t>
      </w:r>
      <w:r w:rsidRPr="0080702A">
        <w:rPr>
          <w:color w:val="auto"/>
        </w:rPr>
        <w:t>urgent cutting required due to the tree being too close to the powerline.</w:t>
      </w:r>
    </w:p>
    <w:p w14:paraId="43CC06A1" w14:textId="77777777" w:rsidR="006C5744" w:rsidRPr="00A56729" w:rsidRDefault="008F067F" w:rsidP="00323440">
      <w:pPr>
        <w:ind w:left="504"/>
        <w:jc w:val="both"/>
      </w:pPr>
      <w:r w:rsidRPr="0080702A">
        <w:t xml:space="preserve">Where the fuel load under </w:t>
      </w:r>
      <w:r w:rsidR="00664FB6" w:rsidRPr="0080702A">
        <w:t>the</w:t>
      </w:r>
      <w:r w:rsidRPr="0080702A">
        <w:t xml:space="preserve"> powerline may become a hazard</w:t>
      </w:r>
      <w:r w:rsidR="00664FB6" w:rsidRPr="0080702A">
        <w:t xml:space="preserve">, </w:t>
      </w:r>
      <w:r w:rsidRPr="0080702A">
        <w:t xml:space="preserve">the responsible person will be </w:t>
      </w:r>
      <w:proofErr w:type="gramStart"/>
      <w:r w:rsidRPr="0080702A">
        <w:t>notified</w:t>
      </w:r>
      <w:proofErr w:type="gramEnd"/>
      <w:r w:rsidRPr="0080702A">
        <w:t xml:space="preserve"> and a risk mitigation strategy agreed.</w:t>
      </w:r>
    </w:p>
    <w:p w14:paraId="0527349F" w14:textId="6D90C542" w:rsidR="009D35E3" w:rsidRDefault="009D35E3" w:rsidP="00323440">
      <w:pPr>
        <w:ind w:left="504"/>
        <w:jc w:val="both"/>
        <w:rPr>
          <w:i/>
          <w:color w:val="0070C0"/>
        </w:rPr>
      </w:pPr>
      <w:r w:rsidRPr="0080702A">
        <w:t>Notification and consultation process</w:t>
      </w:r>
      <w:r w:rsidRPr="0080702A">
        <w:rPr>
          <w:spacing w:val="-23"/>
        </w:rPr>
        <w:t xml:space="preserve"> </w:t>
      </w:r>
      <w:proofErr w:type="gramStart"/>
      <w:r w:rsidRPr="0080702A">
        <w:rPr>
          <w:spacing w:val="-23"/>
        </w:rPr>
        <w:t>is</w:t>
      </w:r>
      <w:proofErr w:type="gramEnd"/>
      <w:r w:rsidRPr="0080702A">
        <w:rPr>
          <w:spacing w:val="-23"/>
        </w:rPr>
        <w:t xml:space="preserve"> </w:t>
      </w:r>
      <w:r w:rsidRPr="0080702A">
        <w:t>outlined</w:t>
      </w:r>
      <w:r w:rsidRPr="0080702A">
        <w:rPr>
          <w:w w:val="99"/>
        </w:rPr>
        <w:t xml:space="preserve"> </w:t>
      </w:r>
      <w:r w:rsidRPr="0080702A">
        <w:t xml:space="preserve">in </w:t>
      </w:r>
      <w:r w:rsidR="002B4F0A" w:rsidRPr="0091264A">
        <w:rPr>
          <w:i/>
          <w:iCs/>
          <w:color w:val="0070C0"/>
        </w:rPr>
        <w:t>2021 – 2026 Electric line clearance</w:t>
      </w:r>
      <w:r w:rsidR="002B4F0A" w:rsidRPr="009500E3">
        <w:rPr>
          <w:i/>
          <w:iCs/>
          <w:color w:val="0070C0"/>
        </w:rPr>
        <w:t xml:space="preserve"> </w:t>
      </w:r>
      <w:r w:rsidR="002B4F0A" w:rsidRPr="0091264A">
        <w:rPr>
          <w:i/>
          <w:iCs/>
          <w:color w:val="0070C0"/>
        </w:rPr>
        <w:t>(vegetation) management procedure Section 3 Scoping, notifications and consultation</w:t>
      </w:r>
      <w:r w:rsidRPr="0080702A">
        <w:rPr>
          <w:i/>
          <w:color w:val="0070C0"/>
        </w:rPr>
        <w:t>.</w:t>
      </w:r>
    </w:p>
    <w:p w14:paraId="4862D128" w14:textId="77777777" w:rsidR="00DE6B08" w:rsidRPr="00F712FA" w:rsidRDefault="00DE6B08" w:rsidP="00DE6B08">
      <w:pPr>
        <w:pStyle w:val="Heading3"/>
        <w:ind w:left="0" w:right="-471"/>
      </w:pPr>
      <w:bookmarkStart w:id="289" w:name="_Toc74071532"/>
      <w:r>
        <w:t>Hazard tree program (includes fall trees)</w:t>
      </w:r>
      <w:bookmarkEnd w:id="289"/>
    </w:p>
    <w:p w14:paraId="11FEC141" w14:textId="77777777" w:rsidR="00DE6B08" w:rsidRDefault="00DE6B08" w:rsidP="00DE6B08">
      <w:pPr>
        <w:ind w:left="720"/>
        <w:jc w:val="both"/>
      </w:pPr>
      <w:r>
        <w:t xml:space="preserve">Hazard tree risk assessment is a systematic process used to identify, analyse, and evaluate the risks to the electricity network associated with tree falls </w:t>
      </w:r>
      <w:r w:rsidRPr="00D358FE">
        <w:t>or failures.</w:t>
      </w:r>
    </w:p>
    <w:p w14:paraId="7548864B" w14:textId="77777777" w:rsidR="00DE6B08" w:rsidRDefault="00DE6B08" w:rsidP="00DE6B08">
      <w:pPr>
        <w:ind w:left="720"/>
        <w:jc w:val="both"/>
      </w:pPr>
      <w:r>
        <w:t>While not all tree falls or failures can be predicted, many network faults could be avoided by identifying trees that may fail or otherwise impact the electricity network, by implementing mitigation measures to minimise the risks as far as practicable.</w:t>
      </w:r>
    </w:p>
    <w:p w14:paraId="7A54E779" w14:textId="77777777" w:rsidR="00DE6B08" w:rsidRDefault="00DE6B08" w:rsidP="00DE6B08">
      <w:pPr>
        <w:ind w:left="720"/>
        <w:jc w:val="both"/>
      </w:pPr>
      <w:r>
        <w:t>A Hazard Tree Program Management Plan and Hazard Tree Assessment Procedure have been developed to assess and manage the threat to the electricity networks posed by hazard and fall trees. The management plan incorporates the following elements:</w:t>
      </w:r>
    </w:p>
    <w:p w14:paraId="26411375" w14:textId="77777777" w:rsidR="00DE6B08" w:rsidRDefault="00DE6B08" w:rsidP="00DE6B08">
      <w:pPr>
        <w:pStyle w:val="ListParagraph"/>
        <w:numPr>
          <w:ilvl w:val="0"/>
          <w:numId w:val="81"/>
        </w:numPr>
        <w:jc w:val="both"/>
      </w:pPr>
      <w:r w:rsidRPr="00A612A1">
        <w:rPr>
          <w:b/>
        </w:rPr>
        <w:t>Planning</w:t>
      </w:r>
      <w:r>
        <w:t xml:space="preserve">: develop a </w:t>
      </w:r>
      <w:proofErr w:type="gramStart"/>
      <w:r>
        <w:t>three year</w:t>
      </w:r>
      <w:proofErr w:type="gramEnd"/>
      <w:r>
        <w:t xml:space="preserve"> tree inspection cycle to identify tree hazards, </w:t>
      </w:r>
      <w:r w:rsidRPr="00D358FE">
        <w:t>including fall trees,</w:t>
      </w:r>
      <w:r>
        <w:t xml:space="preserve"> across the networks</w:t>
      </w:r>
    </w:p>
    <w:p w14:paraId="299424C8" w14:textId="77777777" w:rsidR="00DE6B08" w:rsidRDefault="00DE6B08" w:rsidP="00DE6B08">
      <w:pPr>
        <w:pStyle w:val="ListParagraph"/>
        <w:numPr>
          <w:ilvl w:val="0"/>
          <w:numId w:val="81"/>
        </w:numPr>
        <w:jc w:val="both"/>
      </w:pPr>
      <w:r w:rsidRPr="00A612A1">
        <w:rPr>
          <w:b/>
        </w:rPr>
        <w:t>Assessment</w:t>
      </w:r>
      <w:r>
        <w:t>: assessment of the trees by a suitably qualified arborist using tree health as a key indicator to identify and evaluate potential hazards</w:t>
      </w:r>
    </w:p>
    <w:p w14:paraId="3353C5C1" w14:textId="77777777" w:rsidR="00DE6B08" w:rsidRDefault="00DE6B08" w:rsidP="00DE6B08">
      <w:pPr>
        <w:pStyle w:val="ListParagraph"/>
        <w:numPr>
          <w:ilvl w:val="0"/>
          <w:numId w:val="81"/>
        </w:numPr>
        <w:jc w:val="both"/>
      </w:pPr>
      <w:r w:rsidRPr="00A612A1">
        <w:rPr>
          <w:b/>
        </w:rPr>
        <w:t>Action</w:t>
      </w:r>
      <w:r>
        <w:t>: develop, prioritise, plan and implement risk mitigation and re-inspection activities</w:t>
      </w:r>
    </w:p>
    <w:p w14:paraId="2FD64053" w14:textId="77777777" w:rsidR="00DE6B08" w:rsidRDefault="00DE6B08" w:rsidP="00DE6B08">
      <w:pPr>
        <w:pStyle w:val="ListParagraph"/>
        <w:numPr>
          <w:ilvl w:val="0"/>
          <w:numId w:val="81"/>
        </w:numPr>
        <w:jc w:val="both"/>
      </w:pPr>
      <w:r w:rsidRPr="00A612A1">
        <w:rPr>
          <w:b/>
        </w:rPr>
        <w:t>Monitoring</w:t>
      </w:r>
      <w:r>
        <w:t>: establish clear accountabilities to monitor and report on the progress and findings of hazard and fall tree inspections, and the mitigation activities</w:t>
      </w:r>
    </w:p>
    <w:p w14:paraId="496E875E" w14:textId="77777777" w:rsidR="00DE6B08" w:rsidRPr="00F712FA" w:rsidRDefault="00DE6B08" w:rsidP="00DE6B08">
      <w:pPr>
        <w:pStyle w:val="Heading3"/>
        <w:ind w:left="0" w:right="-471"/>
      </w:pPr>
      <w:bookmarkStart w:id="290" w:name="_Toc74071533"/>
      <w:r>
        <w:t>Tree inspections</w:t>
      </w:r>
      <w:bookmarkEnd w:id="290"/>
    </w:p>
    <w:p w14:paraId="304C0B79" w14:textId="77777777" w:rsidR="00DE6B08" w:rsidRDefault="00DE6B08" w:rsidP="00DE6B08">
      <w:pPr>
        <w:ind w:left="504"/>
        <w:jc w:val="both"/>
      </w:pPr>
      <w:r>
        <w:t>The tree inspection program aims to identify and mitigate hazard and fall trees before they adversely impact the electricity network.</w:t>
      </w:r>
    </w:p>
    <w:p w14:paraId="7060F121" w14:textId="77777777" w:rsidR="00DE6B08" w:rsidRDefault="00DE6B08" w:rsidP="00DE6B08">
      <w:pPr>
        <w:ind w:left="504"/>
        <w:jc w:val="both"/>
      </w:pPr>
      <w:r>
        <w:t>TOA/ TOA2 contractors, employees, councils and the general public identify and report potential hazard trees. In accordance with the CP, PAL and UE Vegetation Reference Guide, cutting crews are responsible for identifying obvious tree hazards and reporting these to the Vegetation Management Team. The trees identified shall be inspected by a suitably qualified arborist in accordance with the Hazard Tree Assessment Procedure and managed in accordance with the Hazard Tree Program Management Plan.</w:t>
      </w:r>
    </w:p>
    <w:p w14:paraId="520F6677" w14:textId="7265DFBB" w:rsidR="00DE6B08" w:rsidRDefault="00DE6B08" w:rsidP="00DE6B08">
      <w:pPr>
        <w:ind w:left="504"/>
        <w:jc w:val="both"/>
      </w:pPr>
      <w:r>
        <w:t xml:space="preserve">In the TOA / TOA2 region, </w:t>
      </w:r>
      <w:r w:rsidR="00C75740">
        <w:t>ground inspections are</w:t>
      </w:r>
      <w:r>
        <w:t xml:space="preserve"> used to identify </w:t>
      </w:r>
      <w:r w:rsidRPr="00D358FE">
        <w:t xml:space="preserve">potential </w:t>
      </w:r>
      <w:r w:rsidRPr="00A612A1">
        <w:t xml:space="preserve">hazard and </w:t>
      </w:r>
      <w:r w:rsidRPr="00D358FE">
        <w:t>fall trees which</w:t>
      </w:r>
      <w:r>
        <w:t xml:space="preserve"> are then scheduled for inspection by a suitably qualified arborist.</w:t>
      </w:r>
    </w:p>
    <w:p w14:paraId="33DAB73A" w14:textId="77777777" w:rsidR="00DE6B08" w:rsidRPr="00A612A1" w:rsidRDefault="00DE6B08" w:rsidP="00DE6B08">
      <w:pPr>
        <w:ind w:left="504"/>
        <w:jc w:val="both"/>
      </w:pPr>
      <w:r w:rsidRPr="00A612A1">
        <w:t xml:space="preserve">In accordance with the CP, PAL and UE Hazard Tree Assessment Procedure, a suitably qualified arborist will conduct a ground based visual tree inspection (level 1 assessment) from a location, or locations, within the span where the tree hazards in the span can best be assessed. </w:t>
      </w:r>
    </w:p>
    <w:p w14:paraId="68B3F74C" w14:textId="663636D6" w:rsidR="00DE6B08" w:rsidRPr="00A612A1" w:rsidRDefault="00DE6B08" w:rsidP="00DE6B08">
      <w:pPr>
        <w:ind w:left="504"/>
        <w:jc w:val="both"/>
      </w:pPr>
      <w:r w:rsidRPr="00A612A1">
        <w:lastRenderedPageBreak/>
        <w:t xml:space="preserve">Where a potential tree hazard has been identified, the suitably qualified arborist will undertake a Level 2 </w:t>
      </w:r>
      <w:r w:rsidR="00C750D2">
        <w:t>visual</w:t>
      </w:r>
      <w:r w:rsidR="00C750D2" w:rsidRPr="00A612A1">
        <w:t xml:space="preserve"> </w:t>
      </w:r>
      <w:r w:rsidRPr="00A612A1">
        <w:t>assessment in line with the CP, PAL and UE Hazard Tree As</w:t>
      </w:r>
      <w:bookmarkStart w:id="291" w:name="_GoBack"/>
      <w:bookmarkEnd w:id="291"/>
      <w:r w:rsidRPr="00A612A1">
        <w:t>sessment Procedure.</w:t>
      </w:r>
    </w:p>
    <w:p w14:paraId="5B230689" w14:textId="77777777" w:rsidR="00DE6B08" w:rsidRPr="00A612A1" w:rsidRDefault="00DE6B08" w:rsidP="00DE6B08">
      <w:pPr>
        <w:ind w:left="504"/>
        <w:jc w:val="both"/>
      </w:pPr>
      <w:r w:rsidRPr="00A612A1">
        <w:t>Upon completion of the tree inspection</w:t>
      </w:r>
      <w:r>
        <w:t>,</w:t>
      </w:r>
      <w:r w:rsidRPr="00A612A1">
        <w:t xml:space="preserve"> the suitably qualified arborist shall </w:t>
      </w:r>
      <w:r>
        <w:t xml:space="preserve">assign </w:t>
      </w:r>
      <w:r w:rsidRPr="00A612A1">
        <w:t>a risk rating to the tree (see the CitiPower, Powercor and United Energy Hazard Tree Program Management Plan) or assign no risk rating to indicate that no hazards have been identified.</w:t>
      </w:r>
    </w:p>
    <w:p w14:paraId="69BE8D22" w14:textId="77777777" w:rsidR="00DE6B08" w:rsidRPr="00A612A1" w:rsidRDefault="00DE6B08" w:rsidP="00DE6B08">
      <w:pPr>
        <w:ind w:left="504"/>
        <w:jc w:val="both"/>
      </w:pPr>
      <w:r w:rsidRPr="00A612A1">
        <w:t xml:space="preserve">Trees that have been identified as a hazard tree </w:t>
      </w:r>
      <w:r w:rsidRPr="00A00DF7">
        <w:t xml:space="preserve">or a fall tree </w:t>
      </w:r>
      <w:r w:rsidRPr="00A612A1">
        <w:t>shall be managed in accordance with the CP, PAL and UE Hazard Tree Program Management Plan.</w:t>
      </w:r>
    </w:p>
    <w:p w14:paraId="10D078FF" w14:textId="77777777" w:rsidR="00CE5EBA" w:rsidRPr="00150487" w:rsidRDefault="00CE5EBA" w:rsidP="00323440">
      <w:pPr>
        <w:ind w:left="504"/>
        <w:jc w:val="both"/>
        <w:rPr>
          <w:rFonts w:asciiTheme="minorHAnsi" w:hAnsiTheme="minorHAnsi"/>
          <w:color w:val="auto"/>
        </w:rPr>
      </w:pPr>
    </w:p>
    <w:p w14:paraId="3A5951C8" w14:textId="77777777" w:rsidR="006C5744" w:rsidRPr="00F712FA" w:rsidRDefault="006C5744" w:rsidP="006C5744">
      <w:pPr>
        <w:pStyle w:val="Heading2"/>
        <w:ind w:right="-471"/>
      </w:pPr>
      <w:bookmarkStart w:id="292" w:name="_Toc11324605"/>
      <w:bookmarkStart w:id="293" w:name="_Toc11328495"/>
      <w:bookmarkStart w:id="294" w:name="_Toc11328661"/>
      <w:bookmarkStart w:id="295" w:name="_Toc11409386"/>
      <w:bookmarkStart w:id="296" w:name="_Toc11409519"/>
      <w:bookmarkStart w:id="297" w:name="_Toc11413470"/>
      <w:bookmarkStart w:id="298" w:name="_Toc11413604"/>
      <w:bookmarkStart w:id="299" w:name="_Toc11413736"/>
      <w:bookmarkStart w:id="300" w:name="_Toc11413868"/>
      <w:bookmarkStart w:id="301" w:name="_Toc11414000"/>
      <w:bookmarkStart w:id="302" w:name="_Toc11414133"/>
      <w:bookmarkStart w:id="303" w:name="_Toc11414264"/>
      <w:bookmarkStart w:id="304" w:name="_Toc11414395"/>
      <w:bookmarkStart w:id="305" w:name="_Toc11414832"/>
      <w:bookmarkStart w:id="306" w:name="_Toc11414996"/>
      <w:bookmarkStart w:id="307" w:name="_Toc11415127"/>
      <w:bookmarkStart w:id="308" w:name="_Toc11415258"/>
      <w:bookmarkStart w:id="309" w:name="_Toc11415389"/>
      <w:bookmarkStart w:id="310" w:name="_Toc11415520"/>
      <w:bookmarkStart w:id="311" w:name="_Toc11415835"/>
      <w:bookmarkStart w:id="312" w:name="_Toc11416463"/>
      <w:bookmarkStart w:id="313" w:name="_Toc11416593"/>
      <w:bookmarkStart w:id="314" w:name="_Toc11416723"/>
      <w:bookmarkStart w:id="315" w:name="_Toc11416885"/>
      <w:bookmarkStart w:id="316" w:name="_Toc11417014"/>
      <w:bookmarkStart w:id="317" w:name="_Toc11417143"/>
      <w:bookmarkStart w:id="318" w:name="_Toc11738200"/>
      <w:bookmarkStart w:id="319" w:name="_Toc8821555"/>
      <w:bookmarkStart w:id="320" w:name="_Toc9233903"/>
      <w:bookmarkStart w:id="321" w:name="_Toc9234552"/>
      <w:bookmarkStart w:id="322" w:name="_Toc9332860"/>
      <w:bookmarkStart w:id="323" w:name="_Toc9333070"/>
      <w:bookmarkStart w:id="324" w:name="_Toc11324606"/>
      <w:bookmarkStart w:id="325" w:name="_Toc11328496"/>
      <w:bookmarkStart w:id="326" w:name="_Toc11328662"/>
      <w:bookmarkStart w:id="327" w:name="_Toc11409387"/>
      <w:bookmarkStart w:id="328" w:name="_Toc11409520"/>
      <w:bookmarkStart w:id="329" w:name="_Toc11413471"/>
      <w:bookmarkStart w:id="330" w:name="_Toc11413605"/>
      <w:bookmarkStart w:id="331" w:name="_Toc11413737"/>
      <w:bookmarkStart w:id="332" w:name="_Toc11413869"/>
      <w:bookmarkStart w:id="333" w:name="_Toc11414001"/>
      <w:bookmarkStart w:id="334" w:name="_Toc11414134"/>
      <w:bookmarkStart w:id="335" w:name="_Toc11414265"/>
      <w:bookmarkStart w:id="336" w:name="_Toc11414396"/>
      <w:bookmarkStart w:id="337" w:name="_Toc11414833"/>
      <w:bookmarkStart w:id="338" w:name="_Toc11414997"/>
      <w:bookmarkStart w:id="339" w:name="_Toc11415128"/>
      <w:bookmarkStart w:id="340" w:name="_Toc11415259"/>
      <w:bookmarkStart w:id="341" w:name="_Toc11415390"/>
      <w:bookmarkStart w:id="342" w:name="_Toc11415521"/>
      <w:bookmarkStart w:id="343" w:name="_Toc11415836"/>
      <w:bookmarkStart w:id="344" w:name="_Toc11416464"/>
      <w:bookmarkStart w:id="345" w:name="_Toc11416594"/>
      <w:bookmarkStart w:id="346" w:name="_Toc11416724"/>
      <w:bookmarkStart w:id="347" w:name="_Toc11416886"/>
      <w:bookmarkStart w:id="348" w:name="_Toc11417015"/>
      <w:bookmarkStart w:id="349" w:name="_Toc11417144"/>
      <w:bookmarkStart w:id="350" w:name="_Toc11738201"/>
      <w:bookmarkStart w:id="351" w:name="_Toc11324607"/>
      <w:bookmarkStart w:id="352" w:name="_Toc11328497"/>
      <w:bookmarkStart w:id="353" w:name="_Toc11328663"/>
      <w:bookmarkStart w:id="354" w:name="_Toc11409388"/>
      <w:bookmarkStart w:id="355" w:name="_Toc11409521"/>
      <w:bookmarkStart w:id="356" w:name="_Toc11413472"/>
      <w:bookmarkStart w:id="357" w:name="_Toc11413606"/>
      <w:bookmarkStart w:id="358" w:name="_Toc11413738"/>
      <w:bookmarkStart w:id="359" w:name="_Toc11413870"/>
      <w:bookmarkStart w:id="360" w:name="_Toc11414002"/>
      <w:bookmarkStart w:id="361" w:name="_Toc11414135"/>
      <w:bookmarkStart w:id="362" w:name="_Toc11414266"/>
      <w:bookmarkStart w:id="363" w:name="_Toc11414397"/>
      <w:bookmarkStart w:id="364" w:name="_Toc11414834"/>
      <w:bookmarkStart w:id="365" w:name="_Toc11414998"/>
      <w:bookmarkStart w:id="366" w:name="_Toc11415129"/>
      <w:bookmarkStart w:id="367" w:name="_Toc11415260"/>
      <w:bookmarkStart w:id="368" w:name="_Toc11415391"/>
      <w:bookmarkStart w:id="369" w:name="_Toc11415522"/>
      <w:bookmarkStart w:id="370" w:name="_Toc11415837"/>
      <w:bookmarkStart w:id="371" w:name="_Toc11416465"/>
      <w:bookmarkStart w:id="372" w:name="_Toc11416595"/>
      <w:bookmarkStart w:id="373" w:name="_Toc11416725"/>
      <w:bookmarkStart w:id="374" w:name="_Toc11416887"/>
      <w:bookmarkStart w:id="375" w:name="_Toc11417016"/>
      <w:bookmarkStart w:id="376" w:name="_Toc11417145"/>
      <w:bookmarkStart w:id="377" w:name="_Toc11738202"/>
      <w:bookmarkStart w:id="378" w:name="_Toc11324608"/>
      <w:bookmarkStart w:id="379" w:name="_Toc11328498"/>
      <w:bookmarkStart w:id="380" w:name="_Toc11328664"/>
      <w:bookmarkStart w:id="381" w:name="_Toc11409389"/>
      <w:bookmarkStart w:id="382" w:name="_Toc11409522"/>
      <w:bookmarkStart w:id="383" w:name="_Toc11413473"/>
      <w:bookmarkStart w:id="384" w:name="_Toc11413607"/>
      <w:bookmarkStart w:id="385" w:name="_Toc11413739"/>
      <w:bookmarkStart w:id="386" w:name="_Toc11413871"/>
      <w:bookmarkStart w:id="387" w:name="_Toc11414003"/>
      <w:bookmarkStart w:id="388" w:name="_Toc11414136"/>
      <w:bookmarkStart w:id="389" w:name="_Toc11414267"/>
      <w:bookmarkStart w:id="390" w:name="_Toc11414398"/>
      <w:bookmarkStart w:id="391" w:name="_Toc11414835"/>
      <w:bookmarkStart w:id="392" w:name="_Toc11414999"/>
      <w:bookmarkStart w:id="393" w:name="_Toc11415130"/>
      <w:bookmarkStart w:id="394" w:name="_Toc11415261"/>
      <w:bookmarkStart w:id="395" w:name="_Toc11415392"/>
      <w:bookmarkStart w:id="396" w:name="_Toc11415523"/>
      <w:bookmarkStart w:id="397" w:name="_Toc11415838"/>
      <w:bookmarkStart w:id="398" w:name="_Toc11416466"/>
      <w:bookmarkStart w:id="399" w:name="_Toc11416596"/>
      <w:bookmarkStart w:id="400" w:name="_Toc11416726"/>
      <w:bookmarkStart w:id="401" w:name="_Toc11416888"/>
      <w:bookmarkStart w:id="402" w:name="_Toc11417017"/>
      <w:bookmarkStart w:id="403" w:name="_Toc11417146"/>
      <w:bookmarkStart w:id="404" w:name="_Toc11738203"/>
      <w:bookmarkStart w:id="405" w:name="_Toc74071534"/>
      <w:bookmarkStart w:id="406" w:name="_Toc4062516"/>
      <w:bookmarkStart w:id="407" w:name="_Toc4063506"/>
      <w:bookmarkStart w:id="408" w:name="_Toc9333072"/>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r w:rsidRPr="00F712FA">
        <w:t>Cutting To Maintain Vegetation Clear of Powerlines</w:t>
      </w:r>
      <w:bookmarkEnd w:id="405"/>
    </w:p>
    <w:bookmarkEnd w:id="406"/>
    <w:bookmarkEnd w:id="407"/>
    <w:bookmarkEnd w:id="408"/>
    <w:p w14:paraId="28E1765D" w14:textId="6510C3A1" w:rsidR="0011514D" w:rsidRPr="008E1F37" w:rsidRDefault="0011514D">
      <w:pPr>
        <w:pStyle w:val="BodyText"/>
        <w:ind w:left="567" w:right="584"/>
        <w:jc w:val="both"/>
        <w:rPr>
          <w:rFonts w:ascii="Calibri" w:eastAsia="Calibri" w:hAnsi="Calibri"/>
          <w:color w:val="000000" w:themeColor="text1"/>
          <w:spacing w:val="0"/>
        </w:rPr>
      </w:pPr>
      <w:r w:rsidRPr="008E1F37">
        <w:rPr>
          <w:rFonts w:ascii="Calibri" w:eastAsia="Calibri" w:hAnsi="Calibri"/>
          <w:color w:val="000000" w:themeColor="text1"/>
          <w:spacing w:val="0"/>
        </w:rPr>
        <w:t xml:space="preserve">The aim of the vegetation cutting activity is to maintain a cyclic vegetation cutting program, based on the results of the annual vegetation inspection. </w:t>
      </w:r>
    </w:p>
    <w:p w14:paraId="017DFD78" w14:textId="4F2DF72A" w:rsidR="0011514D" w:rsidRPr="0011514D" w:rsidRDefault="0011514D" w:rsidP="008E1F37">
      <w:pPr>
        <w:pStyle w:val="BodyText"/>
        <w:ind w:left="567" w:right="584"/>
        <w:jc w:val="both"/>
        <w:rPr>
          <w:rFonts w:eastAsia="Calibri"/>
        </w:rPr>
      </w:pPr>
      <w:r w:rsidRPr="008E1F37">
        <w:rPr>
          <w:rFonts w:ascii="Calibri" w:eastAsia="Calibri" w:hAnsi="Calibri"/>
          <w:color w:val="000000" w:themeColor="text1"/>
          <w:spacing w:val="0"/>
        </w:rPr>
        <w:t xml:space="preserve">Out of cycle cutting may be required to maintain the minimum clearance space at locations where </w:t>
      </w:r>
      <w:proofErr w:type="gramStart"/>
      <w:r w:rsidRPr="008E1F37">
        <w:rPr>
          <w:rFonts w:ascii="Calibri" w:eastAsia="Calibri" w:hAnsi="Calibri"/>
          <w:color w:val="000000" w:themeColor="text1"/>
          <w:spacing w:val="0"/>
        </w:rPr>
        <w:t>sufficient</w:t>
      </w:r>
      <w:proofErr w:type="gramEnd"/>
      <w:r w:rsidRPr="008E1F37">
        <w:rPr>
          <w:rFonts w:ascii="Calibri" w:eastAsia="Calibri" w:hAnsi="Calibri"/>
          <w:color w:val="000000" w:themeColor="text1"/>
          <w:spacing w:val="0"/>
        </w:rPr>
        <w:t xml:space="preserve"> cutting cannot be achieved to maintain the preferred cutting cycle. The aim is to cut the vegetation prior to the vegetation entering the vegetation buffer space, using a two-year cutting cycle.   </w:t>
      </w:r>
    </w:p>
    <w:p w14:paraId="7684B4F8" w14:textId="316FF3E1" w:rsidR="0011514D" w:rsidRPr="0011514D" w:rsidRDefault="0011514D" w:rsidP="008E1F37">
      <w:pPr>
        <w:pStyle w:val="BodyText"/>
        <w:ind w:left="567" w:right="584"/>
        <w:jc w:val="both"/>
        <w:rPr>
          <w:rFonts w:eastAsia="Calibri"/>
        </w:rPr>
      </w:pPr>
      <w:r w:rsidRPr="008E1F37">
        <w:rPr>
          <w:rFonts w:ascii="Calibri" w:eastAsia="Calibri" w:hAnsi="Calibri"/>
          <w:color w:val="000000" w:themeColor="text1"/>
          <w:spacing w:val="0"/>
        </w:rPr>
        <w:t xml:space="preserve">An additional distance will be trimmed to allow for vegetation regrowth determined after considering the species type and the prevailing conditions to ensure that the vegetation remains outside the minimum clearance space at least until the next planned annual inspection. </w:t>
      </w:r>
    </w:p>
    <w:p w14:paraId="3D729BAC" w14:textId="2EEBCE9D" w:rsidR="0011514D" w:rsidRPr="004B178D" w:rsidRDefault="0011514D" w:rsidP="008E1F37">
      <w:pPr>
        <w:pStyle w:val="BodyText"/>
        <w:spacing w:before="45"/>
        <w:ind w:left="567" w:right="584"/>
        <w:jc w:val="both"/>
        <w:rPr>
          <w:rFonts w:ascii="Calibri" w:eastAsia="Calibri" w:hAnsi="Calibri"/>
          <w:color w:val="000000" w:themeColor="text1"/>
          <w:spacing w:val="0"/>
        </w:rPr>
      </w:pPr>
      <w:r w:rsidRPr="008E1F37">
        <w:rPr>
          <w:rFonts w:ascii="Calibri" w:eastAsia="Calibri" w:hAnsi="Calibri"/>
          <w:color w:val="000000" w:themeColor="text1"/>
          <w:spacing w:val="0"/>
        </w:rPr>
        <w:t xml:space="preserve">The application of appropriate pruning standards may over-ride simplistic calculated re-growth </w:t>
      </w:r>
      <w:r w:rsidRPr="004B178D">
        <w:rPr>
          <w:rFonts w:ascii="Calibri" w:eastAsia="Calibri" w:hAnsi="Calibri"/>
          <w:color w:val="000000" w:themeColor="text1"/>
          <w:spacing w:val="0"/>
        </w:rPr>
        <w:t xml:space="preserve">assumptions. </w:t>
      </w:r>
    </w:p>
    <w:p w14:paraId="45961484" w14:textId="77777777" w:rsidR="004B178D" w:rsidRPr="00245D9E" w:rsidRDefault="004B178D" w:rsidP="004B178D">
      <w:pPr>
        <w:spacing w:before="45"/>
        <w:ind w:left="567" w:right="584"/>
        <w:jc w:val="both"/>
        <w:rPr>
          <w:rFonts w:eastAsia="Calibri"/>
        </w:rPr>
      </w:pPr>
      <w:r w:rsidRPr="00245D9E">
        <w:rPr>
          <w:rFonts w:eastAsia="Calibri"/>
        </w:rPr>
        <w:t xml:space="preserve">The Minimum Clearance Space (MCS) shall be determined </w:t>
      </w:r>
      <w:r>
        <w:rPr>
          <w:rFonts w:eastAsia="Calibri"/>
        </w:rPr>
        <w:t xml:space="preserve">for </w:t>
      </w:r>
      <w:r w:rsidRPr="00245D9E">
        <w:rPr>
          <w:rFonts w:eastAsia="Calibri"/>
        </w:rPr>
        <w:t xml:space="preserve">each span, and recorded in the VMS database, by adding an allowance for sag and sway (SAS) to the applicable distance (AD), if not already included in the applicable distance: MCS = AD + SAS. </w:t>
      </w:r>
    </w:p>
    <w:p w14:paraId="1E3D95E2" w14:textId="77777777" w:rsidR="004B178D" w:rsidRPr="004B178D" w:rsidRDefault="004B178D" w:rsidP="004B178D">
      <w:pPr>
        <w:pStyle w:val="BodyText"/>
        <w:spacing w:before="45"/>
        <w:ind w:left="567" w:right="584"/>
        <w:jc w:val="both"/>
        <w:rPr>
          <w:rFonts w:ascii="Calibri" w:eastAsia="Calibri" w:hAnsi="Calibri"/>
          <w:color w:val="000000" w:themeColor="text1"/>
          <w:spacing w:val="0"/>
        </w:rPr>
      </w:pPr>
      <w:r w:rsidRPr="004B178D">
        <w:rPr>
          <w:rFonts w:ascii="Calibri" w:eastAsia="Calibri" w:hAnsi="Calibri"/>
          <w:color w:val="000000" w:themeColor="text1"/>
          <w:spacing w:val="0"/>
        </w:rPr>
        <w:t>LiDAR software shall be employed to determine, and record in the VMS database, the allowance for vegetation regrowth for each individual span, and the total amount of vegetation to be cut for each individual span; (MCS + allowance for re-growth) electronically communicated in the work packages allocated to each field cutting crew.</w:t>
      </w:r>
    </w:p>
    <w:p w14:paraId="75D8A3C1" w14:textId="77777777" w:rsidR="0011514D" w:rsidRPr="008E1F37" w:rsidRDefault="0011514D" w:rsidP="0011514D">
      <w:pPr>
        <w:pStyle w:val="BodyText"/>
        <w:spacing w:before="45"/>
        <w:ind w:left="567" w:right="584"/>
        <w:jc w:val="both"/>
        <w:rPr>
          <w:rFonts w:ascii="Calibri" w:eastAsia="Calibri" w:hAnsi="Calibri"/>
          <w:color w:val="000000" w:themeColor="text1"/>
          <w:spacing w:val="0"/>
        </w:rPr>
      </w:pPr>
      <w:r w:rsidRPr="008E1F37">
        <w:rPr>
          <w:rFonts w:ascii="Calibri" w:eastAsia="Calibri" w:hAnsi="Calibri"/>
          <w:color w:val="000000" w:themeColor="text1"/>
          <w:spacing w:val="0"/>
        </w:rPr>
        <w:t>Quality Assessment sample audits shall be carried out to ensure that appropriate cutting quality (distance) has been achieved.</w:t>
      </w:r>
    </w:p>
    <w:p w14:paraId="00658A90" w14:textId="77777777" w:rsidR="00D522CD" w:rsidRPr="00323440" w:rsidRDefault="00D522CD" w:rsidP="00D522CD">
      <w:pPr>
        <w:pStyle w:val="BodyText"/>
        <w:spacing w:before="45"/>
        <w:ind w:right="584"/>
        <w:jc w:val="both"/>
        <w:rPr>
          <w:rFonts w:ascii="Calibri" w:hAnsi="Calibri"/>
        </w:rPr>
      </w:pPr>
      <w:bookmarkStart w:id="409" w:name="_bookmark29"/>
      <w:bookmarkEnd w:id="409"/>
    </w:p>
    <w:p w14:paraId="52816B5C" w14:textId="77777777" w:rsidR="00D522CD" w:rsidRPr="00737BA3" w:rsidRDefault="00D522CD" w:rsidP="00323440">
      <w:pPr>
        <w:pStyle w:val="Heading3"/>
        <w:ind w:left="0" w:right="-471"/>
      </w:pPr>
      <w:bookmarkStart w:id="410" w:name="_Toc3983506"/>
      <w:bookmarkStart w:id="411" w:name="_Toc3989014"/>
      <w:bookmarkStart w:id="412" w:name="_Toc3989204"/>
      <w:bookmarkStart w:id="413" w:name="_Toc3989393"/>
      <w:bookmarkStart w:id="414" w:name="_Toc3990242"/>
      <w:bookmarkStart w:id="415" w:name="_Toc3990449"/>
      <w:bookmarkStart w:id="416" w:name="_Toc3990640"/>
      <w:bookmarkStart w:id="417" w:name="_Toc3990831"/>
      <w:bookmarkStart w:id="418" w:name="_Toc3991022"/>
      <w:bookmarkStart w:id="419" w:name="_Toc3991213"/>
      <w:bookmarkStart w:id="420" w:name="_Toc3991491"/>
      <w:bookmarkStart w:id="421" w:name="_Toc3991769"/>
      <w:bookmarkStart w:id="422" w:name="_Toc3992049"/>
      <w:bookmarkStart w:id="423" w:name="_Toc4053260"/>
      <w:bookmarkStart w:id="424" w:name="_Toc4054395"/>
      <w:bookmarkStart w:id="425" w:name="_Toc4054813"/>
      <w:bookmarkStart w:id="426" w:name="_Toc4056609"/>
      <w:bookmarkStart w:id="427" w:name="_Toc4059927"/>
      <w:bookmarkStart w:id="428" w:name="_Toc4060238"/>
      <w:bookmarkStart w:id="429" w:name="_Toc4060562"/>
      <w:bookmarkStart w:id="430" w:name="_Toc4062518"/>
      <w:bookmarkStart w:id="431" w:name="_Toc4062885"/>
      <w:bookmarkStart w:id="432" w:name="_Toc4063183"/>
      <w:bookmarkStart w:id="433" w:name="_Toc4063508"/>
      <w:bookmarkStart w:id="434" w:name="_Toc4064902"/>
      <w:bookmarkStart w:id="435" w:name="_Toc4066189"/>
      <w:bookmarkStart w:id="436" w:name="_Toc4066518"/>
      <w:bookmarkStart w:id="437" w:name="_Toc4066800"/>
      <w:bookmarkStart w:id="438" w:name="_bookmark30"/>
      <w:bookmarkStart w:id="439" w:name="_Toc4062519"/>
      <w:bookmarkStart w:id="440" w:name="_Toc4063509"/>
      <w:bookmarkStart w:id="441" w:name="_Toc9333074"/>
      <w:bookmarkStart w:id="442" w:name="_Toc74071535"/>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r w:rsidRPr="00737BA3">
        <w:t>Urgent Cutting/Removal</w:t>
      </w:r>
      <w:bookmarkEnd w:id="439"/>
      <w:bookmarkEnd w:id="440"/>
      <w:bookmarkEnd w:id="441"/>
      <w:bookmarkEnd w:id="442"/>
    </w:p>
    <w:p w14:paraId="14077C92" w14:textId="5BA92E48" w:rsidR="00D522CD" w:rsidRPr="005775A5" w:rsidRDefault="00D522CD" w:rsidP="00D522CD">
      <w:pPr>
        <w:ind w:left="504"/>
        <w:rPr>
          <w:rFonts w:eastAsia="Calibri"/>
        </w:rPr>
      </w:pPr>
      <w:r w:rsidRPr="005775A5">
        <w:rPr>
          <w:rFonts w:eastAsia="Calibri"/>
        </w:rPr>
        <w:t xml:space="preserve">Urgent cutting or removal </w:t>
      </w:r>
      <w:r w:rsidR="001B6115">
        <w:rPr>
          <w:rFonts w:eastAsia="Calibri"/>
        </w:rPr>
        <w:t>may</w:t>
      </w:r>
      <w:r w:rsidRPr="005775A5">
        <w:rPr>
          <w:rFonts w:eastAsia="Calibri"/>
        </w:rPr>
        <w:t xml:space="preserve"> be undertaken;</w:t>
      </w:r>
    </w:p>
    <w:p w14:paraId="7E4297F8" w14:textId="77777777" w:rsidR="00D522CD" w:rsidRPr="005775A5" w:rsidRDefault="00D522CD" w:rsidP="00D522CD">
      <w:pPr>
        <w:pStyle w:val="ListParagraph"/>
        <w:widowControl w:val="0"/>
        <w:numPr>
          <w:ilvl w:val="0"/>
          <w:numId w:val="58"/>
        </w:numPr>
        <w:spacing w:after="0"/>
        <w:contextualSpacing w:val="0"/>
        <w:rPr>
          <w:rFonts w:eastAsia="Calibri"/>
        </w:rPr>
      </w:pPr>
      <w:r w:rsidRPr="005775A5">
        <w:rPr>
          <w:rFonts w:eastAsia="Calibri"/>
        </w:rPr>
        <w:t>as a result of encroachment or growth that was not anticipated in the management plan</w:t>
      </w:r>
    </w:p>
    <w:p w14:paraId="5BCD085E" w14:textId="77777777" w:rsidR="00D522CD" w:rsidRPr="005775A5" w:rsidRDefault="00D522CD" w:rsidP="00D522CD">
      <w:pPr>
        <w:pStyle w:val="ListParagraph"/>
        <w:widowControl w:val="0"/>
        <w:numPr>
          <w:ilvl w:val="0"/>
          <w:numId w:val="58"/>
        </w:numPr>
        <w:spacing w:after="0"/>
        <w:contextualSpacing w:val="0"/>
        <w:rPr>
          <w:rFonts w:eastAsia="Calibri"/>
        </w:rPr>
      </w:pPr>
      <w:r w:rsidRPr="005775A5">
        <w:rPr>
          <w:rFonts w:eastAsia="Calibri"/>
        </w:rPr>
        <w:t>as a result of a tree falling or becoming damaged and entering the MCS</w:t>
      </w:r>
    </w:p>
    <w:p w14:paraId="63C6E0FA" w14:textId="77777777" w:rsidR="00D522CD" w:rsidRPr="005775A5" w:rsidRDefault="00D522CD" w:rsidP="00D522CD">
      <w:pPr>
        <w:pStyle w:val="ListParagraph"/>
        <w:widowControl w:val="0"/>
        <w:numPr>
          <w:ilvl w:val="0"/>
          <w:numId w:val="58"/>
        </w:numPr>
        <w:spacing w:after="0"/>
        <w:contextualSpacing w:val="0"/>
        <w:rPr>
          <w:rFonts w:eastAsia="Calibri"/>
        </w:rPr>
      </w:pPr>
      <w:r w:rsidRPr="005775A5">
        <w:rPr>
          <w:rFonts w:eastAsia="Calibri"/>
        </w:rPr>
        <w:t>if an arborist’s assessment confirms the imminent likelihood of contact with electrical assets</w:t>
      </w:r>
    </w:p>
    <w:p w14:paraId="5FB1C710" w14:textId="77777777" w:rsidR="00D522CD" w:rsidRPr="005775A5" w:rsidRDefault="00D522CD" w:rsidP="00D522CD">
      <w:pPr>
        <w:pStyle w:val="ListParagraph"/>
        <w:widowControl w:val="0"/>
        <w:numPr>
          <w:ilvl w:val="0"/>
          <w:numId w:val="58"/>
        </w:numPr>
        <w:spacing w:after="0"/>
        <w:contextualSpacing w:val="0"/>
        <w:rPr>
          <w:rFonts w:eastAsia="Calibri"/>
        </w:rPr>
      </w:pPr>
      <w:r w:rsidRPr="005775A5">
        <w:rPr>
          <w:rFonts w:eastAsia="Calibri"/>
        </w:rPr>
        <w:t>where vegetation exists within the MCS during the fire danger declaration period</w:t>
      </w:r>
      <w:r w:rsidR="001B6115">
        <w:rPr>
          <w:rFonts w:eastAsia="Calibri"/>
        </w:rPr>
        <w:t>.</w:t>
      </w:r>
    </w:p>
    <w:p w14:paraId="422E8E66" w14:textId="77777777" w:rsidR="00D522CD" w:rsidRPr="005775A5" w:rsidRDefault="00D522CD" w:rsidP="00D522CD"/>
    <w:p w14:paraId="2EE606AF" w14:textId="77777777" w:rsidR="00995AF6" w:rsidRDefault="00D522CD" w:rsidP="00D522CD">
      <w:pPr>
        <w:ind w:left="504"/>
        <w:rPr>
          <w:rFonts w:eastAsia="Calibri"/>
        </w:rPr>
      </w:pPr>
      <w:r w:rsidRPr="005775A5">
        <w:rPr>
          <w:rFonts w:eastAsia="Calibri"/>
        </w:rPr>
        <w:t xml:space="preserve">Urgent cutting will be </w:t>
      </w:r>
      <w:r w:rsidR="001B6115">
        <w:rPr>
          <w:rFonts w:eastAsia="Calibri"/>
        </w:rPr>
        <w:t xml:space="preserve">carried out </w:t>
      </w:r>
      <w:r w:rsidRPr="005775A5">
        <w:rPr>
          <w:rFonts w:eastAsia="Calibri"/>
        </w:rPr>
        <w:t xml:space="preserve">in accordance with the </w:t>
      </w:r>
      <w:r w:rsidR="00EF0397">
        <w:rPr>
          <w:rFonts w:eastAsia="Calibri"/>
        </w:rPr>
        <w:t>clause 13.</w:t>
      </w:r>
      <w:r w:rsidR="00BC0FF8">
        <w:rPr>
          <w:rFonts w:eastAsia="Calibri"/>
        </w:rPr>
        <w:t xml:space="preserve">2 of the </w:t>
      </w:r>
      <w:r w:rsidRPr="005775A5">
        <w:rPr>
          <w:rFonts w:eastAsia="Calibri"/>
        </w:rPr>
        <w:t>Code</w:t>
      </w:r>
      <w:r w:rsidR="00BC0FF8">
        <w:rPr>
          <w:rFonts w:eastAsia="Calibri"/>
        </w:rPr>
        <w:t xml:space="preserve"> </w:t>
      </w:r>
      <w:r w:rsidR="00BC0FF8" w:rsidRPr="00BC0FF8">
        <w:rPr>
          <w:rFonts w:eastAsia="Calibri"/>
        </w:rPr>
        <w:t xml:space="preserve">or as agreed with the tree owner following </w:t>
      </w:r>
      <w:proofErr w:type="gramStart"/>
      <w:r w:rsidR="00BC0FF8" w:rsidRPr="00BC0FF8">
        <w:rPr>
          <w:rFonts w:eastAsia="Calibri"/>
        </w:rPr>
        <w:t>consultation</w:t>
      </w:r>
      <w:r w:rsidR="001B6115">
        <w:rPr>
          <w:rFonts w:eastAsia="Calibri"/>
        </w:rPr>
        <w:t>,</w:t>
      </w:r>
      <w:r w:rsidRPr="005775A5">
        <w:rPr>
          <w:rFonts w:eastAsia="Calibri"/>
        </w:rPr>
        <w:t xml:space="preserve"> and</w:t>
      </w:r>
      <w:proofErr w:type="gramEnd"/>
      <w:r w:rsidRPr="005775A5">
        <w:rPr>
          <w:rFonts w:eastAsia="Calibri"/>
        </w:rPr>
        <w:t xml:space="preserve"> communicated in the work package to the cutting crew.</w:t>
      </w:r>
      <w:r w:rsidR="001B6115">
        <w:rPr>
          <w:rFonts w:eastAsia="Calibri"/>
        </w:rPr>
        <w:t xml:space="preserve"> </w:t>
      </w:r>
    </w:p>
    <w:p w14:paraId="3DF51300" w14:textId="499B2192" w:rsidR="00D522CD" w:rsidRPr="005775A5" w:rsidRDefault="00D522CD" w:rsidP="00D522CD">
      <w:pPr>
        <w:ind w:left="504"/>
        <w:rPr>
          <w:rFonts w:eastAsia="Calibri"/>
        </w:rPr>
      </w:pPr>
      <w:r w:rsidRPr="005775A5">
        <w:rPr>
          <w:rFonts w:eastAsia="Calibri"/>
        </w:rPr>
        <w:t>Affected person</w:t>
      </w:r>
      <w:r w:rsidR="001B6115">
        <w:rPr>
          <w:rFonts w:eastAsia="Calibri"/>
        </w:rPr>
        <w:t>s</w:t>
      </w:r>
      <w:r w:rsidRPr="005775A5">
        <w:rPr>
          <w:rFonts w:eastAsia="Calibri"/>
        </w:rPr>
        <w:t xml:space="preserve"> shall be notified as soon as practical after urgent pruning has been undertaken</w:t>
      </w:r>
      <w:r w:rsidR="001B6115">
        <w:rPr>
          <w:rFonts w:eastAsia="Calibri"/>
        </w:rPr>
        <w:t>, and r</w:t>
      </w:r>
      <w:r w:rsidRPr="005775A5">
        <w:rPr>
          <w:rFonts w:eastAsia="Calibri"/>
        </w:rPr>
        <w:t xml:space="preserve">ecords of pruning shall be maintained </w:t>
      </w:r>
      <w:r w:rsidR="00EF0397">
        <w:rPr>
          <w:rFonts w:eastAsia="Calibri"/>
        </w:rPr>
        <w:t xml:space="preserve">for 5 years </w:t>
      </w:r>
      <w:r w:rsidRPr="005775A5">
        <w:rPr>
          <w:rFonts w:eastAsia="Calibri"/>
        </w:rPr>
        <w:t xml:space="preserve">in the vegetation management database, in accordance with the </w:t>
      </w:r>
      <w:r w:rsidR="00EF0397">
        <w:rPr>
          <w:rFonts w:eastAsia="Calibri"/>
        </w:rPr>
        <w:t xml:space="preserve">clause 18(4) of the </w:t>
      </w:r>
      <w:r w:rsidRPr="005775A5">
        <w:rPr>
          <w:rFonts w:eastAsia="Calibri"/>
        </w:rPr>
        <w:t>Code.</w:t>
      </w:r>
    </w:p>
    <w:p w14:paraId="7DE6C27C" w14:textId="77777777" w:rsidR="00D522CD" w:rsidRPr="005775A5" w:rsidRDefault="00D522CD" w:rsidP="00D522CD"/>
    <w:p w14:paraId="19D6CA48" w14:textId="77777777" w:rsidR="00D522CD" w:rsidRPr="00A56729" w:rsidRDefault="00D522CD" w:rsidP="00323440">
      <w:pPr>
        <w:pStyle w:val="Heading3"/>
        <w:ind w:left="0" w:right="-471"/>
      </w:pPr>
      <w:bookmarkStart w:id="443" w:name="_Toc11328501"/>
      <w:bookmarkStart w:id="444" w:name="_Toc11328667"/>
      <w:bookmarkStart w:id="445" w:name="_Toc11409392"/>
      <w:bookmarkStart w:id="446" w:name="_Toc11409525"/>
      <w:bookmarkStart w:id="447" w:name="_Toc11413476"/>
      <w:bookmarkStart w:id="448" w:name="_Toc11413610"/>
      <w:bookmarkStart w:id="449" w:name="_Toc11413742"/>
      <w:bookmarkStart w:id="450" w:name="_Toc11413874"/>
      <w:bookmarkStart w:id="451" w:name="_Toc11414006"/>
      <w:bookmarkStart w:id="452" w:name="_Toc11414139"/>
      <w:bookmarkStart w:id="453" w:name="_Toc11414270"/>
      <w:bookmarkStart w:id="454" w:name="_Toc11414401"/>
      <w:bookmarkStart w:id="455" w:name="_Toc11414838"/>
      <w:bookmarkStart w:id="456" w:name="_Toc11415002"/>
      <w:bookmarkStart w:id="457" w:name="_Toc11415133"/>
      <w:bookmarkStart w:id="458" w:name="_Toc11415264"/>
      <w:bookmarkStart w:id="459" w:name="_Toc11415395"/>
      <w:bookmarkStart w:id="460" w:name="_Toc11415526"/>
      <w:bookmarkStart w:id="461" w:name="_Toc11415841"/>
      <w:bookmarkStart w:id="462" w:name="_Toc11416469"/>
      <w:bookmarkStart w:id="463" w:name="_Toc11416599"/>
      <w:bookmarkStart w:id="464" w:name="_Toc11416729"/>
      <w:bookmarkStart w:id="465" w:name="_Toc11416891"/>
      <w:bookmarkStart w:id="466" w:name="_Toc11417020"/>
      <w:bookmarkStart w:id="467" w:name="_Toc11417149"/>
      <w:bookmarkStart w:id="468" w:name="_Toc11738206"/>
      <w:bookmarkStart w:id="469" w:name="_bookmark31"/>
      <w:bookmarkStart w:id="470" w:name="_Toc9333075"/>
      <w:bookmarkStart w:id="471" w:name="_Toc4062520"/>
      <w:bookmarkStart w:id="472" w:name="_Toc4063510"/>
      <w:bookmarkStart w:id="473" w:name="_Toc74071536"/>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bookmarkEnd w:id="468"/>
      <w:bookmarkEnd w:id="469"/>
      <w:r w:rsidRPr="00737BA3">
        <w:t xml:space="preserve">Selection of </w:t>
      </w:r>
      <w:r w:rsidRPr="00A56729">
        <w:t>method for maintain</w:t>
      </w:r>
      <w:r w:rsidR="002F7009" w:rsidRPr="00A56729">
        <w:t>ing</w:t>
      </w:r>
      <w:r w:rsidRPr="00A56729">
        <w:t xml:space="preserve"> clearance space</w:t>
      </w:r>
      <w:bookmarkEnd w:id="470"/>
      <w:bookmarkEnd w:id="471"/>
      <w:bookmarkEnd w:id="472"/>
      <w:bookmarkEnd w:id="473"/>
      <w:r w:rsidRPr="00A56729">
        <w:t xml:space="preserve">  </w:t>
      </w:r>
    </w:p>
    <w:p w14:paraId="43861FFD" w14:textId="77777777" w:rsidR="00D522CD" w:rsidRPr="00A56729" w:rsidRDefault="00D522CD" w:rsidP="00D522CD">
      <w:pPr>
        <w:pStyle w:val="BodyText"/>
        <w:ind w:left="504" w:right="584"/>
        <w:jc w:val="both"/>
        <w:rPr>
          <w:rFonts w:ascii="Calibri" w:eastAsia="Calibri" w:hAnsi="Calibri" w:cstheme="minorBidi"/>
        </w:rPr>
      </w:pPr>
      <w:r w:rsidRPr="0080702A">
        <w:rPr>
          <w:rFonts w:ascii="Calibri" w:eastAsia="Calibri" w:hAnsi="Calibri" w:cstheme="minorBidi"/>
        </w:rPr>
        <w:t xml:space="preserve">The purpose of this section is to outline the strategy to be employed in choosing the most appropriate method </w:t>
      </w:r>
      <w:r w:rsidRPr="0080702A">
        <w:rPr>
          <w:rFonts w:ascii="Calibri" w:hAnsi="Calibri"/>
        </w:rPr>
        <w:t>for</w:t>
      </w:r>
      <w:r w:rsidRPr="0080702A">
        <w:rPr>
          <w:rFonts w:ascii="Calibri" w:eastAsia="Calibri" w:hAnsi="Calibri" w:cstheme="minorBidi"/>
        </w:rPr>
        <w:t xml:space="preserve"> maintaining the vegetation clearance space between </w:t>
      </w:r>
      <w:r w:rsidRPr="0080702A">
        <w:rPr>
          <w:rFonts w:ascii="Calibri" w:hAnsi="Calibri"/>
        </w:rPr>
        <w:t xml:space="preserve">the </w:t>
      </w:r>
      <w:r w:rsidRPr="0080702A">
        <w:rPr>
          <w:rFonts w:ascii="Calibri" w:eastAsia="Calibri" w:hAnsi="Calibri" w:cstheme="minorBidi"/>
        </w:rPr>
        <w:t xml:space="preserve">powerline and </w:t>
      </w:r>
      <w:r w:rsidRPr="0080702A">
        <w:rPr>
          <w:rFonts w:ascii="Calibri" w:hAnsi="Calibri"/>
        </w:rPr>
        <w:t xml:space="preserve">the </w:t>
      </w:r>
      <w:r w:rsidRPr="0080702A">
        <w:rPr>
          <w:rFonts w:ascii="Calibri" w:eastAsia="Calibri" w:hAnsi="Calibri" w:cstheme="minorBidi"/>
        </w:rPr>
        <w:t xml:space="preserve">vegetation. </w:t>
      </w:r>
    </w:p>
    <w:p w14:paraId="0B8610A5" w14:textId="77777777" w:rsidR="00D522CD" w:rsidRPr="00A56729" w:rsidRDefault="00D522CD" w:rsidP="00D522CD">
      <w:pPr>
        <w:pStyle w:val="BodyText"/>
        <w:ind w:left="504" w:right="584"/>
        <w:jc w:val="both"/>
        <w:rPr>
          <w:rFonts w:ascii="Calibri" w:eastAsia="Calibri" w:hAnsi="Calibri" w:cstheme="minorBidi"/>
        </w:rPr>
      </w:pPr>
      <w:r w:rsidRPr="00A56729">
        <w:rPr>
          <w:rFonts w:ascii="Calibri" w:eastAsia="Calibri" w:hAnsi="Calibri" w:cstheme="minorBidi"/>
        </w:rPr>
        <w:lastRenderedPageBreak/>
        <w:t xml:space="preserve">In </w:t>
      </w:r>
      <w:proofErr w:type="gramStart"/>
      <w:r w:rsidRPr="00A56729">
        <w:rPr>
          <w:rFonts w:ascii="Calibri" w:eastAsia="Calibri" w:hAnsi="Calibri" w:cstheme="minorBidi"/>
        </w:rPr>
        <w:t>general</w:t>
      </w:r>
      <w:proofErr w:type="gramEnd"/>
      <w:r w:rsidRPr="00A56729">
        <w:rPr>
          <w:rFonts w:ascii="Calibri" w:eastAsia="Calibri" w:hAnsi="Calibri" w:cstheme="minorBidi"/>
        </w:rPr>
        <w:t xml:space="preserve"> all vegetation cutting shall be carried out in accordance with </w:t>
      </w:r>
      <w:r w:rsidRPr="00A56729">
        <w:rPr>
          <w:rFonts w:ascii="Calibri" w:eastAsia="Calibri" w:hAnsi="Calibri" w:cstheme="minorBidi"/>
          <w:i/>
          <w:color w:val="0070C0"/>
        </w:rPr>
        <w:t>AS4373 Pruning of Amenity Trees</w:t>
      </w:r>
      <w:r w:rsidRPr="00A56729">
        <w:rPr>
          <w:rFonts w:ascii="Calibri" w:eastAsia="Calibri" w:hAnsi="Calibri" w:cstheme="minorBidi"/>
        </w:rPr>
        <w:t>, as far as practicable</w:t>
      </w:r>
      <w:r w:rsidRPr="00A56729">
        <w:rPr>
          <w:rFonts w:ascii="Calibri" w:hAnsi="Calibri"/>
        </w:rPr>
        <w:t>,</w:t>
      </w:r>
      <w:r w:rsidRPr="00A56729">
        <w:rPr>
          <w:rFonts w:ascii="Calibri" w:eastAsia="Calibri" w:hAnsi="Calibri" w:cstheme="minorBidi"/>
        </w:rPr>
        <w:t xml:space="preserve"> by the use of:</w:t>
      </w:r>
    </w:p>
    <w:p w14:paraId="31393FD1" w14:textId="77777777" w:rsidR="00D522CD" w:rsidRPr="00A56729" w:rsidRDefault="00D522CD" w:rsidP="00D522CD">
      <w:pPr>
        <w:widowControl w:val="0"/>
        <w:numPr>
          <w:ilvl w:val="0"/>
          <w:numId w:val="59"/>
        </w:numPr>
        <w:spacing w:after="0"/>
        <w:ind w:right="584"/>
        <w:jc w:val="both"/>
        <w:rPr>
          <w:rFonts w:eastAsia="Calibri"/>
          <w:color w:val="auto"/>
        </w:rPr>
      </w:pPr>
      <w:r w:rsidRPr="00A56729">
        <w:rPr>
          <w:rFonts w:eastAsia="Calibri"/>
          <w:color w:val="auto"/>
        </w:rPr>
        <w:t>Suitably qualified or experienced personnel</w:t>
      </w:r>
    </w:p>
    <w:p w14:paraId="7C51FF67" w14:textId="77777777" w:rsidR="00D522CD" w:rsidRPr="00A56729" w:rsidRDefault="00D522CD" w:rsidP="00D522CD">
      <w:pPr>
        <w:widowControl w:val="0"/>
        <w:numPr>
          <w:ilvl w:val="0"/>
          <w:numId w:val="59"/>
        </w:numPr>
        <w:spacing w:after="0"/>
        <w:ind w:right="584"/>
        <w:jc w:val="both"/>
        <w:rPr>
          <w:rFonts w:eastAsia="Calibri"/>
          <w:color w:val="auto"/>
        </w:rPr>
      </w:pPr>
      <w:r w:rsidRPr="00A56729">
        <w:rPr>
          <w:rFonts w:eastAsia="Calibri"/>
          <w:color w:val="auto"/>
        </w:rPr>
        <w:t>Training and induction</w:t>
      </w:r>
    </w:p>
    <w:p w14:paraId="70C00162" w14:textId="77777777" w:rsidR="00D522CD" w:rsidRPr="00A56729" w:rsidRDefault="00D522CD" w:rsidP="00D522CD">
      <w:pPr>
        <w:widowControl w:val="0"/>
        <w:numPr>
          <w:ilvl w:val="0"/>
          <w:numId w:val="59"/>
        </w:numPr>
        <w:spacing w:after="0"/>
        <w:ind w:right="584"/>
        <w:jc w:val="both"/>
        <w:rPr>
          <w:rFonts w:eastAsia="Calibri"/>
          <w:color w:val="auto"/>
        </w:rPr>
      </w:pPr>
      <w:r w:rsidRPr="00A56729">
        <w:rPr>
          <w:rFonts w:eastAsia="Calibri"/>
          <w:color w:val="auto"/>
        </w:rPr>
        <w:t>Appropriate plant and equipment</w:t>
      </w:r>
    </w:p>
    <w:p w14:paraId="11020D42" w14:textId="77777777" w:rsidR="00D522CD" w:rsidRPr="00A56729" w:rsidRDefault="00D522CD" w:rsidP="00D522CD">
      <w:pPr>
        <w:widowControl w:val="0"/>
        <w:numPr>
          <w:ilvl w:val="0"/>
          <w:numId w:val="59"/>
        </w:numPr>
        <w:spacing w:after="0"/>
        <w:ind w:right="584"/>
        <w:jc w:val="both"/>
        <w:rPr>
          <w:rFonts w:eastAsia="Calibri"/>
          <w:color w:val="auto"/>
        </w:rPr>
      </w:pPr>
      <w:r w:rsidRPr="00A56729">
        <w:rPr>
          <w:rFonts w:eastAsia="Calibri"/>
          <w:color w:val="auto"/>
        </w:rPr>
        <w:t>Verification of cutting standards (auditing)</w:t>
      </w:r>
    </w:p>
    <w:p w14:paraId="16C34BCF" w14:textId="77777777" w:rsidR="00D522CD" w:rsidRPr="00A56729" w:rsidRDefault="00D522CD" w:rsidP="00D522CD">
      <w:pPr>
        <w:widowControl w:val="0"/>
        <w:numPr>
          <w:ilvl w:val="0"/>
          <w:numId w:val="59"/>
        </w:numPr>
        <w:spacing w:after="0"/>
        <w:ind w:right="584"/>
        <w:jc w:val="both"/>
        <w:rPr>
          <w:rFonts w:eastAsia="Calibri"/>
          <w:color w:val="auto"/>
        </w:rPr>
      </w:pPr>
      <w:r w:rsidRPr="00A56729">
        <w:rPr>
          <w:rFonts w:eastAsia="Calibri"/>
          <w:color w:val="auto"/>
        </w:rPr>
        <w:t xml:space="preserve">Actions to resolve pruning not in accordance with </w:t>
      </w:r>
      <w:r w:rsidRPr="00A56729">
        <w:rPr>
          <w:i/>
          <w:color w:val="0070C0"/>
        </w:rPr>
        <w:t>AS4373 Pruning of Amenity Trees</w:t>
      </w:r>
    </w:p>
    <w:p w14:paraId="5D400BD4" w14:textId="77777777" w:rsidR="002A764D" w:rsidRPr="00A56729" w:rsidRDefault="002A764D" w:rsidP="00D522CD">
      <w:pPr>
        <w:pStyle w:val="BodyText"/>
        <w:ind w:left="504" w:right="584"/>
        <w:jc w:val="both"/>
        <w:rPr>
          <w:rFonts w:ascii="Calibri" w:eastAsia="Calibri" w:hAnsi="Calibri" w:cstheme="minorBidi"/>
        </w:rPr>
      </w:pPr>
    </w:p>
    <w:p w14:paraId="58B380AC" w14:textId="0FFEAB59" w:rsidR="00D522CD" w:rsidRPr="00A56729" w:rsidRDefault="00D522CD" w:rsidP="00D522CD">
      <w:pPr>
        <w:pStyle w:val="BodyText"/>
        <w:ind w:left="504" w:right="584"/>
        <w:jc w:val="both"/>
        <w:rPr>
          <w:rFonts w:ascii="Calibri" w:eastAsia="Calibri" w:hAnsi="Calibri" w:cstheme="minorBidi"/>
        </w:rPr>
      </w:pPr>
      <w:r w:rsidRPr="00A56729">
        <w:rPr>
          <w:rFonts w:ascii="Calibri" w:eastAsia="Calibri" w:hAnsi="Calibri" w:cstheme="minorBidi"/>
        </w:rPr>
        <w:t xml:space="preserve">The notification and consultation with the owner/occupier, will seek to preserve the amenity value of trees, and as far as practicable, comply with the principles of </w:t>
      </w:r>
      <w:r w:rsidR="002A764D" w:rsidRPr="00A56729">
        <w:rPr>
          <w:rFonts w:ascii="Calibri" w:hAnsi="Calibri"/>
          <w:i/>
          <w:color w:val="0070C0"/>
        </w:rPr>
        <w:t>AS4373 Pruning of Amenity Trees</w:t>
      </w:r>
      <w:r w:rsidR="002A764D" w:rsidRPr="00A56729" w:rsidDel="002A764D">
        <w:rPr>
          <w:rFonts w:ascii="Calibri" w:eastAsia="Calibri" w:hAnsi="Calibri" w:cstheme="minorBidi"/>
        </w:rPr>
        <w:t xml:space="preserve"> </w:t>
      </w:r>
      <w:r w:rsidRPr="00A56729">
        <w:rPr>
          <w:rFonts w:ascii="Calibri" w:eastAsia="Calibri" w:hAnsi="Calibri" w:cstheme="minorBidi"/>
        </w:rPr>
        <w:t xml:space="preserve">in managing the vegetation. </w:t>
      </w:r>
    </w:p>
    <w:p w14:paraId="795C2BEF" w14:textId="4DE76E8B" w:rsidR="00D522CD" w:rsidRPr="00A56729" w:rsidRDefault="00D522CD" w:rsidP="00D522CD">
      <w:pPr>
        <w:pStyle w:val="BodyText"/>
        <w:ind w:left="504" w:right="584"/>
        <w:jc w:val="both"/>
        <w:rPr>
          <w:rFonts w:ascii="Calibri" w:eastAsia="Calibri" w:hAnsi="Calibri" w:cstheme="minorBidi"/>
        </w:rPr>
      </w:pPr>
      <w:r w:rsidRPr="0080702A">
        <w:rPr>
          <w:rFonts w:ascii="Calibri" w:eastAsia="Calibri" w:hAnsi="Calibri" w:cstheme="minorBidi"/>
        </w:rPr>
        <w:t xml:space="preserve">In some </w:t>
      </w:r>
      <w:proofErr w:type="gramStart"/>
      <w:r w:rsidR="002A764D" w:rsidRPr="0080702A">
        <w:rPr>
          <w:rFonts w:ascii="Calibri" w:eastAsia="Calibri" w:hAnsi="Calibri" w:cstheme="minorBidi"/>
        </w:rPr>
        <w:t>instances</w:t>
      </w:r>
      <w:proofErr w:type="gramEnd"/>
      <w:r w:rsidRPr="0080702A">
        <w:rPr>
          <w:rFonts w:ascii="Calibri" w:eastAsia="Calibri" w:hAnsi="Calibri" w:cstheme="minorBidi"/>
        </w:rPr>
        <w:t xml:space="preserve"> it may not be practical to undertake </w:t>
      </w:r>
      <w:r w:rsidR="002A764D" w:rsidRPr="0080702A">
        <w:rPr>
          <w:rFonts w:ascii="Calibri" w:eastAsia="Calibri" w:hAnsi="Calibri" w:cstheme="minorBidi"/>
        </w:rPr>
        <w:t>the</w:t>
      </w:r>
      <w:r w:rsidRPr="0080702A">
        <w:rPr>
          <w:rFonts w:ascii="Calibri" w:eastAsia="Calibri" w:hAnsi="Calibri" w:cstheme="minorBidi"/>
        </w:rPr>
        <w:t xml:space="preserve"> cutting in accordance with </w:t>
      </w:r>
      <w:r w:rsidR="002A764D" w:rsidRPr="0080702A">
        <w:rPr>
          <w:rFonts w:ascii="Calibri" w:hAnsi="Calibri"/>
          <w:i/>
          <w:color w:val="0070C0"/>
        </w:rPr>
        <w:t>AS4373 Pruning of Amenity Trees</w:t>
      </w:r>
      <w:r w:rsidRPr="0080702A">
        <w:rPr>
          <w:rFonts w:ascii="Calibri" w:eastAsia="Calibri" w:hAnsi="Calibri" w:cstheme="minorBidi"/>
        </w:rPr>
        <w:t>:</w:t>
      </w:r>
    </w:p>
    <w:p w14:paraId="600E6DC7" w14:textId="42889BA5" w:rsidR="00D522CD" w:rsidRPr="00A56729" w:rsidRDefault="00D522CD" w:rsidP="00D522CD">
      <w:pPr>
        <w:widowControl w:val="0"/>
        <w:numPr>
          <w:ilvl w:val="0"/>
          <w:numId w:val="59"/>
        </w:numPr>
        <w:spacing w:after="0"/>
        <w:ind w:right="584"/>
        <w:jc w:val="both"/>
        <w:rPr>
          <w:rFonts w:eastAsia="Calibri"/>
          <w:color w:val="auto"/>
        </w:rPr>
      </w:pPr>
      <w:r w:rsidRPr="00A56729">
        <w:rPr>
          <w:rFonts w:eastAsia="Calibri"/>
          <w:color w:val="auto"/>
        </w:rPr>
        <w:t xml:space="preserve">where the customer insists that work not be completed to </w:t>
      </w:r>
      <w:r w:rsidR="002A764D" w:rsidRPr="00A56729">
        <w:rPr>
          <w:i/>
          <w:color w:val="0070C0"/>
        </w:rPr>
        <w:t>AS4373 Pruning of Amenity Trees</w:t>
      </w:r>
      <w:r w:rsidR="002A764D" w:rsidRPr="00A56729" w:rsidDel="002A764D">
        <w:rPr>
          <w:rFonts w:eastAsia="Calibri"/>
          <w:color w:val="auto"/>
        </w:rPr>
        <w:t xml:space="preserve"> </w:t>
      </w:r>
      <w:r w:rsidRPr="00A56729">
        <w:rPr>
          <w:rFonts w:eastAsia="Calibri"/>
          <w:color w:val="auto"/>
        </w:rPr>
        <w:t>(</w:t>
      </w:r>
      <w:proofErr w:type="spellStart"/>
      <w:r w:rsidRPr="00A56729">
        <w:rPr>
          <w:rFonts w:eastAsia="Calibri"/>
          <w:color w:val="auto"/>
        </w:rPr>
        <w:t>eg</w:t>
      </w:r>
      <w:proofErr w:type="spellEnd"/>
      <w:r w:rsidRPr="00A56729">
        <w:rPr>
          <w:rFonts w:eastAsia="Calibri"/>
          <w:color w:val="auto"/>
        </w:rPr>
        <w:t>; limbs not cleared to growth points)</w:t>
      </w:r>
    </w:p>
    <w:p w14:paraId="2496522C" w14:textId="77777777" w:rsidR="00D522CD" w:rsidRPr="00A56729" w:rsidRDefault="00D522CD" w:rsidP="00D522CD">
      <w:pPr>
        <w:widowControl w:val="0"/>
        <w:numPr>
          <w:ilvl w:val="0"/>
          <w:numId w:val="59"/>
        </w:numPr>
        <w:spacing w:after="0"/>
        <w:ind w:right="584"/>
        <w:jc w:val="both"/>
        <w:rPr>
          <w:rFonts w:eastAsia="Calibri"/>
          <w:color w:val="auto"/>
        </w:rPr>
      </w:pPr>
      <w:r w:rsidRPr="00A56729">
        <w:rPr>
          <w:rFonts w:eastAsia="Calibri"/>
          <w:color w:val="auto"/>
        </w:rPr>
        <w:t xml:space="preserve">where the amenity value of the tree is insignificant to the owner/occupier </w:t>
      </w:r>
    </w:p>
    <w:p w14:paraId="35DB2486" w14:textId="0DC7D7EB" w:rsidR="00D522CD" w:rsidRPr="00A56729" w:rsidRDefault="00D522CD" w:rsidP="00D522CD">
      <w:pPr>
        <w:widowControl w:val="0"/>
        <w:numPr>
          <w:ilvl w:val="0"/>
          <w:numId w:val="59"/>
        </w:numPr>
        <w:spacing w:after="0"/>
        <w:ind w:right="584"/>
        <w:jc w:val="both"/>
        <w:rPr>
          <w:rFonts w:eastAsia="Calibri"/>
          <w:color w:val="auto"/>
        </w:rPr>
      </w:pPr>
      <w:r w:rsidRPr="00A56729">
        <w:rPr>
          <w:rFonts w:eastAsia="Calibri"/>
          <w:color w:val="auto"/>
        </w:rPr>
        <w:t xml:space="preserve">adherence with past practices on large windrows of Pine or Cypress hedges where the use of mechanical devices is deemed a safer and more efficient method of meeting clearance requirements with little or no negative health impacts on the tree and is not economically viable to cut to </w:t>
      </w:r>
      <w:r w:rsidR="002A764D" w:rsidRPr="00A56729">
        <w:rPr>
          <w:i/>
          <w:color w:val="0070C0"/>
        </w:rPr>
        <w:t>AS4373 Pruning of Amenity Trees</w:t>
      </w:r>
      <w:r w:rsidR="002A764D" w:rsidRPr="00A56729" w:rsidDel="002A764D">
        <w:rPr>
          <w:rFonts w:eastAsia="Calibri"/>
          <w:color w:val="auto"/>
        </w:rPr>
        <w:t xml:space="preserve"> </w:t>
      </w:r>
      <w:r w:rsidRPr="00A56729">
        <w:rPr>
          <w:rFonts w:eastAsia="Calibri"/>
          <w:color w:val="auto"/>
        </w:rPr>
        <w:t>.</w:t>
      </w:r>
    </w:p>
    <w:p w14:paraId="4403A88C" w14:textId="77777777" w:rsidR="001C71DF" w:rsidRPr="00A56729" w:rsidRDefault="001C71DF" w:rsidP="004B178D">
      <w:pPr>
        <w:pStyle w:val="BodyText"/>
        <w:spacing w:after="0"/>
        <w:ind w:left="505" w:right="584"/>
        <w:jc w:val="both"/>
        <w:rPr>
          <w:rFonts w:ascii="Calibri" w:hAnsi="Calibri"/>
        </w:rPr>
      </w:pPr>
    </w:p>
    <w:p w14:paraId="5B65CFA9" w14:textId="5F8949C2" w:rsidR="00D522CD" w:rsidRPr="00A56729" w:rsidRDefault="00D522CD" w:rsidP="004B178D">
      <w:pPr>
        <w:pStyle w:val="BodyText"/>
        <w:ind w:left="504" w:right="584"/>
        <w:jc w:val="both"/>
        <w:rPr>
          <w:rFonts w:ascii="Calibri" w:hAnsi="Calibri"/>
        </w:rPr>
      </w:pPr>
      <w:r w:rsidRPr="0080702A">
        <w:rPr>
          <w:rFonts w:ascii="Calibri" w:eastAsia="Calibri" w:hAnsi="Calibri" w:cstheme="minorBidi"/>
        </w:rPr>
        <w:t>Suitably qualified</w:t>
      </w:r>
      <w:r w:rsidR="002A764D" w:rsidRPr="0080702A">
        <w:rPr>
          <w:rFonts w:ascii="Calibri" w:eastAsia="Calibri" w:hAnsi="Calibri" w:cstheme="minorBidi"/>
        </w:rPr>
        <w:t xml:space="preserve">, </w:t>
      </w:r>
      <w:r w:rsidRPr="0080702A">
        <w:rPr>
          <w:rFonts w:ascii="Calibri" w:eastAsia="Calibri" w:hAnsi="Calibri" w:cstheme="minorBidi"/>
        </w:rPr>
        <w:t xml:space="preserve">experienced personnel shall identify and assess locations where adherence to </w:t>
      </w:r>
      <w:r w:rsidR="002A764D" w:rsidRPr="0080702A">
        <w:rPr>
          <w:rFonts w:ascii="Calibri" w:hAnsi="Calibri"/>
          <w:i/>
          <w:color w:val="0070C0"/>
        </w:rPr>
        <w:t>AS4373 Pruning of Amenity Trees</w:t>
      </w:r>
      <w:r w:rsidR="002A764D" w:rsidRPr="0080702A" w:rsidDel="002A764D">
        <w:rPr>
          <w:rFonts w:ascii="Calibri" w:eastAsia="Calibri" w:hAnsi="Calibri" w:cstheme="minorBidi"/>
        </w:rPr>
        <w:t xml:space="preserve"> </w:t>
      </w:r>
      <w:r w:rsidRPr="0080702A">
        <w:rPr>
          <w:rFonts w:ascii="Calibri" w:eastAsia="Calibri" w:hAnsi="Calibri" w:cstheme="minorBidi"/>
        </w:rPr>
        <w:t>is deemed to be impractical. This includes the use of the appropriate plant and equipment such as mechanical pruning, for the management of vegetation.</w:t>
      </w:r>
    </w:p>
    <w:p w14:paraId="01700372" w14:textId="67C1D761" w:rsidR="002A764D" w:rsidRPr="00A56729" w:rsidRDefault="00D522CD" w:rsidP="004B178D">
      <w:pPr>
        <w:ind w:left="504" w:right="584"/>
        <w:jc w:val="both"/>
      </w:pPr>
      <w:r w:rsidRPr="0080702A">
        <w:rPr>
          <w:rFonts w:eastAsia="Calibri" w:cstheme="minorBidi"/>
          <w:color w:val="auto"/>
        </w:rPr>
        <w:t xml:space="preserve">The </w:t>
      </w:r>
      <w:r w:rsidRPr="0080702A">
        <w:rPr>
          <w:rFonts w:eastAsia="Calibri"/>
        </w:rPr>
        <w:t>Head of Vegetation Management</w:t>
      </w:r>
      <w:r w:rsidRPr="0080702A">
        <w:rPr>
          <w:rFonts w:eastAsia="Calibri" w:cstheme="minorBidi"/>
          <w:color w:val="auto"/>
        </w:rPr>
        <w:t xml:space="preserve"> is responsible for overseeing the development and implementation of the vegetation management program. </w:t>
      </w:r>
      <w:r w:rsidR="002A764D" w:rsidRPr="0080702A">
        <w:rPr>
          <w:rFonts w:eastAsia="Calibri" w:cstheme="minorBidi"/>
        </w:rPr>
        <w:t xml:space="preserve">Where it is not practicable to comply with the principles of </w:t>
      </w:r>
      <w:r w:rsidR="002A764D" w:rsidRPr="0080702A">
        <w:rPr>
          <w:i/>
          <w:color w:val="0070C0"/>
        </w:rPr>
        <w:t>AS4373 Pruning of Amenity Trees</w:t>
      </w:r>
      <w:r w:rsidR="002A764D" w:rsidRPr="0080702A">
        <w:rPr>
          <w:rFonts w:eastAsia="Calibri" w:cstheme="minorBidi"/>
        </w:rPr>
        <w:t xml:space="preserve">, and achieve compliance with the Code, the tree cutting procedure will be subject to approval by the </w:t>
      </w:r>
      <w:r w:rsidR="002A764D" w:rsidRPr="0080702A">
        <w:t>Head of Vegetation Management</w:t>
      </w:r>
      <w:r w:rsidR="002A764D" w:rsidRPr="0080702A">
        <w:rPr>
          <w:rFonts w:eastAsia="Calibri" w:cstheme="minorBidi"/>
        </w:rPr>
        <w:t>.</w:t>
      </w:r>
    </w:p>
    <w:p w14:paraId="05FF876C" w14:textId="2A8DBCFB" w:rsidR="00D522CD" w:rsidRPr="00A56729" w:rsidRDefault="00D522CD" w:rsidP="004B178D">
      <w:pPr>
        <w:ind w:left="504"/>
        <w:jc w:val="both"/>
        <w:rPr>
          <w:rFonts w:eastAsia="Calibri" w:cstheme="minorBidi"/>
          <w:i/>
          <w:color w:val="0070C0"/>
        </w:rPr>
      </w:pPr>
      <w:r w:rsidRPr="00A56729">
        <w:rPr>
          <w:rFonts w:eastAsia="Calibri" w:cstheme="minorBidi"/>
          <w:color w:val="auto"/>
        </w:rPr>
        <w:t>A comprehensive, routine, monitoring, audit</w:t>
      </w:r>
      <w:r w:rsidRPr="00A56729">
        <w:rPr>
          <w:rFonts w:eastAsia="Calibri"/>
        </w:rPr>
        <w:t>ing</w:t>
      </w:r>
      <w:r w:rsidRPr="00A56729">
        <w:rPr>
          <w:rFonts w:eastAsia="Calibri" w:cstheme="minorBidi"/>
          <w:color w:val="auto"/>
        </w:rPr>
        <w:t xml:space="preserve">, reporting and review process has been established to confirm the effectiveness of the vegetation management program in achieving </w:t>
      </w:r>
      <w:r w:rsidR="00A064E8" w:rsidRPr="00A56729">
        <w:rPr>
          <w:rFonts w:eastAsia="Calibri"/>
        </w:rPr>
        <w:t>TOA</w:t>
      </w:r>
      <w:r w:rsidR="001C71DF" w:rsidRPr="00A56729">
        <w:rPr>
          <w:rFonts w:eastAsia="Calibri"/>
        </w:rPr>
        <w:t>/TOA2</w:t>
      </w:r>
      <w:r w:rsidR="00A064E8" w:rsidRPr="00A56729">
        <w:rPr>
          <w:rFonts w:eastAsia="Calibri"/>
        </w:rPr>
        <w:t xml:space="preserve"> </w:t>
      </w:r>
      <w:r w:rsidRPr="00A56729">
        <w:rPr>
          <w:rFonts w:eastAsia="Calibri" w:cstheme="minorBidi"/>
          <w:color w:val="auto"/>
        </w:rPr>
        <w:t xml:space="preserve">objectives. The Head of Vegetation Management, as part of the normal auditing regime, will undertake audits and take corrective action, where pruning is not in accordance with </w:t>
      </w:r>
      <w:r w:rsidR="002A764D" w:rsidRPr="00A56729">
        <w:rPr>
          <w:rFonts w:eastAsia="Calibri" w:cstheme="minorBidi"/>
          <w:i/>
          <w:color w:val="0070C0"/>
        </w:rPr>
        <w:t xml:space="preserve">AS4373 Pruning of Amenity </w:t>
      </w:r>
      <w:proofErr w:type="gramStart"/>
      <w:r w:rsidR="002A764D" w:rsidRPr="00A56729">
        <w:rPr>
          <w:rFonts w:eastAsia="Calibri" w:cstheme="minorBidi"/>
          <w:i/>
          <w:color w:val="0070C0"/>
        </w:rPr>
        <w:t>Trees</w:t>
      </w:r>
      <w:r w:rsidR="002A764D" w:rsidRPr="00A56729" w:rsidDel="002A764D">
        <w:rPr>
          <w:rFonts w:eastAsia="Calibri" w:cstheme="minorBidi"/>
          <w:i/>
          <w:color w:val="0070C0"/>
        </w:rPr>
        <w:t xml:space="preserve"> </w:t>
      </w:r>
      <w:r w:rsidRPr="00A56729">
        <w:rPr>
          <w:rFonts w:eastAsia="Calibri" w:cstheme="minorBidi"/>
          <w:i/>
          <w:color w:val="0070C0"/>
        </w:rPr>
        <w:t>.</w:t>
      </w:r>
      <w:proofErr w:type="gramEnd"/>
      <w:r w:rsidRPr="00A56729">
        <w:rPr>
          <w:rFonts w:eastAsia="Calibri" w:cstheme="minorBidi"/>
          <w:i/>
          <w:color w:val="0070C0"/>
        </w:rPr>
        <w:t xml:space="preserve"> </w:t>
      </w:r>
    </w:p>
    <w:p w14:paraId="50FA4DC2" w14:textId="7B43B560" w:rsidR="00D522CD" w:rsidRPr="00A56729" w:rsidRDefault="00D522CD" w:rsidP="004B178D">
      <w:pPr>
        <w:pStyle w:val="BodyText"/>
        <w:ind w:left="504" w:right="584"/>
        <w:jc w:val="both"/>
        <w:rPr>
          <w:rFonts w:ascii="Calibri" w:hAnsi="Calibri"/>
        </w:rPr>
      </w:pPr>
      <w:r w:rsidRPr="00A56729">
        <w:rPr>
          <w:rFonts w:ascii="Calibri" w:eastAsia="Calibri" w:hAnsi="Calibri" w:cstheme="minorBidi"/>
        </w:rPr>
        <w:t xml:space="preserve">The owner/occupier will be notified of the extent of the proposed tree cutting to achieve code </w:t>
      </w:r>
      <w:proofErr w:type="gramStart"/>
      <w:r w:rsidRPr="00A56729">
        <w:rPr>
          <w:rFonts w:ascii="Calibri" w:eastAsia="Calibri" w:hAnsi="Calibri" w:cstheme="minorBidi"/>
        </w:rPr>
        <w:t xml:space="preserve">compliance, </w:t>
      </w:r>
      <w:r w:rsidR="002A764D" w:rsidRPr="00A56729">
        <w:rPr>
          <w:rFonts w:ascii="Calibri" w:eastAsia="Calibri" w:hAnsi="Calibri" w:cstheme="minorBidi"/>
        </w:rPr>
        <w:t>and</w:t>
      </w:r>
      <w:proofErr w:type="gramEnd"/>
      <w:r w:rsidRPr="00A56729">
        <w:rPr>
          <w:rFonts w:ascii="Calibri" w:eastAsia="Calibri" w:hAnsi="Calibri" w:cstheme="minorBidi"/>
        </w:rPr>
        <w:t xml:space="preserve"> offer further consultation on the planned tree cutting.</w:t>
      </w:r>
    </w:p>
    <w:p w14:paraId="0505E2BD" w14:textId="77777777" w:rsidR="00D522CD" w:rsidRPr="00A56729" w:rsidRDefault="00D522CD" w:rsidP="004B178D">
      <w:pPr>
        <w:ind w:left="504" w:right="584"/>
        <w:jc w:val="both"/>
        <w:rPr>
          <w:rFonts w:eastAsia="Calibri"/>
        </w:rPr>
      </w:pPr>
      <w:r w:rsidRPr="00A56729">
        <w:rPr>
          <w:rFonts w:eastAsia="Calibri" w:cstheme="minorBidi"/>
          <w:color w:val="auto"/>
        </w:rPr>
        <w:t>The identification, evaluation and merit of alternate compliance methods shall be referred to the General Manager, Asset Management for assessment and implementation.</w:t>
      </w:r>
    </w:p>
    <w:p w14:paraId="1F2988A3" w14:textId="659BAEF5" w:rsidR="00D522CD" w:rsidRPr="0080702A" w:rsidRDefault="002A764D" w:rsidP="004B178D">
      <w:pPr>
        <w:pStyle w:val="BodyText"/>
        <w:ind w:left="504" w:right="584"/>
        <w:jc w:val="both"/>
        <w:rPr>
          <w:rFonts w:ascii="Calibri" w:eastAsia="Calibri" w:hAnsi="Calibri" w:cstheme="minorBidi"/>
        </w:rPr>
      </w:pPr>
      <w:r w:rsidRPr="0080702A">
        <w:rPr>
          <w:rFonts w:eastAsia="Calibri" w:cstheme="minorBidi"/>
        </w:rPr>
        <w:t>T</w:t>
      </w:r>
      <w:r w:rsidR="00D522CD" w:rsidRPr="0080702A">
        <w:rPr>
          <w:rFonts w:ascii="Calibri" w:eastAsia="Calibri" w:hAnsi="Calibri" w:cstheme="minorBidi"/>
        </w:rPr>
        <w:t xml:space="preserve">he </w:t>
      </w:r>
      <w:r w:rsidR="00D522CD" w:rsidRPr="0080702A">
        <w:rPr>
          <w:rFonts w:ascii="Calibri" w:hAnsi="Calibri"/>
        </w:rPr>
        <w:t xml:space="preserve">Head of Vegetation Management </w:t>
      </w:r>
      <w:r w:rsidR="00D522CD" w:rsidRPr="0080702A">
        <w:rPr>
          <w:rFonts w:ascii="Calibri" w:eastAsia="Calibri" w:hAnsi="Calibri" w:cstheme="minorBidi"/>
        </w:rPr>
        <w:t xml:space="preserve">shall determine the most </w:t>
      </w:r>
      <w:r w:rsidR="001C71DF" w:rsidRPr="0080702A">
        <w:rPr>
          <w:rFonts w:ascii="Calibri" w:eastAsia="Calibri" w:hAnsi="Calibri" w:cstheme="minorBidi"/>
        </w:rPr>
        <w:t>a</w:t>
      </w:r>
      <w:r w:rsidR="00D522CD" w:rsidRPr="0080702A">
        <w:rPr>
          <w:rFonts w:ascii="Calibri" w:eastAsia="Calibri" w:hAnsi="Calibri" w:cstheme="minorBidi"/>
        </w:rPr>
        <w:t>ppropriate method</w:t>
      </w:r>
      <w:r w:rsidRPr="0080702A">
        <w:rPr>
          <w:rFonts w:ascii="Calibri" w:eastAsia="Calibri" w:hAnsi="Calibri" w:cstheme="minorBidi"/>
        </w:rPr>
        <w:t xml:space="preserve"> for cutting or removal of trees that are the responsibility of </w:t>
      </w:r>
      <w:r w:rsidRPr="0080702A">
        <w:rPr>
          <w:rFonts w:ascii="Calibri" w:hAnsi="Calibri"/>
        </w:rPr>
        <w:t>TOA/TOA2</w:t>
      </w:r>
      <w:r w:rsidR="009D35E3" w:rsidRPr="0080702A">
        <w:rPr>
          <w:rFonts w:ascii="Calibri" w:hAnsi="Calibri"/>
        </w:rPr>
        <w:t xml:space="preserve">. </w:t>
      </w:r>
      <w:r w:rsidR="00D522CD" w:rsidRPr="0080702A">
        <w:rPr>
          <w:rFonts w:ascii="Calibri" w:eastAsia="Calibri" w:hAnsi="Calibri" w:cstheme="minorBidi"/>
        </w:rPr>
        <w:t>Due consideration shall be given to:</w:t>
      </w:r>
    </w:p>
    <w:p w14:paraId="176BA10C" w14:textId="77777777" w:rsidR="00D522CD" w:rsidRPr="0080702A" w:rsidRDefault="00D522CD" w:rsidP="004B178D">
      <w:pPr>
        <w:widowControl w:val="0"/>
        <w:numPr>
          <w:ilvl w:val="0"/>
          <w:numId w:val="59"/>
        </w:numPr>
        <w:spacing w:after="0"/>
        <w:ind w:right="584"/>
        <w:jc w:val="both"/>
        <w:rPr>
          <w:rFonts w:eastAsia="Calibri"/>
          <w:color w:val="auto"/>
        </w:rPr>
      </w:pPr>
      <w:r w:rsidRPr="0080702A">
        <w:rPr>
          <w:rFonts w:eastAsia="Calibri"/>
          <w:color w:val="auto"/>
        </w:rPr>
        <w:t>The significance of the site as a natural habitat for rare or endangered species, both flora and fauna</w:t>
      </w:r>
    </w:p>
    <w:p w14:paraId="170DF5F2" w14:textId="77777777" w:rsidR="00D522CD" w:rsidRPr="0080702A" w:rsidRDefault="00D522CD" w:rsidP="004B178D">
      <w:pPr>
        <w:widowControl w:val="0"/>
        <w:numPr>
          <w:ilvl w:val="0"/>
          <w:numId w:val="59"/>
        </w:numPr>
        <w:spacing w:after="0"/>
        <w:ind w:right="584"/>
        <w:jc w:val="both"/>
        <w:rPr>
          <w:rFonts w:eastAsia="Calibri"/>
          <w:color w:val="auto"/>
        </w:rPr>
      </w:pPr>
      <w:r w:rsidRPr="0080702A">
        <w:rPr>
          <w:rFonts w:eastAsia="Calibri"/>
          <w:color w:val="auto"/>
        </w:rPr>
        <w:t>Areas determined by the relevant municipal council to contain culturally or environmentally significant trees, or trees specified in planning schemes to be of ecological, historical or aesthetic significance</w:t>
      </w:r>
    </w:p>
    <w:p w14:paraId="0DA0FB51" w14:textId="77777777" w:rsidR="00D522CD" w:rsidRPr="0080702A" w:rsidRDefault="00D522CD" w:rsidP="00D522CD">
      <w:pPr>
        <w:widowControl w:val="0"/>
        <w:numPr>
          <w:ilvl w:val="0"/>
          <w:numId w:val="59"/>
        </w:numPr>
        <w:spacing w:after="0"/>
        <w:ind w:right="584"/>
        <w:jc w:val="both"/>
        <w:rPr>
          <w:rFonts w:eastAsia="Calibri"/>
          <w:color w:val="auto"/>
        </w:rPr>
      </w:pPr>
      <w:r w:rsidRPr="0080702A">
        <w:rPr>
          <w:rFonts w:eastAsia="Calibri"/>
          <w:color w:val="auto"/>
        </w:rPr>
        <w:t>Impact on the tree’s amenity and utility value if subjected to cutting versus removal</w:t>
      </w:r>
    </w:p>
    <w:p w14:paraId="73D600F4" w14:textId="2093DF0C" w:rsidR="00D522CD" w:rsidRPr="0080702A" w:rsidRDefault="00D522CD" w:rsidP="00D522CD">
      <w:pPr>
        <w:widowControl w:val="0"/>
        <w:numPr>
          <w:ilvl w:val="0"/>
          <w:numId w:val="59"/>
        </w:numPr>
        <w:spacing w:after="0"/>
        <w:ind w:right="584"/>
        <w:jc w:val="both"/>
        <w:rPr>
          <w:rFonts w:eastAsia="Calibri"/>
          <w:color w:val="auto"/>
        </w:rPr>
      </w:pPr>
      <w:r w:rsidRPr="0080702A">
        <w:rPr>
          <w:rFonts w:eastAsia="Calibri"/>
          <w:color w:val="auto"/>
        </w:rPr>
        <w:t xml:space="preserve">Assessing the benefit of implementing, available, practicable, alternative </w:t>
      </w:r>
      <w:r w:rsidR="009D35E3" w:rsidRPr="0080702A">
        <w:rPr>
          <w:rFonts w:eastAsia="Calibri" w:cstheme="minorBidi"/>
          <w:color w:val="auto"/>
        </w:rPr>
        <w:t xml:space="preserve">compliance methods </w:t>
      </w:r>
      <w:r w:rsidRPr="0080702A">
        <w:rPr>
          <w:rFonts w:eastAsia="Calibri"/>
          <w:color w:val="auto"/>
        </w:rPr>
        <w:t xml:space="preserve"> </w:t>
      </w:r>
    </w:p>
    <w:p w14:paraId="73EF891F" w14:textId="39A8BF27" w:rsidR="00D522CD" w:rsidRPr="0080702A" w:rsidRDefault="00D522CD" w:rsidP="00D522CD">
      <w:pPr>
        <w:widowControl w:val="0"/>
        <w:numPr>
          <w:ilvl w:val="0"/>
          <w:numId w:val="59"/>
        </w:numPr>
        <w:spacing w:after="0"/>
        <w:ind w:right="584"/>
        <w:jc w:val="both"/>
        <w:rPr>
          <w:rFonts w:eastAsia="Calibri"/>
          <w:color w:val="auto"/>
        </w:rPr>
      </w:pPr>
      <w:r w:rsidRPr="0080702A">
        <w:rPr>
          <w:rFonts w:eastAsia="Calibri"/>
          <w:color w:val="auto"/>
        </w:rPr>
        <w:t>The risk to safety and supply reliability</w:t>
      </w:r>
    </w:p>
    <w:p w14:paraId="476C6D76" w14:textId="11EA493B" w:rsidR="00D522CD" w:rsidRPr="0080702A" w:rsidRDefault="00D522CD" w:rsidP="00D522CD">
      <w:pPr>
        <w:widowControl w:val="0"/>
        <w:numPr>
          <w:ilvl w:val="0"/>
          <w:numId w:val="59"/>
        </w:numPr>
        <w:spacing w:after="0"/>
        <w:ind w:right="584"/>
        <w:jc w:val="both"/>
        <w:rPr>
          <w:rFonts w:eastAsia="Calibri"/>
          <w:color w:val="auto"/>
        </w:rPr>
      </w:pPr>
      <w:r w:rsidRPr="0080702A">
        <w:rPr>
          <w:rFonts w:eastAsia="Calibri"/>
          <w:color w:val="auto"/>
        </w:rPr>
        <w:t>Significance and value of the site aesthetics</w:t>
      </w:r>
    </w:p>
    <w:p w14:paraId="25B023CE" w14:textId="640815C0" w:rsidR="00D522CD" w:rsidRPr="0080702A" w:rsidRDefault="00D522CD" w:rsidP="00D522CD">
      <w:pPr>
        <w:widowControl w:val="0"/>
        <w:numPr>
          <w:ilvl w:val="0"/>
          <w:numId w:val="59"/>
        </w:numPr>
        <w:spacing w:after="0"/>
        <w:ind w:right="584"/>
        <w:jc w:val="both"/>
        <w:rPr>
          <w:rFonts w:eastAsia="Calibri"/>
          <w:color w:val="auto"/>
        </w:rPr>
      </w:pPr>
      <w:r w:rsidRPr="0080702A">
        <w:rPr>
          <w:rFonts w:eastAsia="Calibri"/>
          <w:color w:val="auto"/>
        </w:rPr>
        <w:t xml:space="preserve">Opportunity to replace the tree with a more suitable species </w:t>
      </w:r>
    </w:p>
    <w:p w14:paraId="715A6ACD" w14:textId="77777777" w:rsidR="00D522CD" w:rsidRPr="0080702A" w:rsidRDefault="00D522CD" w:rsidP="00D522CD">
      <w:pPr>
        <w:widowControl w:val="0"/>
        <w:numPr>
          <w:ilvl w:val="0"/>
          <w:numId w:val="59"/>
        </w:numPr>
        <w:spacing w:after="0"/>
        <w:ind w:right="584"/>
        <w:jc w:val="both"/>
        <w:rPr>
          <w:rFonts w:eastAsia="Calibri"/>
          <w:color w:val="auto"/>
        </w:rPr>
      </w:pPr>
      <w:r w:rsidRPr="0080702A">
        <w:rPr>
          <w:rFonts w:eastAsia="Calibri"/>
          <w:color w:val="auto"/>
        </w:rPr>
        <w:t xml:space="preserve">Environmental impact of </w:t>
      </w:r>
      <w:r w:rsidR="009D35E3" w:rsidRPr="0080702A">
        <w:rPr>
          <w:rFonts w:eastAsia="Calibri"/>
          <w:color w:val="auto"/>
        </w:rPr>
        <w:t xml:space="preserve">the </w:t>
      </w:r>
      <w:r w:rsidRPr="0080702A">
        <w:rPr>
          <w:rFonts w:eastAsia="Calibri"/>
          <w:color w:val="auto"/>
        </w:rPr>
        <w:t>proposed works</w:t>
      </w:r>
    </w:p>
    <w:p w14:paraId="4D7B11E3" w14:textId="77777777" w:rsidR="00D522CD" w:rsidRPr="005775A5" w:rsidRDefault="00D522CD" w:rsidP="00323440">
      <w:pPr>
        <w:jc w:val="both"/>
      </w:pPr>
    </w:p>
    <w:p w14:paraId="056A14AC" w14:textId="6F997C34" w:rsidR="00D522CD" w:rsidRPr="00323440" w:rsidRDefault="00D522CD" w:rsidP="00D522CD">
      <w:pPr>
        <w:pStyle w:val="BodyText"/>
        <w:ind w:left="504" w:right="584"/>
        <w:jc w:val="both"/>
        <w:rPr>
          <w:rFonts w:ascii="Calibri" w:hAnsi="Calibri"/>
          <w:strike/>
          <w:color w:val="FF0000"/>
        </w:rPr>
      </w:pPr>
      <w:r w:rsidRPr="002B4F0A">
        <w:rPr>
          <w:rFonts w:ascii="Calibri" w:hAnsi="Calibri"/>
        </w:rPr>
        <w:t>Consultation based on the evaluation and decision making process</w:t>
      </w:r>
      <w:r w:rsidRPr="002B4F0A">
        <w:rPr>
          <w:rFonts w:ascii="Calibri" w:hAnsi="Calibri"/>
          <w:spacing w:val="-23"/>
        </w:rPr>
        <w:t xml:space="preserve"> </w:t>
      </w:r>
      <w:r w:rsidRPr="002B4F0A">
        <w:rPr>
          <w:rFonts w:ascii="Calibri" w:hAnsi="Calibri"/>
        </w:rPr>
        <w:t>outlined</w:t>
      </w:r>
      <w:r w:rsidRPr="002B4F0A">
        <w:rPr>
          <w:rFonts w:ascii="Calibri" w:hAnsi="Calibri"/>
          <w:w w:val="99"/>
        </w:rPr>
        <w:t xml:space="preserve"> </w:t>
      </w:r>
      <w:r w:rsidRPr="002B4F0A">
        <w:rPr>
          <w:rFonts w:ascii="Calibri" w:hAnsi="Calibri"/>
        </w:rPr>
        <w:t xml:space="preserve">in </w:t>
      </w:r>
      <w:r w:rsidR="002B4F0A" w:rsidRPr="008E1F37">
        <w:rPr>
          <w:rFonts w:ascii="Calibri" w:hAnsi="Calibri"/>
          <w:i/>
          <w:iCs/>
          <w:color w:val="0070C0"/>
        </w:rPr>
        <w:t>2021 – 2026 Electric line clearance (vegetation) management procedure Section 3 Scoping, notifications and consultation</w:t>
      </w:r>
      <w:r w:rsidR="002B4F0A" w:rsidRPr="002B4F0A" w:rsidDel="002B4F0A">
        <w:rPr>
          <w:rFonts w:ascii="Calibri" w:hAnsi="Calibri"/>
          <w:i/>
          <w:color w:val="0070C0"/>
        </w:rPr>
        <w:t xml:space="preserve"> </w:t>
      </w:r>
      <w:r w:rsidRPr="002B4F0A">
        <w:rPr>
          <w:rFonts w:ascii="Calibri" w:hAnsi="Calibri"/>
        </w:rPr>
        <w:t>will be initiated where</w:t>
      </w:r>
      <w:r w:rsidRPr="002B4F0A">
        <w:rPr>
          <w:rFonts w:ascii="Calibri" w:hAnsi="Calibri"/>
          <w:spacing w:val="27"/>
        </w:rPr>
        <w:t xml:space="preserve"> </w:t>
      </w:r>
      <w:r w:rsidRPr="002B4F0A">
        <w:rPr>
          <w:rFonts w:ascii="Calibri" w:hAnsi="Calibri"/>
        </w:rPr>
        <w:t>the</w:t>
      </w:r>
      <w:r w:rsidRPr="002B4F0A">
        <w:rPr>
          <w:rFonts w:ascii="Calibri" w:hAnsi="Calibri"/>
          <w:w w:val="99"/>
        </w:rPr>
        <w:t xml:space="preserve"> </w:t>
      </w:r>
      <w:r w:rsidRPr="002B4F0A">
        <w:rPr>
          <w:rFonts w:ascii="Calibri" w:hAnsi="Calibri"/>
        </w:rPr>
        <w:t>standard practice</w:t>
      </w:r>
      <w:r w:rsidRPr="002B4F0A">
        <w:rPr>
          <w:rFonts w:ascii="Calibri" w:hAnsi="Calibri"/>
          <w:spacing w:val="21"/>
        </w:rPr>
        <w:t xml:space="preserve"> </w:t>
      </w:r>
      <w:r w:rsidRPr="002B4F0A">
        <w:rPr>
          <w:rFonts w:ascii="Calibri" w:hAnsi="Calibri"/>
        </w:rPr>
        <w:t>cannot</w:t>
      </w:r>
      <w:r w:rsidRPr="002B4F0A">
        <w:rPr>
          <w:rFonts w:ascii="Calibri" w:hAnsi="Calibri"/>
          <w:spacing w:val="23"/>
        </w:rPr>
        <w:t xml:space="preserve"> </w:t>
      </w:r>
      <w:r w:rsidRPr="002B4F0A">
        <w:rPr>
          <w:rFonts w:ascii="Calibri" w:hAnsi="Calibri"/>
        </w:rPr>
        <w:t>be</w:t>
      </w:r>
      <w:r w:rsidRPr="002B4F0A">
        <w:rPr>
          <w:rFonts w:ascii="Calibri" w:hAnsi="Calibri"/>
          <w:spacing w:val="22"/>
        </w:rPr>
        <w:t xml:space="preserve"> </w:t>
      </w:r>
      <w:r w:rsidRPr="002B4F0A">
        <w:rPr>
          <w:rFonts w:ascii="Calibri" w:hAnsi="Calibri"/>
        </w:rPr>
        <w:t>used,</w:t>
      </w:r>
      <w:r w:rsidRPr="002B4F0A">
        <w:rPr>
          <w:rFonts w:ascii="Calibri" w:hAnsi="Calibri"/>
          <w:spacing w:val="23"/>
        </w:rPr>
        <w:t xml:space="preserve"> </w:t>
      </w:r>
      <w:r w:rsidRPr="002B4F0A">
        <w:rPr>
          <w:rFonts w:ascii="Calibri" w:hAnsi="Calibri"/>
        </w:rPr>
        <w:t>for</w:t>
      </w:r>
      <w:r w:rsidRPr="002B4F0A">
        <w:rPr>
          <w:rFonts w:ascii="Calibri" w:hAnsi="Calibri"/>
          <w:spacing w:val="23"/>
        </w:rPr>
        <w:t xml:space="preserve"> </w:t>
      </w:r>
      <w:r w:rsidRPr="002B4F0A">
        <w:rPr>
          <w:rFonts w:ascii="Calibri" w:hAnsi="Calibri"/>
        </w:rPr>
        <w:t>example,</w:t>
      </w:r>
      <w:r w:rsidRPr="002B4F0A">
        <w:rPr>
          <w:rFonts w:ascii="Calibri" w:hAnsi="Calibri"/>
          <w:spacing w:val="30"/>
        </w:rPr>
        <w:t xml:space="preserve"> </w:t>
      </w:r>
      <w:r w:rsidRPr="002B4F0A">
        <w:rPr>
          <w:rFonts w:ascii="Calibri" w:hAnsi="Calibri"/>
        </w:rPr>
        <w:t>where</w:t>
      </w:r>
      <w:r w:rsidRPr="002B4F0A">
        <w:rPr>
          <w:rFonts w:ascii="Calibri" w:hAnsi="Calibri"/>
          <w:spacing w:val="23"/>
        </w:rPr>
        <w:t xml:space="preserve"> </w:t>
      </w:r>
      <w:r w:rsidRPr="002B4F0A">
        <w:rPr>
          <w:rFonts w:ascii="Calibri" w:hAnsi="Calibri"/>
        </w:rPr>
        <w:t>pruning</w:t>
      </w:r>
      <w:r w:rsidRPr="002B4F0A">
        <w:rPr>
          <w:rFonts w:ascii="Calibri" w:hAnsi="Calibri"/>
          <w:spacing w:val="23"/>
        </w:rPr>
        <w:t xml:space="preserve"> </w:t>
      </w:r>
      <w:r w:rsidRPr="002B4F0A">
        <w:rPr>
          <w:rFonts w:ascii="Calibri" w:hAnsi="Calibri"/>
        </w:rPr>
        <w:t>in</w:t>
      </w:r>
      <w:r w:rsidRPr="002B4F0A">
        <w:rPr>
          <w:rFonts w:ascii="Calibri" w:hAnsi="Calibri"/>
          <w:spacing w:val="23"/>
        </w:rPr>
        <w:t xml:space="preserve"> </w:t>
      </w:r>
      <w:r w:rsidRPr="002B4F0A">
        <w:rPr>
          <w:rFonts w:ascii="Calibri" w:hAnsi="Calibri"/>
        </w:rPr>
        <w:t>accordance</w:t>
      </w:r>
      <w:r w:rsidRPr="00323440">
        <w:rPr>
          <w:rFonts w:ascii="Calibri" w:hAnsi="Calibri"/>
          <w:spacing w:val="22"/>
        </w:rPr>
        <w:t xml:space="preserve"> </w:t>
      </w:r>
      <w:r w:rsidRPr="00323440">
        <w:rPr>
          <w:rFonts w:ascii="Calibri" w:hAnsi="Calibri"/>
        </w:rPr>
        <w:t>with</w:t>
      </w:r>
      <w:r w:rsidRPr="00323440">
        <w:rPr>
          <w:rFonts w:ascii="Calibri" w:hAnsi="Calibri"/>
          <w:spacing w:val="24"/>
        </w:rPr>
        <w:t xml:space="preserve"> </w:t>
      </w:r>
      <w:r w:rsidR="009D35E3" w:rsidRPr="007E70B6">
        <w:rPr>
          <w:rFonts w:ascii="Calibri" w:eastAsia="Calibri" w:hAnsi="Calibri" w:cstheme="minorBidi"/>
          <w:i/>
          <w:color w:val="0070C0"/>
        </w:rPr>
        <w:t>AS4373 Pruning of Amenity Trees</w:t>
      </w:r>
      <w:r w:rsidR="009D35E3" w:rsidRPr="007E70B6" w:rsidDel="002A764D">
        <w:rPr>
          <w:rFonts w:ascii="Calibri" w:eastAsia="Calibri" w:hAnsi="Calibri" w:cstheme="minorBidi"/>
          <w:i/>
          <w:color w:val="0070C0"/>
        </w:rPr>
        <w:t xml:space="preserve"> </w:t>
      </w:r>
      <w:r w:rsidRPr="00323440">
        <w:rPr>
          <w:rFonts w:ascii="Calibri" w:hAnsi="Calibri"/>
          <w:w w:val="99"/>
        </w:rPr>
        <w:t xml:space="preserve"> </w:t>
      </w:r>
      <w:r w:rsidRPr="00323440">
        <w:rPr>
          <w:rFonts w:ascii="Calibri" w:hAnsi="Calibri"/>
        </w:rPr>
        <w:t xml:space="preserve">may not achieve the required clearance or lead to excessive pruning. </w:t>
      </w:r>
    </w:p>
    <w:p w14:paraId="50C79C31" w14:textId="77777777" w:rsidR="00D522CD" w:rsidRDefault="00D522CD" w:rsidP="0020489D">
      <w:pPr>
        <w:spacing w:after="0"/>
        <w:ind w:right="-471"/>
        <w:jc w:val="both"/>
        <w:rPr>
          <w:b/>
          <w:sz w:val="10"/>
          <w:szCs w:val="10"/>
        </w:rPr>
      </w:pPr>
      <w:bookmarkStart w:id="474" w:name="Alt_Compliance_Mech"/>
      <w:bookmarkEnd w:id="474"/>
    </w:p>
    <w:p w14:paraId="14BFE549" w14:textId="77777777" w:rsidR="00D522CD" w:rsidRPr="00B2337E" w:rsidRDefault="00D522CD" w:rsidP="0020489D">
      <w:pPr>
        <w:spacing w:after="0"/>
        <w:ind w:right="-471"/>
        <w:jc w:val="both"/>
        <w:rPr>
          <w:b/>
          <w:sz w:val="10"/>
          <w:szCs w:val="10"/>
        </w:rPr>
      </w:pPr>
    </w:p>
    <w:p w14:paraId="20CBE110" w14:textId="77777777" w:rsidR="00B53E54" w:rsidRDefault="00B53E54" w:rsidP="0020489D">
      <w:pPr>
        <w:spacing w:after="0"/>
        <w:ind w:right="-471"/>
        <w:jc w:val="both"/>
        <w:rPr>
          <w:b/>
        </w:rPr>
      </w:pPr>
    </w:p>
    <w:p w14:paraId="4885D77D" w14:textId="7B61F248" w:rsidR="009B083D" w:rsidRPr="00625497" w:rsidRDefault="009B083D" w:rsidP="005E7695">
      <w:pPr>
        <w:spacing w:after="0"/>
        <w:ind w:right="-471"/>
        <w:jc w:val="center"/>
        <w:rPr>
          <w:b/>
        </w:rPr>
      </w:pPr>
      <w:r w:rsidRPr="00625497">
        <w:rPr>
          <w:b/>
        </w:rPr>
        <w:t xml:space="preserve">Figure </w:t>
      </w:r>
      <w:r w:rsidR="00EE0FFF" w:rsidRPr="00323440">
        <w:rPr>
          <w:b/>
        </w:rPr>
        <w:t>9</w:t>
      </w:r>
      <w:r w:rsidRPr="00625497">
        <w:rPr>
          <w:b/>
        </w:rPr>
        <w:t xml:space="preserve"> - Selection of the Method of Maintaining the Clearance Space</w:t>
      </w:r>
    </w:p>
    <w:p w14:paraId="51A8A47C" w14:textId="77777777" w:rsidR="00B3552E" w:rsidRPr="00D941DB" w:rsidRDefault="00B3552E" w:rsidP="0020489D">
      <w:pPr>
        <w:spacing w:after="0"/>
        <w:ind w:right="-471"/>
        <w:jc w:val="both"/>
        <w:rPr>
          <w:b/>
        </w:rPr>
      </w:pPr>
    </w:p>
    <w:p w14:paraId="4DBB0D3A" w14:textId="77777777" w:rsidR="00EE0FFF" w:rsidRDefault="00151217" w:rsidP="00323440">
      <w:pPr>
        <w:spacing w:after="0"/>
        <w:ind w:right="-471"/>
        <w:jc w:val="center"/>
        <w:rPr>
          <w:strike/>
        </w:rPr>
      </w:pPr>
      <w:r w:rsidRPr="00323440">
        <w:rPr>
          <w:strike/>
          <w:noProof/>
          <w:lang w:val="en-AU" w:eastAsia="en-AU"/>
        </w:rPr>
        <w:drawing>
          <wp:inline distT="0" distB="0" distL="0" distR="0" wp14:anchorId="45C48636" wp14:editId="1F5D9F15">
            <wp:extent cx="4801706" cy="4182132"/>
            <wp:effectExtent l="0" t="0" r="0" b="8890"/>
            <wp:docPr id="47"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rotWithShape="1">
                    <a:blip r:embed="rId45" cstate="print">
                      <a:extLst>
                        <a:ext uri="{28A0092B-C50C-407E-A947-70E740481C1C}">
                          <a14:useLocalDpi xmlns:a14="http://schemas.microsoft.com/office/drawing/2010/main" val="0"/>
                        </a:ext>
                      </a:extLst>
                    </a:blip>
                    <a:srcRect b="6026"/>
                    <a:stretch/>
                  </pic:blipFill>
                  <pic:spPr bwMode="auto">
                    <a:xfrm>
                      <a:off x="0" y="0"/>
                      <a:ext cx="4809751" cy="4189139"/>
                    </a:xfrm>
                    <a:prstGeom prst="rect">
                      <a:avLst/>
                    </a:prstGeom>
                    <a:noFill/>
                    <a:ln>
                      <a:noFill/>
                    </a:ln>
                    <a:extLst>
                      <a:ext uri="{53640926-AAD7-44D8-BBD7-CCE9431645EC}">
                        <a14:shadowObscured xmlns:a14="http://schemas.microsoft.com/office/drawing/2010/main"/>
                      </a:ext>
                    </a:extLst>
                  </pic:spPr>
                </pic:pic>
              </a:graphicData>
            </a:graphic>
          </wp:inline>
        </w:drawing>
      </w:r>
    </w:p>
    <w:p w14:paraId="1BF73E4B" w14:textId="77777777" w:rsidR="00EE0FFF" w:rsidRDefault="00EE0FFF" w:rsidP="00323440">
      <w:pPr>
        <w:spacing w:after="0"/>
        <w:ind w:right="-471"/>
        <w:jc w:val="center"/>
        <w:rPr>
          <w:strike/>
        </w:rPr>
      </w:pPr>
    </w:p>
    <w:p w14:paraId="771D7D03" w14:textId="77777777" w:rsidR="00EE0FFF" w:rsidRDefault="00EE0FFF" w:rsidP="00323440">
      <w:pPr>
        <w:spacing w:after="0"/>
        <w:ind w:right="-471"/>
        <w:jc w:val="center"/>
        <w:rPr>
          <w:strike/>
        </w:rPr>
      </w:pPr>
    </w:p>
    <w:p w14:paraId="1A7AF081" w14:textId="77777777" w:rsidR="006624B5" w:rsidRDefault="006624B5" w:rsidP="0020489D">
      <w:pPr>
        <w:pStyle w:val="Heading2"/>
        <w:ind w:right="-471"/>
      </w:pPr>
      <w:bookmarkStart w:id="475" w:name="_Toc11324610"/>
      <w:bookmarkStart w:id="476" w:name="_Toc11328503"/>
      <w:bookmarkStart w:id="477" w:name="_Toc11328669"/>
      <w:bookmarkStart w:id="478" w:name="_Toc11409394"/>
      <w:bookmarkStart w:id="479" w:name="_Toc11409527"/>
      <w:bookmarkStart w:id="480" w:name="_Toc11413478"/>
      <w:bookmarkStart w:id="481" w:name="_Toc11413612"/>
      <w:bookmarkStart w:id="482" w:name="_Toc11413744"/>
      <w:bookmarkStart w:id="483" w:name="_Toc11413876"/>
      <w:bookmarkStart w:id="484" w:name="_Toc11414008"/>
      <w:bookmarkStart w:id="485" w:name="_Toc11414141"/>
      <w:bookmarkStart w:id="486" w:name="_Toc11414272"/>
      <w:bookmarkStart w:id="487" w:name="_Toc11414403"/>
      <w:bookmarkStart w:id="488" w:name="_Toc11414840"/>
      <w:bookmarkStart w:id="489" w:name="_Toc11415004"/>
      <w:bookmarkStart w:id="490" w:name="_Toc11415135"/>
      <w:bookmarkStart w:id="491" w:name="_Toc11415266"/>
      <w:bookmarkStart w:id="492" w:name="_Toc11415397"/>
      <w:bookmarkStart w:id="493" w:name="_Toc11415528"/>
      <w:bookmarkStart w:id="494" w:name="_Toc11415843"/>
      <w:bookmarkStart w:id="495" w:name="_Toc11416471"/>
      <w:bookmarkStart w:id="496" w:name="_Toc11416601"/>
      <w:bookmarkStart w:id="497" w:name="_Toc11416731"/>
      <w:bookmarkStart w:id="498" w:name="_Toc11416893"/>
      <w:bookmarkStart w:id="499" w:name="_Toc11417022"/>
      <w:bookmarkStart w:id="500" w:name="_Toc11417151"/>
      <w:bookmarkStart w:id="501" w:name="_Toc11738208"/>
      <w:bookmarkStart w:id="502" w:name="_Toc11324611"/>
      <w:bookmarkStart w:id="503" w:name="_Toc11328504"/>
      <w:bookmarkStart w:id="504" w:name="_Toc11328670"/>
      <w:bookmarkStart w:id="505" w:name="_Toc11409395"/>
      <w:bookmarkStart w:id="506" w:name="_Toc11409528"/>
      <w:bookmarkStart w:id="507" w:name="_Toc11413479"/>
      <w:bookmarkStart w:id="508" w:name="_Toc11413613"/>
      <w:bookmarkStart w:id="509" w:name="_Toc11413745"/>
      <w:bookmarkStart w:id="510" w:name="_Toc11413877"/>
      <w:bookmarkStart w:id="511" w:name="_Toc11414009"/>
      <w:bookmarkStart w:id="512" w:name="_Toc11414142"/>
      <w:bookmarkStart w:id="513" w:name="_Toc11414273"/>
      <w:bookmarkStart w:id="514" w:name="_Toc11414404"/>
      <w:bookmarkStart w:id="515" w:name="_Toc11414841"/>
      <w:bookmarkStart w:id="516" w:name="_Toc11415005"/>
      <w:bookmarkStart w:id="517" w:name="_Toc11415136"/>
      <w:bookmarkStart w:id="518" w:name="_Toc11415267"/>
      <w:bookmarkStart w:id="519" w:name="_Toc11415398"/>
      <w:bookmarkStart w:id="520" w:name="_Toc11415529"/>
      <w:bookmarkStart w:id="521" w:name="_Toc11415844"/>
      <w:bookmarkStart w:id="522" w:name="_Toc11416472"/>
      <w:bookmarkStart w:id="523" w:name="_Toc11416602"/>
      <w:bookmarkStart w:id="524" w:name="_Toc11416732"/>
      <w:bookmarkStart w:id="525" w:name="_Toc11416894"/>
      <w:bookmarkStart w:id="526" w:name="_Toc11417023"/>
      <w:bookmarkStart w:id="527" w:name="_Toc11417152"/>
      <w:bookmarkStart w:id="528" w:name="_Toc11738209"/>
      <w:bookmarkStart w:id="529" w:name="_Toc11324612"/>
      <w:bookmarkStart w:id="530" w:name="_Toc11328505"/>
      <w:bookmarkStart w:id="531" w:name="_Toc11328671"/>
      <w:bookmarkStart w:id="532" w:name="_Toc11409396"/>
      <w:bookmarkStart w:id="533" w:name="_Toc11409529"/>
      <w:bookmarkStart w:id="534" w:name="_Toc11413480"/>
      <w:bookmarkStart w:id="535" w:name="_Toc11413614"/>
      <w:bookmarkStart w:id="536" w:name="_Toc11413746"/>
      <w:bookmarkStart w:id="537" w:name="_Toc11413878"/>
      <w:bookmarkStart w:id="538" w:name="_Toc11414010"/>
      <w:bookmarkStart w:id="539" w:name="_Toc11414143"/>
      <w:bookmarkStart w:id="540" w:name="_Toc11414274"/>
      <w:bookmarkStart w:id="541" w:name="_Toc11414405"/>
      <w:bookmarkStart w:id="542" w:name="_Toc11414842"/>
      <w:bookmarkStart w:id="543" w:name="_Toc11415006"/>
      <w:bookmarkStart w:id="544" w:name="_Toc11415137"/>
      <w:bookmarkStart w:id="545" w:name="_Toc11415268"/>
      <w:bookmarkStart w:id="546" w:name="_Toc11415399"/>
      <w:bookmarkStart w:id="547" w:name="_Toc11415530"/>
      <w:bookmarkStart w:id="548" w:name="_Toc11415845"/>
      <w:bookmarkStart w:id="549" w:name="_Toc11416473"/>
      <w:bookmarkStart w:id="550" w:name="_Toc11416603"/>
      <w:bookmarkStart w:id="551" w:name="_Toc11416733"/>
      <w:bookmarkStart w:id="552" w:name="_Toc11416895"/>
      <w:bookmarkStart w:id="553" w:name="_Toc11417024"/>
      <w:bookmarkStart w:id="554" w:name="_Toc11417153"/>
      <w:bookmarkStart w:id="555" w:name="_Toc11738210"/>
      <w:bookmarkStart w:id="556" w:name="_Toc11324613"/>
      <w:bookmarkStart w:id="557" w:name="_Toc11328506"/>
      <w:bookmarkStart w:id="558" w:name="_Toc11328672"/>
      <w:bookmarkStart w:id="559" w:name="_Toc11409397"/>
      <w:bookmarkStart w:id="560" w:name="_Toc11409530"/>
      <w:bookmarkStart w:id="561" w:name="_Toc11413481"/>
      <w:bookmarkStart w:id="562" w:name="_Toc11413615"/>
      <w:bookmarkStart w:id="563" w:name="_Toc11413747"/>
      <w:bookmarkStart w:id="564" w:name="_Toc11413879"/>
      <w:bookmarkStart w:id="565" w:name="_Toc11414011"/>
      <w:bookmarkStart w:id="566" w:name="_Toc11414144"/>
      <w:bookmarkStart w:id="567" w:name="_Toc11414275"/>
      <w:bookmarkStart w:id="568" w:name="_Toc11414406"/>
      <w:bookmarkStart w:id="569" w:name="_Toc11414843"/>
      <w:bookmarkStart w:id="570" w:name="_Toc11415007"/>
      <w:bookmarkStart w:id="571" w:name="_Toc11415138"/>
      <w:bookmarkStart w:id="572" w:name="_Toc11415269"/>
      <w:bookmarkStart w:id="573" w:name="_Toc11415400"/>
      <w:bookmarkStart w:id="574" w:name="_Toc11415531"/>
      <w:bookmarkStart w:id="575" w:name="_Toc11415846"/>
      <w:bookmarkStart w:id="576" w:name="_Toc11416474"/>
      <w:bookmarkStart w:id="577" w:name="_Toc11416604"/>
      <w:bookmarkStart w:id="578" w:name="_Toc11416734"/>
      <w:bookmarkStart w:id="579" w:name="_Toc11416896"/>
      <w:bookmarkStart w:id="580" w:name="_Toc11417025"/>
      <w:bookmarkStart w:id="581" w:name="_Toc11417154"/>
      <w:bookmarkStart w:id="582" w:name="_Toc11738211"/>
      <w:bookmarkStart w:id="583" w:name="_Toc11324614"/>
      <w:bookmarkStart w:id="584" w:name="_Toc11328507"/>
      <w:bookmarkStart w:id="585" w:name="_Toc11328673"/>
      <w:bookmarkStart w:id="586" w:name="_Toc11409398"/>
      <w:bookmarkStart w:id="587" w:name="_Toc11409531"/>
      <w:bookmarkStart w:id="588" w:name="_Toc11413482"/>
      <w:bookmarkStart w:id="589" w:name="_Toc11413616"/>
      <w:bookmarkStart w:id="590" w:name="_Toc11413748"/>
      <w:bookmarkStart w:id="591" w:name="_Toc11413880"/>
      <w:bookmarkStart w:id="592" w:name="_Toc11414012"/>
      <w:bookmarkStart w:id="593" w:name="_Toc11414145"/>
      <w:bookmarkStart w:id="594" w:name="_Toc11414276"/>
      <w:bookmarkStart w:id="595" w:name="_Toc11414407"/>
      <w:bookmarkStart w:id="596" w:name="_Toc11414844"/>
      <w:bookmarkStart w:id="597" w:name="_Toc11415008"/>
      <w:bookmarkStart w:id="598" w:name="_Toc11415139"/>
      <w:bookmarkStart w:id="599" w:name="_Toc11415270"/>
      <w:bookmarkStart w:id="600" w:name="_Toc11415401"/>
      <w:bookmarkStart w:id="601" w:name="_Toc11415532"/>
      <w:bookmarkStart w:id="602" w:name="_Toc11415847"/>
      <w:bookmarkStart w:id="603" w:name="_Toc11416475"/>
      <w:bookmarkStart w:id="604" w:name="_Toc11416605"/>
      <w:bookmarkStart w:id="605" w:name="_Toc11416735"/>
      <w:bookmarkStart w:id="606" w:name="_Toc11416897"/>
      <w:bookmarkStart w:id="607" w:name="_Toc11417026"/>
      <w:bookmarkStart w:id="608" w:name="_Toc11417155"/>
      <w:bookmarkStart w:id="609" w:name="_Toc11738212"/>
      <w:bookmarkStart w:id="610" w:name="_Toc11324615"/>
      <w:bookmarkStart w:id="611" w:name="_Toc11328508"/>
      <w:bookmarkStart w:id="612" w:name="_Toc11328674"/>
      <w:bookmarkStart w:id="613" w:name="_Toc11409399"/>
      <w:bookmarkStart w:id="614" w:name="_Toc11409532"/>
      <w:bookmarkStart w:id="615" w:name="_Toc11413483"/>
      <w:bookmarkStart w:id="616" w:name="_Toc11413617"/>
      <w:bookmarkStart w:id="617" w:name="_Toc11413749"/>
      <w:bookmarkStart w:id="618" w:name="_Toc11413881"/>
      <w:bookmarkStart w:id="619" w:name="_Toc11414013"/>
      <w:bookmarkStart w:id="620" w:name="_Toc11414146"/>
      <w:bookmarkStart w:id="621" w:name="_Toc11414277"/>
      <w:bookmarkStart w:id="622" w:name="_Toc11414408"/>
      <w:bookmarkStart w:id="623" w:name="_Toc11414845"/>
      <w:bookmarkStart w:id="624" w:name="_Toc11415009"/>
      <w:bookmarkStart w:id="625" w:name="_Toc11415140"/>
      <w:bookmarkStart w:id="626" w:name="_Toc11415271"/>
      <w:bookmarkStart w:id="627" w:name="_Toc11415402"/>
      <w:bookmarkStart w:id="628" w:name="_Toc11415533"/>
      <w:bookmarkStart w:id="629" w:name="_Toc11415848"/>
      <w:bookmarkStart w:id="630" w:name="_Toc11416476"/>
      <w:bookmarkStart w:id="631" w:name="_Toc11416606"/>
      <w:bookmarkStart w:id="632" w:name="_Toc11416736"/>
      <w:bookmarkStart w:id="633" w:name="_Toc11416898"/>
      <w:bookmarkStart w:id="634" w:name="_Toc11417027"/>
      <w:bookmarkStart w:id="635" w:name="_Toc11417156"/>
      <w:bookmarkStart w:id="636" w:name="_Toc11738213"/>
      <w:bookmarkStart w:id="637" w:name="_Toc11324616"/>
      <w:bookmarkStart w:id="638" w:name="_Toc11328509"/>
      <w:bookmarkStart w:id="639" w:name="_Toc11328675"/>
      <w:bookmarkStart w:id="640" w:name="_Toc11409400"/>
      <w:bookmarkStart w:id="641" w:name="_Toc11409533"/>
      <w:bookmarkStart w:id="642" w:name="_Toc11413484"/>
      <w:bookmarkStart w:id="643" w:name="_Toc11413618"/>
      <w:bookmarkStart w:id="644" w:name="_Toc11413750"/>
      <w:bookmarkStart w:id="645" w:name="_Toc11413882"/>
      <w:bookmarkStart w:id="646" w:name="_Toc11414014"/>
      <w:bookmarkStart w:id="647" w:name="_Toc11414147"/>
      <w:bookmarkStart w:id="648" w:name="_Toc11414278"/>
      <w:bookmarkStart w:id="649" w:name="_Toc11414409"/>
      <w:bookmarkStart w:id="650" w:name="_Toc11414846"/>
      <w:bookmarkStart w:id="651" w:name="_Toc11415010"/>
      <w:bookmarkStart w:id="652" w:name="_Toc11415141"/>
      <w:bookmarkStart w:id="653" w:name="_Toc11415272"/>
      <w:bookmarkStart w:id="654" w:name="_Toc11415403"/>
      <w:bookmarkStart w:id="655" w:name="_Toc11415534"/>
      <w:bookmarkStart w:id="656" w:name="_Toc11415849"/>
      <w:bookmarkStart w:id="657" w:name="_Toc11416477"/>
      <w:bookmarkStart w:id="658" w:name="_Toc11416607"/>
      <w:bookmarkStart w:id="659" w:name="_Toc11416737"/>
      <w:bookmarkStart w:id="660" w:name="_Toc11416899"/>
      <w:bookmarkStart w:id="661" w:name="_Toc11417028"/>
      <w:bookmarkStart w:id="662" w:name="_Toc11417157"/>
      <w:bookmarkStart w:id="663" w:name="_Toc11738214"/>
      <w:bookmarkStart w:id="664" w:name="_Toc11324617"/>
      <w:bookmarkStart w:id="665" w:name="_Toc11328510"/>
      <w:bookmarkStart w:id="666" w:name="_Toc11328676"/>
      <w:bookmarkStart w:id="667" w:name="_Toc11409401"/>
      <w:bookmarkStart w:id="668" w:name="_Toc11409534"/>
      <w:bookmarkStart w:id="669" w:name="_Toc11413485"/>
      <w:bookmarkStart w:id="670" w:name="_Toc11413619"/>
      <w:bookmarkStart w:id="671" w:name="_Toc11413751"/>
      <w:bookmarkStart w:id="672" w:name="_Toc11413883"/>
      <w:bookmarkStart w:id="673" w:name="_Toc11414015"/>
      <w:bookmarkStart w:id="674" w:name="_Toc11414148"/>
      <w:bookmarkStart w:id="675" w:name="_Toc11414279"/>
      <w:bookmarkStart w:id="676" w:name="_Toc11414410"/>
      <w:bookmarkStart w:id="677" w:name="_Toc11414847"/>
      <w:bookmarkStart w:id="678" w:name="_Toc11415011"/>
      <w:bookmarkStart w:id="679" w:name="_Toc11415142"/>
      <w:bookmarkStart w:id="680" w:name="_Toc11415273"/>
      <w:bookmarkStart w:id="681" w:name="_Toc11415404"/>
      <w:bookmarkStart w:id="682" w:name="_Toc11415535"/>
      <w:bookmarkStart w:id="683" w:name="_Toc11415850"/>
      <w:bookmarkStart w:id="684" w:name="_Toc11416478"/>
      <w:bookmarkStart w:id="685" w:name="_Toc11416608"/>
      <w:bookmarkStart w:id="686" w:name="_Toc11416738"/>
      <w:bookmarkStart w:id="687" w:name="_Toc11416900"/>
      <w:bookmarkStart w:id="688" w:name="_Toc11417029"/>
      <w:bookmarkStart w:id="689" w:name="_Toc11417158"/>
      <w:bookmarkStart w:id="690" w:name="_Toc11738215"/>
      <w:bookmarkStart w:id="691" w:name="_Toc11324618"/>
      <w:bookmarkStart w:id="692" w:name="_Toc11328511"/>
      <w:bookmarkStart w:id="693" w:name="_Toc11328677"/>
      <w:bookmarkStart w:id="694" w:name="_Toc11409402"/>
      <w:bookmarkStart w:id="695" w:name="_Toc11409535"/>
      <w:bookmarkStart w:id="696" w:name="_Toc11413486"/>
      <w:bookmarkStart w:id="697" w:name="_Toc11413620"/>
      <w:bookmarkStart w:id="698" w:name="_Toc11413752"/>
      <w:bookmarkStart w:id="699" w:name="_Toc11413884"/>
      <w:bookmarkStart w:id="700" w:name="_Toc11414016"/>
      <w:bookmarkStart w:id="701" w:name="_Toc11414149"/>
      <w:bookmarkStart w:id="702" w:name="_Toc11414280"/>
      <w:bookmarkStart w:id="703" w:name="_Toc11414411"/>
      <w:bookmarkStart w:id="704" w:name="_Toc11414848"/>
      <w:bookmarkStart w:id="705" w:name="_Toc11415012"/>
      <w:bookmarkStart w:id="706" w:name="_Toc11415143"/>
      <w:bookmarkStart w:id="707" w:name="_Toc11415274"/>
      <w:bookmarkStart w:id="708" w:name="_Toc11415405"/>
      <w:bookmarkStart w:id="709" w:name="_Toc11415536"/>
      <w:bookmarkStart w:id="710" w:name="_Toc11415851"/>
      <w:bookmarkStart w:id="711" w:name="_Toc11416479"/>
      <w:bookmarkStart w:id="712" w:name="_Toc11416609"/>
      <w:bookmarkStart w:id="713" w:name="_Toc11416739"/>
      <w:bookmarkStart w:id="714" w:name="_Toc11416901"/>
      <w:bookmarkStart w:id="715" w:name="_Toc11417030"/>
      <w:bookmarkStart w:id="716" w:name="_Toc11417159"/>
      <w:bookmarkStart w:id="717" w:name="_Toc11738216"/>
      <w:bookmarkStart w:id="718" w:name="_Toc11324619"/>
      <w:bookmarkStart w:id="719" w:name="_Toc11328512"/>
      <w:bookmarkStart w:id="720" w:name="_Toc11328678"/>
      <w:bookmarkStart w:id="721" w:name="_Toc11409403"/>
      <w:bookmarkStart w:id="722" w:name="_Toc11409536"/>
      <w:bookmarkStart w:id="723" w:name="_Toc11413487"/>
      <w:bookmarkStart w:id="724" w:name="_Toc11413621"/>
      <w:bookmarkStart w:id="725" w:name="_Toc11413753"/>
      <w:bookmarkStart w:id="726" w:name="_Toc11413885"/>
      <w:bookmarkStart w:id="727" w:name="_Toc11414017"/>
      <w:bookmarkStart w:id="728" w:name="_Toc11414150"/>
      <w:bookmarkStart w:id="729" w:name="_Toc11414281"/>
      <w:bookmarkStart w:id="730" w:name="_Toc11414412"/>
      <w:bookmarkStart w:id="731" w:name="_Toc11414849"/>
      <w:bookmarkStart w:id="732" w:name="_Toc11415013"/>
      <w:bookmarkStart w:id="733" w:name="_Toc11415144"/>
      <w:bookmarkStart w:id="734" w:name="_Toc11415275"/>
      <w:bookmarkStart w:id="735" w:name="_Toc11415406"/>
      <w:bookmarkStart w:id="736" w:name="_Toc11415537"/>
      <w:bookmarkStart w:id="737" w:name="_Toc11415852"/>
      <w:bookmarkStart w:id="738" w:name="_Toc11416480"/>
      <w:bookmarkStart w:id="739" w:name="_Toc11416610"/>
      <w:bookmarkStart w:id="740" w:name="_Toc11416740"/>
      <w:bookmarkStart w:id="741" w:name="_Toc11416902"/>
      <w:bookmarkStart w:id="742" w:name="_Toc11417031"/>
      <w:bookmarkStart w:id="743" w:name="_Toc11417160"/>
      <w:bookmarkStart w:id="744" w:name="_Toc11738217"/>
      <w:bookmarkStart w:id="745" w:name="_Toc11324620"/>
      <w:bookmarkStart w:id="746" w:name="_Toc11328513"/>
      <w:bookmarkStart w:id="747" w:name="_Toc11328679"/>
      <w:bookmarkStart w:id="748" w:name="_Toc11409404"/>
      <w:bookmarkStart w:id="749" w:name="_Toc11409537"/>
      <w:bookmarkStart w:id="750" w:name="_Toc11413488"/>
      <w:bookmarkStart w:id="751" w:name="_Toc11413622"/>
      <w:bookmarkStart w:id="752" w:name="_Toc11413754"/>
      <w:bookmarkStart w:id="753" w:name="_Toc11413886"/>
      <w:bookmarkStart w:id="754" w:name="_Toc11414018"/>
      <w:bookmarkStart w:id="755" w:name="_Toc11414151"/>
      <w:bookmarkStart w:id="756" w:name="_Toc11414282"/>
      <w:bookmarkStart w:id="757" w:name="_Toc11414413"/>
      <w:bookmarkStart w:id="758" w:name="_Toc11414850"/>
      <w:bookmarkStart w:id="759" w:name="_Toc11415014"/>
      <w:bookmarkStart w:id="760" w:name="_Toc11415145"/>
      <w:bookmarkStart w:id="761" w:name="_Toc11415276"/>
      <w:bookmarkStart w:id="762" w:name="_Toc11415407"/>
      <w:bookmarkStart w:id="763" w:name="_Toc11415538"/>
      <w:bookmarkStart w:id="764" w:name="_Toc11415853"/>
      <w:bookmarkStart w:id="765" w:name="_Toc11416481"/>
      <w:bookmarkStart w:id="766" w:name="_Toc11416611"/>
      <w:bookmarkStart w:id="767" w:name="_Toc11416741"/>
      <w:bookmarkStart w:id="768" w:name="_Toc11416903"/>
      <w:bookmarkStart w:id="769" w:name="_Toc11417032"/>
      <w:bookmarkStart w:id="770" w:name="_Toc11417161"/>
      <w:bookmarkStart w:id="771" w:name="_Toc11738218"/>
      <w:bookmarkStart w:id="772" w:name="_Toc11324621"/>
      <w:bookmarkStart w:id="773" w:name="_Toc11328514"/>
      <w:bookmarkStart w:id="774" w:name="_Toc11328680"/>
      <w:bookmarkStart w:id="775" w:name="_Toc11409405"/>
      <w:bookmarkStart w:id="776" w:name="_Toc11409538"/>
      <w:bookmarkStart w:id="777" w:name="_Toc11413489"/>
      <w:bookmarkStart w:id="778" w:name="_Toc11413623"/>
      <w:bookmarkStart w:id="779" w:name="_Toc11413755"/>
      <w:bookmarkStart w:id="780" w:name="_Toc11413887"/>
      <w:bookmarkStart w:id="781" w:name="_Toc11414019"/>
      <w:bookmarkStart w:id="782" w:name="_Toc11414152"/>
      <w:bookmarkStart w:id="783" w:name="_Toc11414283"/>
      <w:bookmarkStart w:id="784" w:name="_Toc11414414"/>
      <w:bookmarkStart w:id="785" w:name="_Toc11414851"/>
      <w:bookmarkStart w:id="786" w:name="_Toc11415015"/>
      <w:bookmarkStart w:id="787" w:name="_Toc11415146"/>
      <w:bookmarkStart w:id="788" w:name="_Toc11415277"/>
      <w:bookmarkStart w:id="789" w:name="_Toc11415408"/>
      <w:bookmarkStart w:id="790" w:name="_Toc11415539"/>
      <w:bookmarkStart w:id="791" w:name="_Toc11415854"/>
      <w:bookmarkStart w:id="792" w:name="_Toc11416482"/>
      <w:bookmarkStart w:id="793" w:name="_Toc11416612"/>
      <w:bookmarkStart w:id="794" w:name="_Toc11416742"/>
      <w:bookmarkStart w:id="795" w:name="_Toc11416904"/>
      <w:bookmarkStart w:id="796" w:name="_Toc11417033"/>
      <w:bookmarkStart w:id="797" w:name="_Toc11417162"/>
      <w:bookmarkStart w:id="798" w:name="_Toc11738219"/>
      <w:bookmarkStart w:id="799" w:name="_Toc11324622"/>
      <w:bookmarkStart w:id="800" w:name="_Toc11328515"/>
      <w:bookmarkStart w:id="801" w:name="_Toc11328681"/>
      <w:bookmarkStart w:id="802" w:name="_Toc11409406"/>
      <w:bookmarkStart w:id="803" w:name="_Toc11409539"/>
      <w:bookmarkStart w:id="804" w:name="_Toc11413490"/>
      <w:bookmarkStart w:id="805" w:name="_Toc11413624"/>
      <w:bookmarkStart w:id="806" w:name="_Toc11413756"/>
      <w:bookmarkStart w:id="807" w:name="_Toc11413888"/>
      <w:bookmarkStart w:id="808" w:name="_Toc11414020"/>
      <w:bookmarkStart w:id="809" w:name="_Toc11414153"/>
      <w:bookmarkStart w:id="810" w:name="_Toc11414284"/>
      <w:bookmarkStart w:id="811" w:name="_Toc11414415"/>
      <w:bookmarkStart w:id="812" w:name="_Toc11414852"/>
      <w:bookmarkStart w:id="813" w:name="_Toc11415016"/>
      <w:bookmarkStart w:id="814" w:name="_Toc11415147"/>
      <w:bookmarkStart w:id="815" w:name="_Toc11415278"/>
      <w:bookmarkStart w:id="816" w:name="_Toc11415409"/>
      <w:bookmarkStart w:id="817" w:name="_Toc11415540"/>
      <w:bookmarkStart w:id="818" w:name="_Toc11415855"/>
      <w:bookmarkStart w:id="819" w:name="_Toc11416483"/>
      <w:bookmarkStart w:id="820" w:name="_Toc11416613"/>
      <w:bookmarkStart w:id="821" w:name="_Toc11416743"/>
      <w:bookmarkStart w:id="822" w:name="_Toc11416905"/>
      <w:bookmarkStart w:id="823" w:name="_Toc11417034"/>
      <w:bookmarkStart w:id="824" w:name="_Toc11417163"/>
      <w:bookmarkStart w:id="825" w:name="_Toc11738220"/>
      <w:bookmarkStart w:id="826" w:name="_Toc11324623"/>
      <w:bookmarkStart w:id="827" w:name="_Toc11328516"/>
      <w:bookmarkStart w:id="828" w:name="_Toc11328682"/>
      <w:bookmarkStart w:id="829" w:name="_Toc11409407"/>
      <w:bookmarkStart w:id="830" w:name="_Toc11409540"/>
      <w:bookmarkStart w:id="831" w:name="_Toc11413491"/>
      <w:bookmarkStart w:id="832" w:name="_Toc11413625"/>
      <w:bookmarkStart w:id="833" w:name="_Toc11413757"/>
      <w:bookmarkStart w:id="834" w:name="_Toc11413889"/>
      <w:bookmarkStart w:id="835" w:name="_Toc11414021"/>
      <w:bookmarkStart w:id="836" w:name="_Toc11414154"/>
      <w:bookmarkStart w:id="837" w:name="_Toc11414285"/>
      <w:bookmarkStart w:id="838" w:name="_Toc11414416"/>
      <w:bookmarkStart w:id="839" w:name="_Toc11414853"/>
      <w:bookmarkStart w:id="840" w:name="_Toc11415017"/>
      <w:bookmarkStart w:id="841" w:name="_Toc11415148"/>
      <w:bookmarkStart w:id="842" w:name="_Toc11415279"/>
      <w:bookmarkStart w:id="843" w:name="_Toc11415410"/>
      <w:bookmarkStart w:id="844" w:name="_Toc11415541"/>
      <w:bookmarkStart w:id="845" w:name="_Toc11415856"/>
      <w:bookmarkStart w:id="846" w:name="_Toc11416484"/>
      <w:bookmarkStart w:id="847" w:name="_Toc11416614"/>
      <w:bookmarkStart w:id="848" w:name="_Toc11416744"/>
      <w:bookmarkStart w:id="849" w:name="_Toc11416906"/>
      <w:bookmarkStart w:id="850" w:name="_Toc11417035"/>
      <w:bookmarkStart w:id="851" w:name="_Toc11417164"/>
      <w:bookmarkStart w:id="852" w:name="_Toc11738221"/>
      <w:bookmarkStart w:id="853" w:name="_Toc11324624"/>
      <w:bookmarkStart w:id="854" w:name="_Toc11328517"/>
      <w:bookmarkStart w:id="855" w:name="_Toc11328683"/>
      <w:bookmarkStart w:id="856" w:name="_Toc11409408"/>
      <w:bookmarkStart w:id="857" w:name="_Toc11409541"/>
      <w:bookmarkStart w:id="858" w:name="_Toc11413492"/>
      <w:bookmarkStart w:id="859" w:name="_Toc11413626"/>
      <w:bookmarkStart w:id="860" w:name="_Toc11413758"/>
      <w:bookmarkStart w:id="861" w:name="_Toc11413890"/>
      <w:bookmarkStart w:id="862" w:name="_Toc11414022"/>
      <w:bookmarkStart w:id="863" w:name="_Toc11414155"/>
      <w:bookmarkStart w:id="864" w:name="_Toc11414286"/>
      <w:bookmarkStart w:id="865" w:name="_Toc11414417"/>
      <w:bookmarkStart w:id="866" w:name="_Toc11414854"/>
      <w:bookmarkStart w:id="867" w:name="_Toc11415018"/>
      <w:bookmarkStart w:id="868" w:name="_Toc11415149"/>
      <w:bookmarkStart w:id="869" w:name="_Toc11415280"/>
      <w:bookmarkStart w:id="870" w:name="_Toc11415411"/>
      <w:bookmarkStart w:id="871" w:name="_Toc11415542"/>
      <w:bookmarkStart w:id="872" w:name="_Toc11415857"/>
      <w:bookmarkStart w:id="873" w:name="_Toc11416485"/>
      <w:bookmarkStart w:id="874" w:name="_Toc11416615"/>
      <w:bookmarkStart w:id="875" w:name="_Toc11416745"/>
      <w:bookmarkStart w:id="876" w:name="_Toc11416907"/>
      <w:bookmarkStart w:id="877" w:name="_Toc11417036"/>
      <w:bookmarkStart w:id="878" w:name="_Toc11417165"/>
      <w:bookmarkStart w:id="879" w:name="_Toc11738222"/>
      <w:bookmarkStart w:id="880" w:name="_Toc11324625"/>
      <w:bookmarkStart w:id="881" w:name="_Toc11328518"/>
      <w:bookmarkStart w:id="882" w:name="_Toc11328684"/>
      <w:bookmarkStart w:id="883" w:name="_Toc11409409"/>
      <w:bookmarkStart w:id="884" w:name="_Toc11409542"/>
      <w:bookmarkStart w:id="885" w:name="_Toc11413493"/>
      <w:bookmarkStart w:id="886" w:name="_Toc11413627"/>
      <w:bookmarkStart w:id="887" w:name="_Toc11413759"/>
      <w:bookmarkStart w:id="888" w:name="_Toc11413891"/>
      <w:bookmarkStart w:id="889" w:name="_Toc11414023"/>
      <w:bookmarkStart w:id="890" w:name="_Toc11414156"/>
      <w:bookmarkStart w:id="891" w:name="_Toc11414287"/>
      <w:bookmarkStart w:id="892" w:name="_Toc11414418"/>
      <w:bookmarkStart w:id="893" w:name="_Toc11414855"/>
      <w:bookmarkStart w:id="894" w:name="_Toc11415019"/>
      <w:bookmarkStart w:id="895" w:name="_Toc11415150"/>
      <w:bookmarkStart w:id="896" w:name="_Toc11415281"/>
      <w:bookmarkStart w:id="897" w:name="_Toc11415412"/>
      <w:bookmarkStart w:id="898" w:name="_Toc11415543"/>
      <w:bookmarkStart w:id="899" w:name="_Toc11415858"/>
      <w:bookmarkStart w:id="900" w:name="_Toc11416486"/>
      <w:bookmarkStart w:id="901" w:name="_Toc11416616"/>
      <w:bookmarkStart w:id="902" w:name="_Toc11416746"/>
      <w:bookmarkStart w:id="903" w:name="_Toc11416908"/>
      <w:bookmarkStart w:id="904" w:name="_Toc11417037"/>
      <w:bookmarkStart w:id="905" w:name="_Toc11417166"/>
      <w:bookmarkStart w:id="906" w:name="_Toc11738223"/>
      <w:bookmarkStart w:id="907" w:name="_Toc11324626"/>
      <w:bookmarkStart w:id="908" w:name="_Toc11328519"/>
      <w:bookmarkStart w:id="909" w:name="_Toc11328685"/>
      <w:bookmarkStart w:id="910" w:name="_Toc11409410"/>
      <w:bookmarkStart w:id="911" w:name="_Toc11409543"/>
      <w:bookmarkStart w:id="912" w:name="_Toc11413494"/>
      <w:bookmarkStart w:id="913" w:name="_Toc11413628"/>
      <w:bookmarkStart w:id="914" w:name="_Toc11413760"/>
      <w:bookmarkStart w:id="915" w:name="_Toc11413892"/>
      <w:bookmarkStart w:id="916" w:name="_Toc11414024"/>
      <w:bookmarkStart w:id="917" w:name="_Toc11414157"/>
      <w:bookmarkStart w:id="918" w:name="_Toc11414288"/>
      <w:bookmarkStart w:id="919" w:name="_Toc11414419"/>
      <w:bookmarkStart w:id="920" w:name="_Toc11414856"/>
      <w:bookmarkStart w:id="921" w:name="_Toc11415020"/>
      <w:bookmarkStart w:id="922" w:name="_Toc11415151"/>
      <w:bookmarkStart w:id="923" w:name="_Toc11415282"/>
      <w:bookmarkStart w:id="924" w:name="_Toc11415413"/>
      <w:bookmarkStart w:id="925" w:name="_Toc11415544"/>
      <w:bookmarkStart w:id="926" w:name="_Toc11415859"/>
      <w:bookmarkStart w:id="927" w:name="_Toc11416487"/>
      <w:bookmarkStart w:id="928" w:name="_Toc11416617"/>
      <w:bookmarkStart w:id="929" w:name="_Toc11416747"/>
      <w:bookmarkStart w:id="930" w:name="_Toc11416909"/>
      <w:bookmarkStart w:id="931" w:name="_Toc11417038"/>
      <w:bookmarkStart w:id="932" w:name="_Toc11417167"/>
      <w:bookmarkStart w:id="933" w:name="_Toc11738224"/>
      <w:bookmarkStart w:id="934" w:name="_Toc11324627"/>
      <w:bookmarkStart w:id="935" w:name="_Toc11328520"/>
      <w:bookmarkStart w:id="936" w:name="_Toc11328686"/>
      <w:bookmarkStart w:id="937" w:name="_Toc11409411"/>
      <w:bookmarkStart w:id="938" w:name="_Toc11409544"/>
      <w:bookmarkStart w:id="939" w:name="_Toc11413495"/>
      <w:bookmarkStart w:id="940" w:name="_Toc11413629"/>
      <w:bookmarkStart w:id="941" w:name="_Toc11413761"/>
      <w:bookmarkStart w:id="942" w:name="_Toc11413893"/>
      <w:bookmarkStart w:id="943" w:name="_Toc11414025"/>
      <w:bookmarkStart w:id="944" w:name="_Toc11414158"/>
      <w:bookmarkStart w:id="945" w:name="_Toc11414289"/>
      <w:bookmarkStart w:id="946" w:name="_Toc11414420"/>
      <w:bookmarkStart w:id="947" w:name="_Toc11414857"/>
      <w:bookmarkStart w:id="948" w:name="_Toc11415021"/>
      <w:bookmarkStart w:id="949" w:name="_Toc11415152"/>
      <w:bookmarkStart w:id="950" w:name="_Toc11415283"/>
      <w:bookmarkStart w:id="951" w:name="_Toc11415414"/>
      <w:bookmarkStart w:id="952" w:name="_Toc11415545"/>
      <w:bookmarkStart w:id="953" w:name="_Toc11415860"/>
      <w:bookmarkStart w:id="954" w:name="_Toc11416488"/>
      <w:bookmarkStart w:id="955" w:name="_Toc11416618"/>
      <w:bookmarkStart w:id="956" w:name="_Toc11416748"/>
      <w:bookmarkStart w:id="957" w:name="_Toc11416910"/>
      <w:bookmarkStart w:id="958" w:name="_Toc11417039"/>
      <w:bookmarkStart w:id="959" w:name="_Toc11417168"/>
      <w:bookmarkStart w:id="960" w:name="_Toc11738225"/>
      <w:bookmarkStart w:id="961" w:name="_Toc11324628"/>
      <w:bookmarkStart w:id="962" w:name="_Toc11328521"/>
      <w:bookmarkStart w:id="963" w:name="_Toc11328687"/>
      <w:bookmarkStart w:id="964" w:name="_Toc11409412"/>
      <w:bookmarkStart w:id="965" w:name="_Toc11409545"/>
      <w:bookmarkStart w:id="966" w:name="_Toc11413496"/>
      <w:bookmarkStart w:id="967" w:name="_Toc11413630"/>
      <w:bookmarkStart w:id="968" w:name="_Toc11413762"/>
      <w:bookmarkStart w:id="969" w:name="_Toc11413894"/>
      <w:bookmarkStart w:id="970" w:name="_Toc11414026"/>
      <w:bookmarkStart w:id="971" w:name="_Toc11414159"/>
      <w:bookmarkStart w:id="972" w:name="_Toc11414290"/>
      <w:bookmarkStart w:id="973" w:name="_Toc11414421"/>
      <w:bookmarkStart w:id="974" w:name="_Toc11414858"/>
      <w:bookmarkStart w:id="975" w:name="_Toc11415022"/>
      <w:bookmarkStart w:id="976" w:name="_Toc11415153"/>
      <w:bookmarkStart w:id="977" w:name="_Toc11415284"/>
      <w:bookmarkStart w:id="978" w:name="_Toc11415415"/>
      <w:bookmarkStart w:id="979" w:name="_Toc11415546"/>
      <w:bookmarkStart w:id="980" w:name="_Toc11415861"/>
      <w:bookmarkStart w:id="981" w:name="_Toc11416489"/>
      <w:bookmarkStart w:id="982" w:name="_Toc11416619"/>
      <w:bookmarkStart w:id="983" w:name="_Toc11416749"/>
      <w:bookmarkStart w:id="984" w:name="_Toc11416911"/>
      <w:bookmarkStart w:id="985" w:name="_Toc11417040"/>
      <w:bookmarkStart w:id="986" w:name="_Toc11417169"/>
      <w:bookmarkStart w:id="987" w:name="_Toc11738226"/>
      <w:bookmarkStart w:id="988" w:name="_Toc11324629"/>
      <w:bookmarkStart w:id="989" w:name="_Toc11328522"/>
      <w:bookmarkStart w:id="990" w:name="_Toc11328688"/>
      <w:bookmarkStart w:id="991" w:name="_Toc11409413"/>
      <w:bookmarkStart w:id="992" w:name="_Toc11409546"/>
      <w:bookmarkStart w:id="993" w:name="_Toc11413497"/>
      <w:bookmarkStart w:id="994" w:name="_Toc11413631"/>
      <w:bookmarkStart w:id="995" w:name="_Toc11413763"/>
      <w:bookmarkStart w:id="996" w:name="_Toc11413895"/>
      <w:bookmarkStart w:id="997" w:name="_Toc11414027"/>
      <w:bookmarkStart w:id="998" w:name="_Toc11414160"/>
      <w:bookmarkStart w:id="999" w:name="_Toc11414291"/>
      <w:bookmarkStart w:id="1000" w:name="_Toc11414422"/>
      <w:bookmarkStart w:id="1001" w:name="_Toc11414859"/>
      <w:bookmarkStart w:id="1002" w:name="_Toc11415023"/>
      <w:bookmarkStart w:id="1003" w:name="_Toc11415154"/>
      <w:bookmarkStart w:id="1004" w:name="_Toc11415285"/>
      <w:bookmarkStart w:id="1005" w:name="_Toc11415416"/>
      <w:bookmarkStart w:id="1006" w:name="_Toc11415547"/>
      <w:bookmarkStart w:id="1007" w:name="_Toc11415862"/>
      <w:bookmarkStart w:id="1008" w:name="_Toc11416490"/>
      <w:bookmarkStart w:id="1009" w:name="_Toc11416620"/>
      <w:bookmarkStart w:id="1010" w:name="_Toc11416750"/>
      <w:bookmarkStart w:id="1011" w:name="_Toc11416912"/>
      <w:bookmarkStart w:id="1012" w:name="_Toc11417041"/>
      <w:bookmarkStart w:id="1013" w:name="_Toc11417170"/>
      <w:bookmarkStart w:id="1014" w:name="_Toc11738227"/>
      <w:bookmarkStart w:id="1015" w:name="_Toc11324630"/>
      <w:bookmarkStart w:id="1016" w:name="_Toc11328523"/>
      <w:bookmarkStart w:id="1017" w:name="_Toc11328689"/>
      <w:bookmarkStart w:id="1018" w:name="_Toc11409414"/>
      <w:bookmarkStart w:id="1019" w:name="_Toc11409547"/>
      <w:bookmarkStart w:id="1020" w:name="_Toc11413498"/>
      <w:bookmarkStart w:id="1021" w:name="_Toc11413632"/>
      <w:bookmarkStart w:id="1022" w:name="_Toc11413764"/>
      <w:bookmarkStart w:id="1023" w:name="_Toc11413896"/>
      <w:bookmarkStart w:id="1024" w:name="_Toc11414028"/>
      <w:bookmarkStart w:id="1025" w:name="_Toc11414161"/>
      <w:bookmarkStart w:id="1026" w:name="_Toc11414292"/>
      <w:bookmarkStart w:id="1027" w:name="_Toc11414423"/>
      <w:bookmarkStart w:id="1028" w:name="_Toc11414860"/>
      <w:bookmarkStart w:id="1029" w:name="_Toc11415024"/>
      <w:bookmarkStart w:id="1030" w:name="_Toc11415155"/>
      <w:bookmarkStart w:id="1031" w:name="_Toc11415286"/>
      <w:bookmarkStart w:id="1032" w:name="_Toc11415417"/>
      <w:bookmarkStart w:id="1033" w:name="_Toc11415548"/>
      <w:bookmarkStart w:id="1034" w:name="_Toc11415863"/>
      <w:bookmarkStart w:id="1035" w:name="_Toc11416491"/>
      <w:bookmarkStart w:id="1036" w:name="_Toc11416621"/>
      <w:bookmarkStart w:id="1037" w:name="_Toc11416751"/>
      <w:bookmarkStart w:id="1038" w:name="_Toc11416913"/>
      <w:bookmarkStart w:id="1039" w:name="_Toc11417042"/>
      <w:bookmarkStart w:id="1040" w:name="_Toc11417171"/>
      <w:bookmarkStart w:id="1041" w:name="_Toc11738228"/>
      <w:bookmarkStart w:id="1042" w:name="_Toc11324631"/>
      <w:bookmarkStart w:id="1043" w:name="_Toc11328524"/>
      <w:bookmarkStart w:id="1044" w:name="_Toc11328690"/>
      <w:bookmarkStart w:id="1045" w:name="_Toc11409415"/>
      <w:bookmarkStart w:id="1046" w:name="_Toc11409548"/>
      <w:bookmarkStart w:id="1047" w:name="_Toc11413499"/>
      <w:bookmarkStart w:id="1048" w:name="_Toc11413633"/>
      <w:bookmarkStart w:id="1049" w:name="_Toc11413765"/>
      <w:bookmarkStart w:id="1050" w:name="_Toc11413897"/>
      <w:bookmarkStart w:id="1051" w:name="_Toc11414029"/>
      <w:bookmarkStart w:id="1052" w:name="_Toc11414162"/>
      <w:bookmarkStart w:id="1053" w:name="_Toc11414293"/>
      <w:bookmarkStart w:id="1054" w:name="_Toc11414424"/>
      <w:bookmarkStart w:id="1055" w:name="_Toc11414861"/>
      <w:bookmarkStart w:id="1056" w:name="_Toc11415025"/>
      <w:bookmarkStart w:id="1057" w:name="_Toc11415156"/>
      <w:bookmarkStart w:id="1058" w:name="_Toc11415287"/>
      <w:bookmarkStart w:id="1059" w:name="_Toc11415418"/>
      <w:bookmarkStart w:id="1060" w:name="_Toc11415549"/>
      <w:bookmarkStart w:id="1061" w:name="_Toc11415864"/>
      <w:bookmarkStart w:id="1062" w:name="_Toc11416492"/>
      <w:bookmarkStart w:id="1063" w:name="_Toc11416622"/>
      <w:bookmarkStart w:id="1064" w:name="_Toc11416752"/>
      <w:bookmarkStart w:id="1065" w:name="_Toc11416914"/>
      <w:bookmarkStart w:id="1066" w:name="_Toc11417043"/>
      <w:bookmarkStart w:id="1067" w:name="_Toc11417172"/>
      <w:bookmarkStart w:id="1068" w:name="_Toc11738229"/>
      <w:bookmarkStart w:id="1069" w:name="_Toc11324632"/>
      <w:bookmarkStart w:id="1070" w:name="_Toc11328525"/>
      <w:bookmarkStart w:id="1071" w:name="_Toc11328691"/>
      <w:bookmarkStart w:id="1072" w:name="_Toc11409416"/>
      <w:bookmarkStart w:id="1073" w:name="_Toc11409549"/>
      <w:bookmarkStart w:id="1074" w:name="_Toc11413500"/>
      <w:bookmarkStart w:id="1075" w:name="_Toc11413634"/>
      <w:bookmarkStart w:id="1076" w:name="_Toc11413766"/>
      <w:bookmarkStart w:id="1077" w:name="_Toc11413898"/>
      <w:bookmarkStart w:id="1078" w:name="_Toc11414030"/>
      <w:bookmarkStart w:id="1079" w:name="_Toc11414163"/>
      <w:bookmarkStart w:id="1080" w:name="_Toc11414294"/>
      <w:bookmarkStart w:id="1081" w:name="_Toc11414425"/>
      <w:bookmarkStart w:id="1082" w:name="_Toc11414862"/>
      <w:bookmarkStart w:id="1083" w:name="_Toc11415026"/>
      <w:bookmarkStart w:id="1084" w:name="_Toc11415157"/>
      <w:bookmarkStart w:id="1085" w:name="_Toc11415288"/>
      <w:bookmarkStart w:id="1086" w:name="_Toc11415419"/>
      <w:bookmarkStart w:id="1087" w:name="_Toc11415550"/>
      <w:bookmarkStart w:id="1088" w:name="_Toc11415865"/>
      <w:bookmarkStart w:id="1089" w:name="_Toc11416493"/>
      <w:bookmarkStart w:id="1090" w:name="_Toc11416623"/>
      <w:bookmarkStart w:id="1091" w:name="_Toc11416753"/>
      <w:bookmarkStart w:id="1092" w:name="_Toc11416915"/>
      <w:bookmarkStart w:id="1093" w:name="_Toc11417044"/>
      <w:bookmarkStart w:id="1094" w:name="_Toc11417173"/>
      <w:bookmarkStart w:id="1095" w:name="_Toc11738230"/>
      <w:bookmarkStart w:id="1096" w:name="_Toc11324633"/>
      <w:bookmarkStart w:id="1097" w:name="_Toc11328526"/>
      <w:bookmarkStart w:id="1098" w:name="_Toc11328692"/>
      <w:bookmarkStart w:id="1099" w:name="_Toc11409417"/>
      <w:bookmarkStart w:id="1100" w:name="_Toc11409550"/>
      <w:bookmarkStart w:id="1101" w:name="_Toc11413501"/>
      <w:bookmarkStart w:id="1102" w:name="_Toc11413635"/>
      <w:bookmarkStart w:id="1103" w:name="_Toc11413767"/>
      <w:bookmarkStart w:id="1104" w:name="_Toc11413899"/>
      <w:bookmarkStart w:id="1105" w:name="_Toc11414031"/>
      <w:bookmarkStart w:id="1106" w:name="_Toc11414164"/>
      <w:bookmarkStart w:id="1107" w:name="_Toc11414295"/>
      <w:bookmarkStart w:id="1108" w:name="_Toc11414426"/>
      <w:bookmarkStart w:id="1109" w:name="_Toc11414863"/>
      <w:bookmarkStart w:id="1110" w:name="_Toc11415027"/>
      <w:bookmarkStart w:id="1111" w:name="_Toc11415158"/>
      <w:bookmarkStart w:id="1112" w:name="_Toc11415289"/>
      <w:bookmarkStart w:id="1113" w:name="_Toc11415420"/>
      <w:bookmarkStart w:id="1114" w:name="_Toc11415551"/>
      <w:bookmarkStart w:id="1115" w:name="_Toc11415866"/>
      <w:bookmarkStart w:id="1116" w:name="_Toc11416494"/>
      <w:bookmarkStart w:id="1117" w:name="_Toc11416624"/>
      <w:bookmarkStart w:id="1118" w:name="_Toc11416754"/>
      <w:bookmarkStart w:id="1119" w:name="_Toc11416916"/>
      <w:bookmarkStart w:id="1120" w:name="_Toc11417045"/>
      <w:bookmarkStart w:id="1121" w:name="_Toc11417174"/>
      <w:bookmarkStart w:id="1122" w:name="_Toc11738231"/>
      <w:bookmarkStart w:id="1123" w:name="_Toc11324634"/>
      <w:bookmarkStart w:id="1124" w:name="_Toc11328527"/>
      <w:bookmarkStart w:id="1125" w:name="_Toc11328693"/>
      <w:bookmarkStart w:id="1126" w:name="_Toc11409418"/>
      <w:bookmarkStart w:id="1127" w:name="_Toc11409551"/>
      <w:bookmarkStart w:id="1128" w:name="_Toc11413502"/>
      <w:bookmarkStart w:id="1129" w:name="_Toc11413636"/>
      <w:bookmarkStart w:id="1130" w:name="_Toc11413768"/>
      <w:bookmarkStart w:id="1131" w:name="_Toc11413900"/>
      <w:bookmarkStart w:id="1132" w:name="_Toc11414032"/>
      <w:bookmarkStart w:id="1133" w:name="_Toc11414165"/>
      <w:bookmarkStart w:id="1134" w:name="_Toc11414296"/>
      <w:bookmarkStart w:id="1135" w:name="_Toc11414427"/>
      <w:bookmarkStart w:id="1136" w:name="_Toc11414864"/>
      <w:bookmarkStart w:id="1137" w:name="_Toc11415028"/>
      <w:bookmarkStart w:id="1138" w:name="_Toc11415159"/>
      <w:bookmarkStart w:id="1139" w:name="_Toc11415290"/>
      <w:bookmarkStart w:id="1140" w:name="_Toc11415421"/>
      <w:bookmarkStart w:id="1141" w:name="_Toc11415552"/>
      <w:bookmarkStart w:id="1142" w:name="_Toc11415867"/>
      <w:bookmarkStart w:id="1143" w:name="_Toc11416495"/>
      <w:bookmarkStart w:id="1144" w:name="_Toc11416625"/>
      <w:bookmarkStart w:id="1145" w:name="_Toc11416755"/>
      <w:bookmarkStart w:id="1146" w:name="_Toc11416917"/>
      <w:bookmarkStart w:id="1147" w:name="_Toc11417046"/>
      <w:bookmarkStart w:id="1148" w:name="_Toc11417175"/>
      <w:bookmarkStart w:id="1149" w:name="_Toc11738232"/>
      <w:bookmarkStart w:id="1150" w:name="_Toc11324635"/>
      <w:bookmarkStart w:id="1151" w:name="_Toc11328528"/>
      <w:bookmarkStart w:id="1152" w:name="_Toc11328694"/>
      <w:bookmarkStart w:id="1153" w:name="_Toc11409419"/>
      <w:bookmarkStart w:id="1154" w:name="_Toc11409552"/>
      <w:bookmarkStart w:id="1155" w:name="_Toc11413503"/>
      <w:bookmarkStart w:id="1156" w:name="_Toc11413637"/>
      <w:bookmarkStart w:id="1157" w:name="_Toc11413769"/>
      <w:bookmarkStart w:id="1158" w:name="_Toc11413901"/>
      <w:bookmarkStart w:id="1159" w:name="_Toc11414033"/>
      <w:bookmarkStart w:id="1160" w:name="_Toc11414166"/>
      <w:bookmarkStart w:id="1161" w:name="_Toc11414297"/>
      <w:bookmarkStart w:id="1162" w:name="_Toc11414428"/>
      <w:bookmarkStart w:id="1163" w:name="_Toc11414865"/>
      <w:bookmarkStart w:id="1164" w:name="_Toc11415029"/>
      <w:bookmarkStart w:id="1165" w:name="_Toc11415160"/>
      <w:bookmarkStart w:id="1166" w:name="_Toc11415291"/>
      <w:bookmarkStart w:id="1167" w:name="_Toc11415422"/>
      <w:bookmarkStart w:id="1168" w:name="_Toc11415553"/>
      <w:bookmarkStart w:id="1169" w:name="_Toc11415868"/>
      <w:bookmarkStart w:id="1170" w:name="_Toc11416496"/>
      <w:bookmarkStart w:id="1171" w:name="_Toc11416626"/>
      <w:bookmarkStart w:id="1172" w:name="_Toc11416756"/>
      <w:bookmarkStart w:id="1173" w:name="_Toc11416918"/>
      <w:bookmarkStart w:id="1174" w:name="_Toc11417047"/>
      <w:bookmarkStart w:id="1175" w:name="_Toc11417176"/>
      <w:bookmarkStart w:id="1176" w:name="_Toc11738233"/>
      <w:bookmarkStart w:id="1177" w:name="_Toc11324636"/>
      <w:bookmarkStart w:id="1178" w:name="_Toc11328529"/>
      <w:bookmarkStart w:id="1179" w:name="_Toc11328695"/>
      <w:bookmarkStart w:id="1180" w:name="_Toc11409420"/>
      <w:bookmarkStart w:id="1181" w:name="_Toc11409553"/>
      <w:bookmarkStart w:id="1182" w:name="_Toc11413504"/>
      <w:bookmarkStart w:id="1183" w:name="_Toc11413638"/>
      <w:bookmarkStart w:id="1184" w:name="_Toc11413770"/>
      <w:bookmarkStart w:id="1185" w:name="_Toc11413902"/>
      <w:bookmarkStart w:id="1186" w:name="_Toc11414034"/>
      <w:bookmarkStart w:id="1187" w:name="_Toc11414167"/>
      <w:bookmarkStart w:id="1188" w:name="_Toc11414298"/>
      <w:bookmarkStart w:id="1189" w:name="_Toc11414429"/>
      <w:bookmarkStart w:id="1190" w:name="_Toc11414866"/>
      <w:bookmarkStart w:id="1191" w:name="_Toc11415030"/>
      <w:bookmarkStart w:id="1192" w:name="_Toc11415161"/>
      <w:bookmarkStart w:id="1193" w:name="_Toc11415292"/>
      <w:bookmarkStart w:id="1194" w:name="_Toc11415423"/>
      <w:bookmarkStart w:id="1195" w:name="_Toc11415554"/>
      <w:bookmarkStart w:id="1196" w:name="_Toc11415869"/>
      <w:bookmarkStart w:id="1197" w:name="_Toc11416497"/>
      <w:bookmarkStart w:id="1198" w:name="_Toc11416627"/>
      <w:bookmarkStart w:id="1199" w:name="_Toc11416757"/>
      <w:bookmarkStart w:id="1200" w:name="_Toc11416919"/>
      <w:bookmarkStart w:id="1201" w:name="_Toc11417048"/>
      <w:bookmarkStart w:id="1202" w:name="_Toc11417177"/>
      <w:bookmarkStart w:id="1203" w:name="_Toc11738234"/>
      <w:bookmarkStart w:id="1204" w:name="_Toc11324637"/>
      <w:bookmarkStart w:id="1205" w:name="_Toc11328530"/>
      <w:bookmarkStart w:id="1206" w:name="_Toc11328696"/>
      <w:bookmarkStart w:id="1207" w:name="_Toc11409421"/>
      <w:bookmarkStart w:id="1208" w:name="_Toc11409554"/>
      <w:bookmarkStart w:id="1209" w:name="_Toc11413505"/>
      <w:bookmarkStart w:id="1210" w:name="_Toc11413639"/>
      <w:bookmarkStart w:id="1211" w:name="_Toc11413771"/>
      <w:bookmarkStart w:id="1212" w:name="_Toc11413903"/>
      <w:bookmarkStart w:id="1213" w:name="_Toc11414035"/>
      <w:bookmarkStart w:id="1214" w:name="_Toc11414168"/>
      <w:bookmarkStart w:id="1215" w:name="_Toc11414299"/>
      <w:bookmarkStart w:id="1216" w:name="_Toc11414430"/>
      <w:bookmarkStart w:id="1217" w:name="_Toc11414867"/>
      <w:bookmarkStart w:id="1218" w:name="_Toc11415031"/>
      <w:bookmarkStart w:id="1219" w:name="_Toc11415162"/>
      <w:bookmarkStart w:id="1220" w:name="_Toc11415293"/>
      <w:bookmarkStart w:id="1221" w:name="_Toc11415424"/>
      <w:bookmarkStart w:id="1222" w:name="_Toc11415555"/>
      <w:bookmarkStart w:id="1223" w:name="_Toc11415870"/>
      <w:bookmarkStart w:id="1224" w:name="_Toc11416498"/>
      <w:bookmarkStart w:id="1225" w:name="_Toc11416628"/>
      <w:bookmarkStart w:id="1226" w:name="_Toc11416758"/>
      <w:bookmarkStart w:id="1227" w:name="_Toc11416920"/>
      <w:bookmarkStart w:id="1228" w:name="_Toc11417049"/>
      <w:bookmarkStart w:id="1229" w:name="_Toc11417178"/>
      <w:bookmarkStart w:id="1230" w:name="_Toc11738235"/>
      <w:bookmarkStart w:id="1231" w:name="_Toc11324638"/>
      <w:bookmarkStart w:id="1232" w:name="_Toc11328531"/>
      <w:bookmarkStart w:id="1233" w:name="_Toc11328697"/>
      <w:bookmarkStart w:id="1234" w:name="_Toc11409422"/>
      <w:bookmarkStart w:id="1235" w:name="_Toc11409555"/>
      <w:bookmarkStart w:id="1236" w:name="_Toc11413506"/>
      <w:bookmarkStart w:id="1237" w:name="_Toc11413640"/>
      <w:bookmarkStart w:id="1238" w:name="_Toc11413772"/>
      <w:bookmarkStart w:id="1239" w:name="_Toc11413904"/>
      <w:bookmarkStart w:id="1240" w:name="_Toc11414036"/>
      <w:bookmarkStart w:id="1241" w:name="_Toc11414169"/>
      <w:bookmarkStart w:id="1242" w:name="_Toc11414300"/>
      <w:bookmarkStart w:id="1243" w:name="_Toc11414431"/>
      <w:bookmarkStart w:id="1244" w:name="_Toc11414868"/>
      <w:bookmarkStart w:id="1245" w:name="_Toc11415032"/>
      <w:bookmarkStart w:id="1246" w:name="_Toc11415163"/>
      <w:bookmarkStart w:id="1247" w:name="_Toc11415294"/>
      <w:bookmarkStart w:id="1248" w:name="_Toc11415425"/>
      <w:bookmarkStart w:id="1249" w:name="_Toc11415556"/>
      <w:bookmarkStart w:id="1250" w:name="_Toc11415871"/>
      <w:bookmarkStart w:id="1251" w:name="_Toc11416499"/>
      <w:bookmarkStart w:id="1252" w:name="_Toc11416629"/>
      <w:bookmarkStart w:id="1253" w:name="_Toc11416759"/>
      <w:bookmarkStart w:id="1254" w:name="_Toc11416921"/>
      <w:bookmarkStart w:id="1255" w:name="_Toc11417050"/>
      <w:bookmarkStart w:id="1256" w:name="_Toc11417179"/>
      <w:bookmarkStart w:id="1257" w:name="_Toc11738236"/>
      <w:bookmarkStart w:id="1258" w:name="_Toc11324639"/>
      <w:bookmarkStart w:id="1259" w:name="_Toc11328532"/>
      <w:bookmarkStart w:id="1260" w:name="_Toc11328698"/>
      <w:bookmarkStart w:id="1261" w:name="_Toc11409423"/>
      <w:bookmarkStart w:id="1262" w:name="_Toc11409556"/>
      <w:bookmarkStart w:id="1263" w:name="_Toc11413507"/>
      <w:bookmarkStart w:id="1264" w:name="_Toc11413641"/>
      <w:bookmarkStart w:id="1265" w:name="_Toc11413773"/>
      <w:bookmarkStart w:id="1266" w:name="_Toc11413905"/>
      <w:bookmarkStart w:id="1267" w:name="_Toc11414037"/>
      <w:bookmarkStart w:id="1268" w:name="_Toc11414170"/>
      <w:bookmarkStart w:id="1269" w:name="_Toc11414301"/>
      <w:bookmarkStart w:id="1270" w:name="_Toc11414432"/>
      <w:bookmarkStart w:id="1271" w:name="_Toc11414869"/>
      <w:bookmarkStart w:id="1272" w:name="_Toc11415033"/>
      <w:bookmarkStart w:id="1273" w:name="_Toc11415164"/>
      <w:bookmarkStart w:id="1274" w:name="_Toc11415295"/>
      <w:bookmarkStart w:id="1275" w:name="_Toc11415426"/>
      <w:bookmarkStart w:id="1276" w:name="_Toc11415557"/>
      <w:bookmarkStart w:id="1277" w:name="_Toc11415872"/>
      <w:bookmarkStart w:id="1278" w:name="_Toc11416500"/>
      <w:bookmarkStart w:id="1279" w:name="_Toc11416630"/>
      <w:bookmarkStart w:id="1280" w:name="_Toc11416760"/>
      <w:bookmarkStart w:id="1281" w:name="_Toc11416922"/>
      <w:bookmarkStart w:id="1282" w:name="_Toc11417051"/>
      <w:bookmarkStart w:id="1283" w:name="_Toc11417180"/>
      <w:bookmarkStart w:id="1284" w:name="_Toc11738237"/>
      <w:bookmarkStart w:id="1285" w:name="_Toc11324640"/>
      <w:bookmarkStart w:id="1286" w:name="_Toc11328533"/>
      <w:bookmarkStart w:id="1287" w:name="_Toc11328699"/>
      <w:bookmarkStart w:id="1288" w:name="_Toc11409424"/>
      <w:bookmarkStart w:id="1289" w:name="_Toc11409557"/>
      <w:bookmarkStart w:id="1290" w:name="_Toc11413508"/>
      <w:bookmarkStart w:id="1291" w:name="_Toc11413642"/>
      <w:bookmarkStart w:id="1292" w:name="_Toc11413774"/>
      <w:bookmarkStart w:id="1293" w:name="_Toc11413906"/>
      <w:bookmarkStart w:id="1294" w:name="_Toc11414038"/>
      <w:bookmarkStart w:id="1295" w:name="_Toc11414171"/>
      <w:bookmarkStart w:id="1296" w:name="_Toc11414302"/>
      <w:bookmarkStart w:id="1297" w:name="_Toc11414433"/>
      <w:bookmarkStart w:id="1298" w:name="_Toc11414870"/>
      <w:bookmarkStart w:id="1299" w:name="_Toc11415034"/>
      <w:bookmarkStart w:id="1300" w:name="_Toc11415165"/>
      <w:bookmarkStart w:id="1301" w:name="_Toc11415296"/>
      <w:bookmarkStart w:id="1302" w:name="_Toc11415427"/>
      <w:bookmarkStart w:id="1303" w:name="_Toc11415558"/>
      <w:bookmarkStart w:id="1304" w:name="_Toc11415873"/>
      <w:bookmarkStart w:id="1305" w:name="_Toc11416501"/>
      <w:bookmarkStart w:id="1306" w:name="_Toc11416631"/>
      <w:bookmarkStart w:id="1307" w:name="_Toc11416761"/>
      <w:bookmarkStart w:id="1308" w:name="_Toc11416923"/>
      <w:bookmarkStart w:id="1309" w:name="_Toc11417052"/>
      <w:bookmarkStart w:id="1310" w:name="_Toc11417181"/>
      <w:bookmarkStart w:id="1311" w:name="_Toc11738238"/>
      <w:bookmarkStart w:id="1312" w:name="_Toc11324641"/>
      <w:bookmarkStart w:id="1313" w:name="_Toc11328534"/>
      <w:bookmarkStart w:id="1314" w:name="_Toc11328700"/>
      <w:bookmarkStart w:id="1315" w:name="_Toc11409425"/>
      <w:bookmarkStart w:id="1316" w:name="_Toc11409558"/>
      <w:bookmarkStart w:id="1317" w:name="_Toc11413509"/>
      <w:bookmarkStart w:id="1318" w:name="_Toc11413643"/>
      <w:bookmarkStart w:id="1319" w:name="_Toc11413775"/>
      <w:bookmarkStart w:id="1320" w:name="_Toc11413907"/>
      <w:bookmarkStart w:id="1321" w:name="_Toc11414039"/>
      <w:bookmarkStart w:id="1322" w:name="_Toc11414172"/>
      <w:bookmarkStart w:id="1323" w:name="_Toc11414303"/>
      <w:bookmarkStart w:id="1324" w:name="_Toc11414434"/>
      <w:bookmarkStart w:id="1325" w:name="_Toc11414871"/>
      <w:bookmarkStart w:id="1326" w:name="_Toc11415035"/>
      <w:bookmarkStart w:id="1327" w:name="_Toc11415166"/>
      <w:bookmarkStart w:id="1328" w:name="_Toc11415297"/>
      <w:bookmarkStart w:id="1329" w:name="_Toc11415428"/>
      <w:bookmarkStart w:id="1330" w:name="_Toc11415559"/>
      <w:bookmarkStart w:id="1331" w:name="_Toc11415874"/>
      <w:bookmarkStart w:id="1332" w:name="_Toc11416502"/>
      <w:bookmarkStart w:id="1333" w:name="_Toc11416632"/>
      <w:bookmarkStart w:id="1334" w:name="_Toc11416762"/>
      <w:bookmarkStart w:id="1335" w:name="_Toc11416924"/>
      <w:bookmarkStart w:id="1336" w:name="_Toc11417053"/>
      <w:bookmarkStart w:id="1337" w:name="_Toc11417182"/>
      <w:bookmarkStart w:id="1338" w:name="_Toc11738239"/>
      <w:bookmarkStart w:id="1339" w:name="_Toc11324642"/>
      <w:bookmarkStart w:id="1340" w:name="_Toc11328535"/>
      <w:bookmarkStart w:id="1341" w:name="_Toc11328701"/>
      <w:bookmarkStart w:id="1342" w:name="_Toc11409426"/>
      <w:bookmarkStart w:id="1343" w:name="_Toc11409559"/>
      <w:bookmarkStart w:id="1344" w:name="_Toc11413510"/>
      <w:bookmarkStart w:id="1345" w:name="_Toc11413644"/>
      <w:bookmarkStart w:id="1346" w:name="_Toc11413776"/>
      <w:bookmarkStart w:id="1347" w:name="_Toc11413908"/>
      <w:bookmarkStart w:id="1348" w:name="_Toc11414040"/>
      <w:bookmarkStart w:id="1349" w:name="_Toc11414173"/>
      <w:bookmarkStart w:id="1350" w:name="_Toc11414304"/>
      <w:bookmarkStart w:id="1351" w:name="_Toc11414435"/>
      <w:bookmarkStart w:id="1352" w:name="_Toc11414872"/>
      <w:bookmarkStart w:id="1353" w:name="_Toc11415036"/>
      <w:bookmarkStart w:id="1354" w:name="_Toc11415167"/>
      <w:bookmarkStart w:id="1355" w:name="_Toc11415298"/>
      <w:bookmarkStart w:id="1356" w:name="_Toc11415429"/>
      <w:bookmarkStart w:id="1357" w:name="_Toc11415560"/>
      <w:bookmarkStart w:id="1358" w:name="_Toc11415875"/>
      <w:bookmarkStart w:id="1359" w:name="_Toc11416503"/>
      <w:bookmarkStart w:id="1360" w:name="_Toc11416633"/>
      <w:bookmarkStart w:id="1361" w:name="_Toc11416763"/>
      <w:bookmarkStart w:id="1362" w:name="_Toc11416925"/>
      <w:bookmarkStart w:id="1363" w:name="_Toc11417054"/>
      <w:bookmarkStart w:id="1364" w:name="_Toc11417183"/>
      <w:bookmarkStart w:id="1365" w:name="_Toc11738240"/>
      <w:bookmarkStart w:id="1366" w:name="_Toc11324643"/>
      <w:bookmarkStart w:id="1367" w:name="_Toc11328536"/>
      <w:bookmarkStart w:id="1368" w:name="_Toc11328702"/>
      <w:bookmarkStart w:id="1369" w:name="_Toc11409427"/>
      <w:bookmarkStart w:id="1370" w:name="_Toc11409560"/>
      <w:bookmarkStart w:id="1371" w:name="_Toc11413511"/>
      <w:bookmarkStart w:id="1372" w:name="_Toc11413645"/>
      <w:bookmarkStart w:id="1373" w:name="_Toc11413777"/>
      <w:bookmarkStart w:id="1374" w:name="_Toc11413909"/>
      <w:bookmarkStart w:id="1375" w:name="_Toc11414041"/>
      <w:bookmarkStart w:id="1376" w:name="_Toc11414174"/>
      <w:bookmarkStart w:id="1377" w:name="_Toc11414305"/>
      <w:bookmarkStart w:id="1378" w:name="_Toc11414436"/>
      <w:bookmarkStart w:id="1379" w:name="_Toc11414873"/>
      <w:bookmarkStart w:id="1380" w:name="_Toc11415037"/>
      <w:bookmarkStart w:id="1381" w:name="_Toc11415168"/>
      <w:bookmarkStart w:id="1382" w:name="_Toc11415299"/>
      <w:bookmarkStart w:id="1383" w:name="_Toc11415430"/>
      <w:bookmarkStart w:id="1384" w:name="_Toc11415561"/>
      <w:bookmarkStart w:id="1385" w:name="_Toc11415876"/>
      <w:bookmarkStart w:id="1386" w:name="_Toc11416504"/>
      <w:bookmarkStart w:id="1387" w:name="_Toc11416634"/>
      <w:bookmarkStart w:id="1388" w:name="_Toc11416764"/>
      <w:bookmarkStart w:id="1389" w:name="_Toc11416926"/>
      <w:bookmarkStart w:id="1390" w:name="_Toc11417055"/>
      <w:bookmarkStart w:id="1391" w:name="_Toc11417184"/>
      <w:bookmarkStart w:id="1392" w:name="_Toc11738241"/>
      <w:bookmarkStart w:id="1393" w:name="_Toc11324644"/>
      <w:bookmarkStart w:id="1394" w:name="_Toc11328537"/>
      <w:bookmarkStart w:id="1395" w:name="_Toc11328703"/>
      <w:bookmarkStart w:id="1396" w:name="_Toc11409428"/>
      <w:bookmarkStart w:id="1397" w:name="_Toc11409561"/>
      <w:bookmarkStart w:id="1398" w:name="_Toc11413512"/>
      <w:bookmarkStart w:id="1399" w:name="_Toc11413646"/>
      <w:bookmarkStart w:id="1400" w:name="_Toc11413778"/>
      <w:bookmarkStart w:id="1401" w:name="_Toc11413910"/>
      <w:bookmarkStart w:id="1402" w:name="_Toc11414042"/>
      <w:bookmarkStart w:id="1403" w:name="_Toc11414175"/>
      <w:bookmarkStart w:id="1404" w:name="_Toc11414306"/>
      <w:bookmarkStart w:id="1405" w:name="_Toc11414437"/>
      <w:bookmarkStart w:id="1406" w:name="_Toc11414874"/>
      <w:bookmarkStart w:id="1407" w:name="_Toc11415038"/>
      <w:bookmarkStart w:id="1408" w:name="_Toc11415169"/>
      <w:bookmarkStart w:id="1409" w:name="_Toc11415300"/>
      <w:bookmarkStart w:id="1410" w:name="_Toc11415431"/>
      <w:bookmarkStart w:id="1411" w:name="_Toc11415562"/>
      <w:bookmarkStart w:id="1412" w:name="_Toc11415877"/>
      <w:bookmarkStart w:id="1413" w:name="_Toc11416505"/>
      <w:bookmarkStart w:id="1414" w:name="_Toc11416635"/>
      <w:bookmarkStart w:id="1415" w:name="_Toc11416765"/>
      <w:bookmarkStart w:id="1416" w:name="_Toc11416927"/>
      <w:bookmarkStart w:id="1417" w:name="_Toc11417056"/>
      <w:bookmarkStart w:id="1418" w:name="_Toc11417185"/>
      <w:bookmarkStart w:id="1419" w:name="_Toc11738242"/>
      <w:bookmarkStart w:id="1420" w:name="_Toc11324645"/>
      <w:bookmarkStart w:id="1421" w:name="_Toc11328538"/>
      <w:bookmarkStart w:id="1422" w:name="_Toc11328704"/>
      <w:bookmarkStart w:id="1423" w:name="_Toc11409429"/>
      <w:bookmarkStart w:id="1424" w:name="_Toc11409562"/>
      <w:bookmarkStart w:id="1425" w:name="_Toc11413513"/>
      <w:bookmarkStart w:id="1426" w:name="_Toc11413647"/>
      <w:bookmarkStart w:id="1427" w:name="_Toc11413779"/>
      <w:bookmarkStart w:id="1428" w:name="_Toc11413911"/>
      <w:bookmarkStart w:id="1429" w:name="_Toc11414043"/>
      <w:bookmarkStart w:id="1430" w:name="_Toc11414176"/>
      <w:bookmarkStart w:id="1431" w:name="_Toc11414307"/>
      <w:bookmarkStart w:id="1432" w:name="_Toc11414438"/>
      <w:bookmarkStart w:id="1433" w:name="_Toc11414875"/>
      <w:bookmarkStart w:id="1434" w:name="_Toc11415039"/>
      <w:bookmarkStart w:id="1435" w:name="_Toc11415170"/>
      <w:bookmarkStart w:id="1436" w:name="_Toc11415301"/>
      <w:bookmarkStart w:id="1437" w:name="_Toc11415432"/>
      <w:bookmarkStart w:id="1438" w:name="_Toc11415563"/>
      <w:bookmarkStart w:id="1439" w:name="_Toc11415878"/>
      <w:bookmarkStart w:id="1440" w:name="_Toc11416506"/>
      <w:bookmarkStart w:id="1441" w:name="_Toc11416636"/>
      <w:bookmarkStart w:id="1442" w:name="_Toc11416766"/>
      <w:bookmarkStart w:id="1443" w:name="_Toc11416928"/>
      <w:bookmarkStart w:id="1444" w:name="_Toc11417057"/>
      <w:bookmarkStart w:id="1445" w:name="_Toc11417186"/>
      <w:bookmarkStart w:id="1446" w:name="_Toc11738243"/>
      <w:bookmarkStart w:id="1447" w:name="_Toc11324646"/>
      <w:bookmarkStart w:id="1448" w:name="_Toc11328539"/>
      <w:bookmarkStart w:id="1449" w:name="_Toc11328705"/>
      <w:bookmarkStart w:id="1450" w:name="_Toc11409430"/>
      <w:bookmarkStart w:id="1451" w:name="_Toc11409563"/>
      <w:bookmarkStart w:id="1452" w:name="_Toc11413514"/>
      <w:bookmarkStart w:id="1453" w:name="_Toc11413648"/>
      <w:bookmarkStart w:id="1454" w:name="_Toc11413780"/>
      <w:bookmarkStart w:id="1455" w:name="_Toc11413912"/>
      <w:bookmarkStart w:id="1456" w:name="_Toc11414044"/>
      <w:bookmarkStart w:id="1457" w:name="_Toc11414177"/>
      <w:bookmarkStart w:id="1458" w:name="_Toc11414308"/>
      <w:bookmarkStart w:id="1459" w:name="_Toc11414439"/>
      <w:bookmarkStart w:id="1460" w:name="_Toc11414876"/>
      <w:bookmarkStart w:id="1461" w:name="_Toc11415040"/>
      <w:bookmarkStart w:id="1462" w:name="_Toc11415171"/>
      <w:bookmarkStart w:id="1463" w:name="_Toc11415302"/>
      <w:bookmarkStart w:id="1464" w:name="_Toc11415433"/>
      <w:bookmarkStart w:id="1465" w:name="_Toc11415564"/>
      <w:bookmarkStart w:id="1466" w:name="_Toc11415879"/>
      <w:bookmarkStart w:id="1467" w:name="_Toc11416507"/>
      <w:bookmarkStart w:id="1468" w:name="_Toc11416637"/>
      <w:bookmarkStart w:id="1469" w:name="_Toc11416767"/>
      <w:bookmarkStart w:id="1470" w:name="_Toc11416929"/>
      <w:bookmarkStart w:id="1471" w:name="_Toc11417058"/>
      <w:bookmarkStart w:id="1472" w:name="_Toc11417187"/>
      <w:bookmarkStart w:id="1473" w:name="_Toc11738244"/>
      <w:bookmarkStart w:id="1474" w:name="_Toc11324647"/>
      <w:bookmarkStart w:id="1475" w:name="_Toc11328540"/>
      <w:bookmarkStart w:id="1476" w:name="_Toc11328706"/>
      <w:bookmarkStart w:id="1477" w:name="_Toc11409431"/>
      <w:bookmarkStart w:id="1478" w:name="_Toc11409564"/>
      <w:bookmarkStart w:id="1479" w:name="_Toc11413515"/>
      <w:bookmarkStart w:id="1480" w:name="_Toc11413649"/>
      <w:bookmarkStart w:id="1481" w:name="_Toc11413781"/>
      <w:bookmarkStart w:id="1482" w:name="_Toc11413913"/>
      <w:bookmarkStart w:id="1483" w:name="_Toc11414045"/>
      <w:bookmarkStart w:id="1484" w:name="_Toc11414178"/>
      <w:bookmarkStart w:id="1485" w:name="_Toc11414309"/>
      <w:bookmarkStart w:id="1486" w:name="_Toc11414440"/>
      <w:bookmarkStart w:id="1487" w:name="_Toc11414877"/>
      <w:bookmarkStart w:id="1488" w:name="_Toc11415041"/>
      <w:bookmarkStart w:id="1489" w:name="_Toc11415172"/>
      <w:bookmarkStart w:id="1490" w:name="_Toc11415303"/>
      <w:bookmarkStart w:id="1491" w:name="_Toc11415434"/>
      <w:bookmarkStart w:id="1492" w:name="_Toc11415565"/>
      <w:bookmarkStart w:id="1493" w:name="_Toc11415880"/>
      <w:bookmarkStart w:id="1494" w:name="_Toc11416508"/>
      <w:bookmarkStart w:id="1495" w:name="_Toc11416638"/>
      <w:bookmarkStart w:id="1496" w:name="_Toc11416768"/>
      <w:bookmarkStart w:id="1497" w:name="_Toc11416930"/>
      <w:bookmarkStart w:id="1498" w:name="_Toc11417059"/>
      <w:bookmarkStart w:id="1499" w:name="_Toc11417188"/>
      <w:bookmarkStart w:id="1500" w:name="_Toc11738245"/>
      <w:bookmarkStart w:id="1501" w:name="_Toc11324650"/>
      <w:bookmarkStart w:id="1502" w:name="_Toc11328543"/>
      <w:bookmarkStart w:id="1503" w:name="_Toc11328709"/>
      <w:bookmarkStart w:id="1504" w:name="_Toc11409434"/>
      <w:bookmarkStart w:id="1505" w:name="_Toc11409567"/>
      <w:bookmarkStart w:id="1506" w:name="_Toc11413518"/>
      <w:bookmarkStart w:id="1507" w:name="_Toc11413652"/>
      <w:bookmarkStart w:id="1508" w:name="_Toc11413784"/>
      <w:bookmarkStart w:id="1509" w:name="_Toc11413916"/>
      <w:bookmarkStart w:id="1510" w:name="_Toc11414048"/>
      <w:bookmarkStart w:id="1511" w:name="_Toc11414181"/>
      <w:bookmarkStart w:id="1512" w:name="_Toc11414312"/>
      <w:bookmarkStart w:id="1513" w:name="_Toc11414443"/>
      <w:bookmarkStart w:id="1514" w:name="_Toc11414880"/>
      <w:bookmarkStart w:id="1515" w:name="_Toc11415044"/>
      <w:bookmarkStart w:id="1516" w:name="_Toc11415175"/>
      <w:bookmarkStart w:id="1517" w:name="_Toc11415306"/>
      <w:bookmarkStart w:id="1518" w:name="_Toc11415437"/>
      <w:bookmarkStart w:id="1519" w:name="_Toc11415568"/>
      <w:bookmarkStart w:id="1520" w:name="_Toc11415883"/>
      <w:bookmarkStart w:id="1521" w:name="_Toc11416511"/>
      <w:bookmarkStart w:id="1522" w:name="_Toc11416641"/>
      <w:bookmarkStart w:id="1523" w:name="_Toc11416771"/>
      <w:bookmarkStart w:id="1524" w:name="_Toc11416933"/>
      <w:bookmarkStart w:id="1525" w:name="_Toc11417062"/>
      <w:bookmarkStart w:id="1526" w:name="_Toc11417191"/>
      <w:bookmarkStart w:id="1527" w:name="_Toc11738248"/>
      <w:bookmarkStart w:id="1528" w:name="_Toc11324651"/>
      <w:bookmarkStart w:id="1529" w:name="_Toc11328544"/>
      <w:bookmarkStart w:id="1530" w:name="_Toc11328710"/>
      <w:bookmarkStart w:id="1531" w:name="_Toc11409435"/>
      <w:bookmarkStart w:id="1532" w:name="_Toc11409568"/>
      <w:bookmarkStart w:id="1533" w:name="_Toc11413519"/>
      <w:bookmarkStart w:id="1534" w:name="_Toc11413653"/>
      <w:bookmarkStart w:id="1535" w:name="_Toc11413785"/>
      <w:bookmarkStart w:id="1536" w:name="_Toc11413917"/>
      <w:bookmarkStart w:id="1537" w:name="_Toc11414049"/>
      <w:bookmarkStart w:id="1538" w:name="_Toc11414182"/>
      <w:bookmarkStart w:id="1539" w:name="_Toc11414313"/>
      <w:bookmarkStart w:id="1540" w:name="_Toc11414444"/>
      <w:bookmarkStart w:id="1541" w:name="_Toc11414881"/>
      <w:bookmarkStart w:id="1542" w:name="_Toc11415045"/>
      <w:bookmarkStart w:id="1543" w:name="_Toc11415176"/>
      <w:bookmarkStart w:id="1544" w:name="_Toc11415307"/>
      <w:bookmarkStart w:id="1545" w:name="_Toc11415438"/>
      <w:bookmarkStart w:id="1546" w:name="_Toc11415569"/>
      <w:bookmarkStart w:id="1547" w:name="_Toc11415884"/>
      <w:bookmarkStart w:id="1548" w:name="_Toc11416512"/>
      <w:bookmarkStart w:id="1549" w:name="_Toc11416642"/>
      <w:bookmarkStart w:id="1550" w:name="_Toc11416772"/>
      <w:bookmarkStart w:id="1551" w:name="_Toc11416934"/>
      <w:bookmarkStart w:id="1552" w:name="_Toc11417063"/>
      <w:bookmarkStart w:id="1553" w:name="_Toc11417192"/>
      <w:bookmarkStart w:id="1554" w:name="_Toc11738249"/>
      <w:bookmarkStart w:id="1555" w:name="_Toc11324652"/>
      <w:bookmarkStart w:id="1556" w:name="_Toc11328545"/>
      <w:bookmarkStart w:id="1557" w:name="_Toc11328711"/>
      <w:bookmarkStart w:id="1558" w:name="_Toc11409436"/>
      <w:bookmarkStart w:id="1559" w:name="_Toc11409569"/>
      <w:bookmarkStart w:id="1560" w:name="_Toc11413520"/>
      <w:bookmarkStart w:id="1561" w:name="_Toc11413654"/>
      <w:bookmarkStart w:id="1562" w:name="_Toc11413786"/>
      <w:bookmarkStart w:id="1563" w:name="_Toc11413918"/>
      <w:bookmarkStart w:id="1564" w:name="_Toc11414050"/>
      <w:bookmarkStart w:id="1565" w:name="_Toc11414183"/>
      <w:bookmarkStart w:id="1566" w:name="_Toc11414314"/>
      <w:bookmarkStart w:id="1567" w:name="_Toc11414445"/>
      <w:bookmarkStart w:id="1568" w:name="_Toc11414882"/>
      <w:bookmarkStart w:id="1569" w:name="_Toc11415046"/>
      <w:bookmarkStart w:id="1570" w:name="_Toc11415177"/>
      <w:bookmarkStart w:id="1571" w:name="_Toc11415308"/>
      <w:bookmarkStart w:id="1572" w:name="_Toc11415439"/>
      <w:bookmarkStart w:id="1573" w:name="_Toc11415570"/>
      <w:bookmarkStart w:id="1574" w:name="_Toc11415885"/>
      <w:bookmarkStart w:id="1575" w:name="_Toc11416513"/>
      <w:bookmarkStart w:id="1576" w:name="_Toc11416643"/>
      <w:bookmarkStart w:id="1577" w:name="_Toc11416773"/>
      <w:bookmarkStart w:id="1578" w:name="_Toc11416935"/>
      <w:bookmarkStart w:id="1579" w:name="_Toc11417064"/>
      <w:bookmarkStart w:id="1580" w:name="_Toc11417193"/>
      <w:bookmarkStart w:id="1581" w:name="_Toc11738250"/>
      <w:bookmarkStart w:id="1582" w:name="_Toc11324653"/>
      <w:bookmarkStart w:id="1583" w:name="_Toc11328546"/>
      <w:bookmarkStart w:id="1584" w:name="_Toc11328712"/>
      <w:bookmarkStart w:id="1585" w:name="_Toc11409437"/>
      <w:bookmarkStart w:id="1586" w:name="_Toc11409570"/>
      <w:bookmarkStart w:id="1587" w:name="_Toc11413521"/>
      <w:bookmarkStart w:id="1588" w:name="_Toc11413655"/>
      <w:bookmarkStart w:id="1589" w:name="_Toc11413787"/>
      <w:bookmarkStart w:id="1590" w:name="_Toc11413919"/>
      <w:bookmarkStart w:id="1591" w:name="_Toc11414051"/>
      <w:bookmarkStart w:id="1592" w:name="_Toc11414184"/>
      <w:bookmarkStart w:id="1593" w:name="_Toc11414315"/>
      <w:bookmarkStart w:id="1594" w:name="_Toc11414446"/>
      <w:bookmarkStart w:id="1595" w:name="_Toc11414883"/>
      <w:bookmarkStart w:id="1596" w:name="_Toc11415047"/>
      <w:bookmarkStart w:id="1597" w:name="_Toc11415178"/>
      <w:bookmarkStart w:id="1598" w:name="_Toc11415309"/>
      <w:bookmarkStart w:id="1599" w:name="_Toc11415440"/>
      <w:bookmarkStart w:id="1600" w:name="_Toc11415571"/>
      <w:bookmarkStart w:id="1601" w:name="_Toc11415886"/>
      <w:bookmarkStart w:id="1602" w:name="_Toc11416514"/>
      <w:bookmarkStart w:id="1603" w:name="_Toc11416644"/>
      <w:bookmarkStart w:id="1604" w:name="_Toc11416774"/>
      <w:bookmarkStart w:id="1605" w:name="_Toc11416936"/>
      <w:bookmarkStart w:id="1606" w:name="_Toc11417065"/>
      <w:bookmarkStart w:id="1607" w:name="_Toc11417194"/>
      <w:bookmarkStart w:id="1608" w:name="_Toc11738251"/>
      <w:bookmarkStart w:id="1609" w:name="_Toc11324654"/>
      <w:bookmarkStart w:id="1610" w:name="_Toc11328547"/>
      <w:bookmarkStart w:id="1611" w:name="_Toc11328713"/>
      <w:bookmarkStart w:id="1612" w:name="_Toc11409438"/>
      <w:bookmarkStart w:id="1613" w:name="_Toc11409571"/>
      <w:bookmarkStart w:id="1614" w:name="_Toc11413522"/>
      <w:bookmarkStart w:id="1615" w:name="_Toc11413656"/>
      <w:bookmarkStart w:id="1616" w:name="_Toc11413788"/>
      <w:bookmarkStart w:id="1617" w:name="_Toc11413920"/>
      <w:bookmarkStart w:id="1618" w:name="_Toc11414052"/>
      <w:bookmarkStart w:id="1619" w:name="_Toc11414185"/>
      <w:bookmarkStart w:id="1620" w:name="_Toc11414316"/>
      <w:bookmarkStart w:id="1621" w:name="_Toc11414447"/>
      <w:bookmarkStart w:id="1622" w:name="_Toc11414884"/>
      <w:bookmarkStart w:id="1623" w:name="_Toc11415048"/>
      <w:bookmarkStart w:id="1624" w:name="_Toc11415179"/>
      <w:bookmarkStart w:id="1625" w:name="_Toc11415310"/>
      <w:bookmarkStart w:id="1626" w:name="_Toc11415441"/>
      <w:bookmarkStart w:id="1627" w:name="_Toc11415572"/>
      <w:bookmarkStart w:id="1628" w:name="_Toc11415887"/>
      <w:bookmarkStart w:id="1629" w:name="_Toc11416515"/>
      <w:bookmarkStart w:id="1630" w:name="_Toc11416645"/>
      <w:bookmarkStart w:id="1631" w:name="_Toc11416775"/>
      <w:bookmarkStart w:id="1632" w:name="_Toc11416937"/>
      <w:bookmarkStart w:id="1633" w:name="_Toc11417066"/>
      <w:bookmarkStart w:id="1634" w:name="_Toc11417195"/>
      <w:bookmarkStart w:id="1635" w:name="_Toc11738252"/>
      <w:bookmarkStart w:id="1636" w:name="_Toc11324655"/>
      <w:bookmarkStart w:id="1637" w:name="_Toc11328548"/>
      <w:bookmarkStart w:id="1638" w:name="_Toc11328714"/>
      <w:bookmarkStart w:id="1639" w:name="_Toc11409439"/>
      <w:bookmarkStart w:id="1640" w:name="_Toc11409572"/>
      <w:bookmarkStart w:id="1641" w:name="_Toc11413523"/>
      <w:bookmarkStart w:id="1642" w:name="_Toc11413657"/>
      <w:bookmarkStart w:id="1643" w:name="_Toc11413789"/>
      <w:bookmarkStart w:id="1644" w:name="_Toc11413921"/>
      <w:bookmarkStart w:id="1645" w:name="_Toc11414053"/>
      <w:bookmarkStart w:id="1646" w:name="_Toc11414186"/>
      <w:bookmarkStart w:id="1647" w:name="_Toc11414317"/>
      <w:bookmarkStart w:id="1648" w:name="_Toc11414448"/>
      <w:bookmarkStart w:id="1649" w:name="_Toc11414885"/>
      <w:bookmarkStart w:id="1650" w:name="_Toc11415049"/>
      <w:bookmarkStart w:id="1651" w:name="_Toc11415180"/>
      <w:bookmarkStart w:id="1652" w:name="_Toc11415311"/>
      <w:bookmarkStart w:id="1653" w:name="_Toc11415442"/>
      <w:bookmarkStart w:id="1654" w:name="_Toc11415573"/>
      <w:bookmarkStart w:id="1655" w:name="_Toc11415888"/>
      <w:bookmarkStart w:id="1656" w:name="_Toc11416516"/>
      <w:bookmarkStart w:id="1657" w:name="_Toc11416646"/>
      <w:bookmarkStart w:id="1658" w:name="_Toc11416776"/>
      <w:bookmarkStart w:id="1659" w:name="_Toc11416938"/>
      <w:bookmarkStart w:id="1660" w:name="_Toc11417067"/>
      <w:bookmarkStart w:id="1661" w:name="_Toc11417196"/>
      <w:bookmarkStart w:id="1662" w:name="_Toc11738253"/>
      <w:bookmarkStart w:id="1663" w:name="_Toc11324656"/>
      <w:bookmarkStart w:id="1664" w:name="_Toc11328549"/>
      <w:bookmarkStart w:id="1665" w:name="_Toc11328715"/>
      <w:bookmarkStart w:id="1666" w:name="_Toc11409440"/>
      <w:bookmarkStart w:id="1667" w:name="_Toc11409573"/>
      <w:bookmarkStart w:id="1668" w:name="_Toc11413524"/>
      <w:bookmarkStart w:id="1669" w:name="_Toc11413658"/>
      <w:bookmarkStart w:id="1670" w:name="_Toc11413790"/>
      <w:bookmarkStart w:id="1671" w:name="_Toc11413922"/>
      <w:bookmarkStart w:id="1672" w:name="_Toc11414054"/>
      <w:bookmarkStart w:id="1673" w:name="_Toc11414187"/>
      <w:bookmarkStart w:id="1674" w:name="_Toc11414318"/>
      <w:bookmarkStart w:id="1675" w:name="_Toc11414449"/>
      <w:bookmarkStart w:id="1676" w:name="_Toc11414886"/>
      <w:bookmarkStart w:id="1677" w:name="_Toc11415050"/>
      <w:bookmarkStart w:id="1678" w:name="_Toc11415181"/>
      <w:bookmarkStart w:id="1679" w:name="_Toc11415312"/>
      <w:bookmarkStart w:id="1680" w:name="_Toc11415443"/>
      <w:bookmarkStart w:id="1681" w:name="_Toc11415574"/>
      <w:bookmarkStart w:id="1682" w:name="_Toc11415889"/>
      <w:bookmarkStart w:id="1683" w:name="_Toc11416517"/>
      <w:bookmarkStart w:id="1684" w:name="_Toc11416647"/>
      <w:bookmarkStart w:id="1685" w:name="_Toc11416777"/>
      <w:bookmarkStart w:id="1686" w:name="_Toc11416939"/>
      <w:bookmarkStart w:id="1687" w:name="_Toc11417068"/>
      <w:bookmarkStart w:id="1688" w:name="_Toc11417197"/>
      <w:bookmarkStart w:id="1689" w:name="_Toc11738254"/>
      <w:bookmarkStart w:id="1690" w:name="_Toc11324657"/>
      <w:bookmarkStart w:id="1691" w:name="_Toc11328550"/>
      <w:bookmarkStart w:id="1692" w:name="_Toc11328716"/>
      <w:bookmarkStart w:id="1693" w:name="_Toc11409441"/>
      <w:bookmarkStart w:id="1694" w:name="_Toc11409574"/>
      <w:bookmarkStart w:id="1695" w:name="_Toc11413525"/>
      <w:bookmarkStart w:id="1696" w:name="_Toc11413659"/>
      <w:bookmarkStart w:id="1697" w:name="_Toc11413791"/>
      <w:bookmarkStart w:id="1698" w:name="_Toc11413923"/>
      <w:bookmarkStart w:id="1699" w:name="_Toc11414055"/>
      <w:bookmarkStart w:id="1700" w:name="_Toc11414188"/>
      <w:bookmarkStart w:id="1701" w:name="_Toc11414319"/>
      <w:bookmarkStart w:id="1702" w:name="_Toc11414450"/>
      <w:bookmarkStart w:id="1703" w:name="_Toc11414887"/>
      <w:bookmarkStart w:id="1704" w:name="_Toc11415051"/>
      <w:bookmarkStart w:id="1705" w:name="_Toc11415182"/>
      <w:bookmarkStart w:id="1706" w:name="_Toc11415313"/>
      <w:bookmarkStart w:id="1707" w:name="_Toc11415444"/>
      <w:bookmarkStart w:id="1708" w:name="_Toc11415575"/>
      <w:bookmarkStart w:id="1709" w:name="_Toc11415890"/>
      <w:bookmarkStart w:id="1710" w:name="_Toc11416518"/>
      <w:bookmarkStart w:id="1711" w:name="_Toc11416648"/>
      <w:bookmarkStart w:id="1712" w:name="_Toc11416778"/>
      <w:bookmarkStart w:id="1713" w:name="_Toc11416940"/>
      <w:bookmarkStart w:id="1714" w:name="_Toc11417069"/>
      <w:bookmarkStart w:id="1715" w:name="_Toc11417198"/>
      <w:bookmarkStart w:id="1716" w:name="_Toc11738255"/>
      <w:bookmarkStart w:id="1717" w:name="_Toc11324658"/>
      <w:bookmarkStart w:id="1718" w:name="_Toc11328551"/>
      <w:bookmarkStart w:id="1719" w:name="_Toc11328717"/>
      <w:bookmarkStart w:id="1720" w:name="_Toc11409442"/>
      <w:bookmarkStart w:id="1721" w:name="_Toc11409575"/>
      <w:bookmarkStart w:id="1722" w:name="_Toc11413526"/>
      <w:bookmarkStart w:id="1723" w:name="_Toc11413660"/>
      <w:bookmarkStart w:id="1724" w:name="_Toc11413792"/>
      <w:bookmarkStart w:id="1725" w:name="_Toc11413924"/>
      <w:bookmarkStart w:id="1726" w:name="_Toc11414056"/>
      <w:bookmarkStart w:id="1727" w:name="_Toc11414189"/>
      <w:bookmarkStart w:id="1728" w:name="_Toc11414320"/>
      <w:bookmarkStart w:id="1729" w:name="_Toc11414451"/>
      <w:bookmarkStart w:id="1730" w:name="_Toc11414888"/>
      <w:bookmarkStart w:id="1731" w:name="_Toc11415052"/>
      <w:bookmarkStart w:id="1732" w:name="_Toc11415183"/>
      <w:bookmarkStart w:id="1733" w:name="_Toc11415314"/>
      <w:bookmarkStart w:id="1734" w:name="_Toc11415445"/>
      <w:bookmarkStart w:id="1735" w:name="_Toc11415576"/>
      <w:bookmarkStart w:id="1736" w:name="_Toc11415891"/>
      <w:bookmarkStart w:id="1737" w:name="_Toc11416519"/>
      <w:bookmarkStart w:id="1738" w:name="_Toc11416649"/>
      <w:bookmarkStart w:id="1739" w:name="_Toc11416779"/>
      <w:bookmarkStart w:id="1740" w:name="_Toc11416941"/>
      <w:bookmarkStart w:id="1741" w:name="_Toc11417070"/>
      <w:bookmarkStart w:id="1742" w:name="_Toc11417199"/>
      <w:bookmarkStart w:id="1743" w:name="_Toc11738256"/>
      <w:bookmarkStart w:id="1744" w:name="_Toc11324659"/>
      <w:bookmarkStart w:id="1745" w:name="_Toc11328552"/>
      <w:bookmarkStart w:id="1746" w:name="_Toc11328718"/>
      <w:bookmarkStart w:id="1747" w:name="_Toc11409443"/>
      <w:bookmarkStart w:id="1748" w:name="_Toc11409576"/>
      <w:bookmarkStart w:id="1749" w:name="_Toc11413527"/>
      <w:bookmarkStart w:id="1750" w:name="_Toc11413661"/>
      <w:bookmarkStart w:id="1751" w:name="_Toc11413793"/>
      <w:bookmarkStart w:id="1752" w:name="_Toc11413925"/>
      <w:bookmarkStart w:id="1753" w:name="_Toc11414057"/>
      <w:bookmarkStart w:id="1754" w:name="_Toc11414190"/>
      <w:bookmarkStart w:id="1755" w:name="_Toc11414321"/>
      <w:bookmarkStart w:id="1756" w:name="_Toc11414452"/>
      <w:bookmarkStart w:id="1757" w:name="_Toc11414889"/>
      <w:bookmarkStart w:id="1758" w:name="_Toc11415053"/>
      <w:bookmarkStart w:id="1759" w:name="_Toc11415184"/>
      <w:bookmarkStart w:id="1760" w:name="_Toc11415315"/>
      <w:bookmarkStart w:id="1761" w:name="_Toc11415446"/>
      <w:bookmarkStart w:id="1762" w:name="_Toc11415577"/>
      <w:bookmarkStart w:id="1763" w:name="_Toc11415892"/>
      <w:bookmarkStart w:id="1764" w:name="_Toc11416520"/>
      <w:bookmarkStart w:id="1765" w:name="_Toc11416650"/>
      <w:bookmarkStart w:id="1766" w:name="_Toc11416780"/>
      <w:bookmarkStart w:id="1767" w:name="_Toc11416942"/>
      <w:bookmarkStart w:id="1768" w:name="_Toc11417071"/>
      <w:bookmarkStart w:id="1769" w:name="_Toc11417200"/>
      <w:bookmarkStart w:id="1770" w:name="_Toc11738257"/>
      <w:bookmarkStart w:id="1771" w:name="_Toc11324660"/>
      <w:bookmarkStart w:id="1772" w:name="_Toc11328553"/>
      <w:bookmarkStart w:id="1773" w:name="_Toc11328719"/>
      <w:bookmarkStart w:id="1774" w:name="_Toc11409444"/>
      <w:bookmarkStart w:id="1775" w:name="_Toc11409577"/>
      <w:bookmarkStart w:id="1776" w:name="_Toc11413528"/>
      <w:bookmarkStart w:id="1777" w:name="_Toc11413662"/>
      <w:bookmarkStart w:id="1778" w:name="_Toc11413794"/>
      <w:bookmarkStart w:id="1779" w:name="_Toc11413926"/>
      <w:bookmarkStart w:id="1780" w:name="_Toc11414058"/>
      <w:bookmarkStart w:id="1781" w:name="_Toc11414191"/>
      <w:bookmarkStart w:id="1782" w:name="_Toc11414322"/>
      <w:bookmarkStart w:id="1783" w:name="_Toc11414453"/>
      <w:bookmarkStart w:id="1784" w:name="_Toc11414890"/>
      <w:bookmarkStart w:id="1785" w:name="_Toc11415054"/>
      <w:bookmarkStart w:id="1786" w:name="_Toc11415185"/>
      <w:bookmarkStart w:id="1787" w:name="_Toc11415316"/>
      <w:bookmarkStart w:id="1788" w:name="_Toc11415447"/>
      <w:bookmarkStart w:id="1789" w:name="_Toc11415578"/>
      <w:bookmarkStart w:id="1790" w:name="_Toc11415893"/>
      <w:bookmarkStart w:id="1791" w:name="_Toc11416521"/>
      <w:bookmarkStart w:id="1792" w:name="_Toc11416651"/>
      <w:bookmarkStart w:id="1793" w:name="_Toc11416781"/>
      <w:bookmarkStart w:id="1794" w:name="_Toc11416943"/>
      <w:bookmarkStart w:id="1795" w:name="_Toc11417072"/>
      <w:bookmarkStart w:id="1796" w:name="_Toc11417201"/>
      <w:bookmarkStart w:id="1797" w:name="_Toc11738258"/>
      <w:bookmarkStart w:id="1798" w:name="_Toc11324661"/>
      <w:bookmarkStart w:id="1799" w:name="_Toc11328554"/>
      <w:bookmarkStart w:id="1800" w:name="_Toc11328720"/>
      <w:bookmarkStart w:id="1801" w:name="_Toc11409445"/>
      <w:bookmarkStart w:id="1802" w:name="_Toc11409578"/>
      <w:bookmarkStart w:id="1803" w:name="_Toc11413529"/>
      <w:bookmarkStart w:id="1804" w:name="_Toc11413663"/>
      <w:bookmarkStart w:id="1805" w:name="_Toc11413795"/>
      <w:bookmarkStart w:id="1806" w:name="_Toc11413927"/>
      <w:bookmarkStart w:id="1807" w:name="_Toc11414059"/>
      <w:bookmarkStart w:id="1808" w:name="_Toc11414192"/>
      <w:bookmarkStart w:id="1809" w:name="_Toc11414323"/>
      <w:bookmarkStart w:id="1810" w:name="_Toc11414454"/>
      <w:bookmarkStart w:id="1811" w:name="_Toc11414891"/>
      <w:bookmarkStart w:id="1812" w:name="_Toc11415055"/>
      <w:bookmarkStart w:id="1813" w:name="_Toc11415186"/>
      <w:bookmarkStart w:id="1814" w:name="_Toc11415317"/>
      <w:bookmarkStart w:id="1815" w:name="_Toc11415448"/>
      <w:bookmarkStart w:id="1816" w:name="_Toc11415579"/>
      <w:bookmarkStart w:id="1817" w:name="_Toc11415894"/>
      <w:bookmarkStart w:id="1818" w:name="_Toc11416522"/>
      <w:bookmarkStart w:id="1819" w:name="_Toc11416652"/>
      <w:bookmarkStart w:id="1820" w:name="_Toc11416782"/>
      <w:bookmarkStart w:id="1821" w:name="_Toc11416944"/>
      <w:bookmarkStart w:id="1822" w:name="_Toc11417073"/>
      <w:bookmarkStart w:id="1823" w:name="_Toc11417202"/>
      <w:bookmarkStart w:id="1824" w:name="_Toc11738259"/>
      <w:bookmarkStart w:id="1825" w:name="_Hazard_Space"/>
      <w:bookmarkStart w:id="1826" w:name="_Toc11324662"/>
      <w:bookmarkStart w:id="1827" w:name="_Toc11328555"/>
      <w:bookmarkStart w:id="1828" w:name="_Toc11328721"/>
      <w:bookmarkStart w:id="1829" w:name="_Toc11409446"/>
      <w:bookmarkStart w:id="1830" w:name="_Toc11409579"/>
      <w:bookmarkStart w:id="1831" w:name="_Toc11413530"/>
      <w:bookmarkStart w:id="1832" w:name="_Toc11413664"/>
      <w:bookmarkStart w:id="1833" w:name="_Toc11413796"/>
      <w:bookmarkStart w:id="1834" w:name="_Toc11413928"/>
      <w:bookmarkStart w:id="1835" w:name="_Toc11414060"/>
      <w:bookmarkStart w:id="1836" w:name="_Toc11414193"/>
      <w:bookmarkStart w:id="1837" w:name="_Toc11414324"/>
      <w:bookmarkStart w:id="1838" w:name="_Toc11414455"/>
      <w:bookmarkStart w:id="1839" w:name="_Toc11414892"/>
      <w:bookmarkStart w:id="1840" w:name="_Toc11415056"/>
      <w:bookmarkStart w:id="1841" w:name="_Toc11415187"/>
      <w:bookmarkStart w:id="1842" w:name="_Toc11415318"/>
      <w:bookmarkStart w:id="1843" w:name="_Toc11415449"/>
      <w:bookmarkStart w:id="1844" w:name="_Toc11415580"/>
      <w:bookmarkStart w:id="1845" w:name="_Toc11415895"/>
      <w:bookmarkStart w:id="1846" w:name="_Toc11416523"/>
      <w:bookmarkStart w:id="1847" w:name="_Toc11416653"/>
      <w:bookmarkStart w:id="1848" w:name="_Toc11416783"/>
      <w:bookmarkStart w:id="1849" w:name="_Toc11416945"/>
      <w:bookmarkStart w:id="1850" w:name="_Toc11417074"/>
      <w:bookmarkStart w:id="1851" w:name="_Toc11417203"/>
      <w:bookmarkStart w:id="1852" w:name="_Toc11738260"/>
      <w:bookmarkStart w:id="1853" w:name="_Toc11324663"/>
      <w:bookmarkStart w:id="1854" w:name="_Toc11328556"/>
      <w:bookmarkStart w:id="1855" w:name="_Toc11328722"/>
      <w:bookmarkStart w:id="1856" w:name="_Toc11409447"/>
      <w:bookmarkStart w:id="1857" w:name="_Toc11409580"/>
      <w:bookmarkStart w:id="1858" w:name="_Toc11413531"/>
      <w:bookmarkStart w:id="1859" w:name="_Toc11413665"/>
      <w:bookmarkStart w:id="1860" w:name="_Toc11413797"/>
      <w:bookmarkStart w:id="1861" w:name="_Toc11413929"/>
      <w:bookmarkStart w:id="1862" w:name="_Toc11414061"/>
      <w:bookmarkStart w:id="1863" w:name="_Toc11414194"/>
      <w:bookmarkStart w:id="1864" w:name="_Toc11414325"/>
      <w:bookmarkStart w:id="1865" w:name="_Toc11414456"/>
      <w:bookmarkStart w:id="1866" w:name="_Toc11414893"/>
      <w:bookmarkStart w:id="1867" w:name="_Toc11415057"/>
      <w:bookmarkStart w:id="1868" w:name="_Toc11415188"/>
      <w:bookmarkStart w:id="1869" w:name="_Toc11415319"/>
      <w:bookmarkStart w:id="1870" w:name="_Toc11415450"/>
      <w:bookmarkStart w:id="1871" w:name="_Toc11415581"/>
      <w:bookmarkStart w:id="1872" w:name="_Toc11415896"/>
      <w:bookmarkStart w:id="1873" w:name="_Toc11416524"/>
      <w:bookmarkStart w:id="1874" w:name="_Toc11416654"/>
      <w:bookmarkStart w:id="1875" w:name="_Toc11416784"/>
      <w:bookmarkStart w:id="1876" w:name="_Toc11416946"/>
      <w:bookmarkStart w:id="1877" w:name="_Toc11417075"/>
      <w:bookmarkStart w:id="1878" w:name="_Toc11417204"/>
      <w:bookmarkStart w:id="1879" w:name="_Toc11738261"/>
      <w:bookmarkStart w:id="1880" w:name="_Toc11324664"/>
      <w:bookmarkStart w:id="1881" w:name="_Toc11328557"/>
      <w:bookmarkStart w:id="1882" w:name="_Toc11328723"/>
      <w:bookmarkStart w:id="1883" w:name="_Toc11409448"/>
      <w:bookmarkStart w:id="1884" w:name="_Toc11409581"/>
      <w:bookmarkStart w:id="1885" w:name="_Toc11413532"/>
      <w:bookmarkStart w:id="1886" w:name="_Toc11413666"/>
      <w:bookmarkStart w:id="1887" w:name="_Toc11413798"/>
      <w:bookmarkStart w:id="1888" w:name="_Toc11413930"/>
      <w:bookmarkStart w:id="1889" w:name="_Toc11414062"/>
      <w:bookmarkStart w:id="1890" w:name="_Toc11414195"/>
      <w:bookmarkStart w:id="1891" w:name="_Toc11414326"/>
      <w:bookmarkStart w:id="1892" w:name="_Toc11414457"/>
      <w:bookmarkStart w:id="1893" w:name="_Toc11414894"/>
      <w:bookmarkStart w:id="1894" w:name="_Toc11415058"/>
      <w:bookmarkStart w:id="1895" w:name="_Toc11415189"/>
      <w:bookmarkStart w:id="1896" w:name="_Toc11415320"/>
      <w:bookmarkStart w:id="1897" w:name="_Toc11415451"/>
      <w:bookmarkStart w:id="1898" w:name="_Toc11415582"/>
      <w:bookmarkStart w:id="1899" w:name="_Toc11415897"/>
      <w:bookmarkStart w:id="1900" w:name="_Toc11416525"/>
      <w:bookmarkStart w:id="1901" w:name="_Toc11416655"/>
      <w:bookmarkStart w:id="1902" w:name="_Toc11416785"/>
      <w:bookmarkStart w:id="1903" w:name="_Toc11416947"/>
      <w:bookmarkStart w:id="1904" w:name="_Toc11417076"/>
      <w:bookmarkStart w:id="1905" w:name="_Toc11417205"/>
      <w:bookmarkStart w:id="1906" w:name="_Toc11738262"/>
      <w:bookmarkStart w:id="1907" w:name="_Toc11324665"/>
      <w:bookmarkStart w:id="1908" w:name="_Toc11328558"/>
      <w:bookmarkStart w:id="1909" w:name="_Toc11328724"/>
      <w:bookmarkStart w:id="1910" w:name="_Toc11409449"/>
      <w:bookmarkStart w:id="1911" w:name="_Toc11409582"/>
      <w:bookmarkStart w:id="1912" w:name="_Toc11413533"/>
      <w:bookmarkStart w:id="1913" w:name="_Toc11413667"/>
      <w:bookmarkStart w:id="1914" w:name="_Toc11413799"/>
      <w:bookmarkStart w:id="1915" w:name="_Toc11413931"/>
      <w:bookmarkStart w:id="1916" w:name="_Toc11414063"/>
      <w:bookmarkStart w:id="1917" w:name="_Toc11414196"/>
      <w:bookmarkStart w:id="1918" w:name="_Toc11414327"/>
      <w:bookmarkStart w:id="1919" w:name="_Toc11414458"/>
      <w:bookmarkStart w:id="1920" w:name="_Toc11414895"/>
      <w:bookmarkStart w:id="1921" w:name="_Toc11415059"/>
      <w:bookmarkStart w:id="1922" w:name="_Toc11415190"/>
      <w:bookmarkStart w:id="1923" w:name="_Toc11415321"/>
      <w:bookmarkStart w:id="1924" w:name="_Toc11415452"/>
      <w:bookmarkStart w:id="1925" w:name="_Toc11415583"/>
      <w:bookmarkStart w:id="1926" w:name="_Toc11415898"/>
      <w:bookmarkStart w:id="1927" w:name="_Toc11416526"/>
      <w:bookmarkStart w:id="1928" w:name="_Toc11416656"/>
      <w:bookmarkStart w:id="1929" w:name="_Toc11416786"/>
      <w:bookmarkStart w:id="1930" w:name="_Toc11416948"/>
      <w:bookmarkStart w:id="1931" w:name="_Toc11417077"/>
      <w:bookmarkStart w:id="1932" w:name="_Toc11417206"/>
      <w:bookmarkStart w:id="1933" w:name="_Toc11738263"/>
      <w:bookmarkStart w:id="1934" w:name="_Toc11324666"/>
      <w:bookmarkStart w:id="1935" w:name="_Toc11328559"/>
      <w:bookmarkStart w:id="1936" w:name="_Toc11328725"/>
      <w:bookmarkStart w:id="1937" w:name="_Toc11409450"/>
      <w:bookmarkStart w:id="1938" w:name="_Toc11409583"/>
      <w:bookmarkStart w:id="1939" w:name="_Toc11413534"/>
      <w:bookmarkStart w:id="1940" w:name="_Toc11413668"/>
      <w:bookmarkStart w:id="1941" w:name="_Toc11413800"/>
      <w:bookmarkStart w:id="1942" w:name="_Toc11413932"/>
      <w:bookmarkStart w:id="1943" w:name="_Toc11414064"/>
      <w:bookmarkStart w:id="1944" w:name="_Toc11414197"/>
      <w:bookmarkStart w:id="1945" w:name="_Toc11414328"/>
      <w:bookmarkStart w:id="1946" w:name="_Toc11414459"/>
      <w:bookmarkStart w:id="1947" w:name="_Toc11414896"/>
      <w:bookmarkStart w:id="1948" w:name="_Toc11415060"/>
      <w:bookmarkStart w:id="1949" w:name="_Toc11415191"/>
      <w:bookmarkStart w:id="1950" w:name="_Toc11415322"/>
      <w:bookmarkStart w:id="1951" w:name="_Toc11415453"/>
      <w:bookmarkStart w:id="1952" w:name="_Toc11415584"/>
      <w:bookmarkStart w:id="1953" w:name="_Toc11415899"/>
      <w:bookmarkStart w:id="1954" w:name="_Toc11416527"/>
      <w:bookmarkStart w:id="1955" w:name="_Toc11416657"/>
      <w:bookmarkStart w:id="1956" w:name="_Toc11416787"/>
      <w:bookmarkStart w:id="1957" w:name="_Toc11416949"/>
      <w:bookmarkStart w:id="1958" w:name="_Toc11417078"/>
      <w:bookmarkStart w:id="1959" w:name="_Toc11417207"/>
      <w:bookmarkStart w:id="1960" w:name="_Toc11738264"/>
      <w:bookmarkStart w:id="1961" w:name="_Toc11324667"/>
      <w:bookmarkStart w:id="1962" w:name="_Toc11328560"/>
      <w:bookmarkStart w:id="1963" w:name="_Toc11328726"/>
      <w:bookmarkStart w:id="1964" w:name="_Toc11409451"/>
      <w:bookmarkStart w:id="1965" w:name="_Toc11409584"/>
      <w:bookmarkStart w:id="1966" w:name="_Toc11413535"/>
      <w:bookmarkStart w:id="1967" w:name="_Toc11413669"/>
      <w:bookmarkStart w:id="1968" w:name="_Toc11413801"/>
      <w:bookmarkStart w:id="1969" w:name="_Toc11413933"/>
      <w:bookmarkStart w:id="1970" w:name="_Toc11414065"/>
      <w:bookmarkStart w:id="1971" w:name="_Toc11414198"/>
      <w:bookmarkStart w:id="1972" w:name="_Toc11414329"/>
      <w:bookmarkStart w:id="1973" w:name="_Toc11414460"/>
      <w:bookmarkStart w:id="1974" w:name="_Toc11414897"/>
      <w:bookmarkStart w:id="1975" w:name="_Toc11415061"/>
      <w:bookmarkStart w:id="1976" w:name="_Toc11415192"/>
      <w:bookmarkStart w:id="1977" w:name="_Toc11415323"/>
      <w:bookmarkStart w:id="1978" w:name="_Toc11415454"/>
      <w:bookmarkStart w:id="1979" w:name="_Toc11415585"/>
      <w:bookmarkStart w:id="1980" w:name="_Toc11415900"/>
      <w:bookmarkStart w:id="1981" w:name="_Toc11416528"/>
      <w:bookmarkStart w:id="1982" w:name="_Toc11416658"/>
      <w:bookmarkStart w:id="1983" w:name="_Toc11416788"/>
      <w:bookmarkStart w:id="1984" w:name="_Toc11416950"/>
      <w:bookmarkStart w:id="1985" w:name="_Toc11417079"/>
      <w:bookmarkStart w:id="1986" w:name="_Toc11417208"/>
      <w:bookmarkStart w:id="1987" w:name="_Toc11738265"/>
      <w:bookmarkStart w:id="1988" w:name="_Toc11324668"/>
      <w:bookmarkStart w:id="1989" w:name="_Toc11328561"/>
      <w:bookmarkStart w:id="1990" w:name="_Toc11328727"/>
      <w:bookmarkStart w:id="1991" w:name="_Toc11409452"/>
      <w:bookmarkStart w:id="1992" w:name="_Toc11409585"/>
      <w:bookmarkStart w:id="1993" w:name="_Toc11413536"/>
      <w:bookmarkStart w:id="1994" w:name="_Toc11413670"/>
      <w:bookmarkStart w:id="1995" w:name="_Toc11413802"/>
      <w:bookmarkStart w:id="1996" w:name="_Toc11413934"/>
      <w:bookmarkStart w:id="1997" w:name="_Toc11414066"/>
      <w:bookmarkStart w:id="1998" w:name="_Toc11414199"/>
      <w:bookmarkStart w:id="1999" w:name="_Toc11414330"/>
      <w:bookmarkStart w:id="2000" w:name="_Toc11414461"/>
      <w:bookmarkStart w:id="2001" w:name="_Toc11414898"/>
      <w:bookmarkStart w:id="2002" w:name="_Toc11415062"/>
      <w:bookmarkStart w:id="2003" w:name="_Toc11415193"/>
      <w:bookmarkStart w:id="2004" w:name="_Toc11415324"/>
      <w:bookmarkStart w:id="2005" w:name="_Toc11415455"/>
      <w:bookmarkStart w:id="2006" w:name="_Toc11415586"/>
      <w:bookmarkStart w:id="2007" w:name="_Toc11415901"/>
      <w:bookmarkStart w:id="2008" w:name="_Toc11416529"/>
      <w:bookmarkStart w:id="2009" w:name="_Toc11416659"/>
      <w:bookmarkStart w:id="2010" w:name="_Toc11416789"/>
      <w:bookmarkStart w:id="2011" w:name="_Toc11416951"/>
      <w:bookmarkStart w:id="2012" w:name="_Toc11417080"/>
      <w:bookmarkStart w:id="2013" w:name="_Toc11417209"/>
      <w:bookmarkStart w:id="2014" w:name="_Toc11738266"/>
      <w:bookmarkStart w:id="2015" w:name="_Toc11324669"/>
      <w:bookmarkStart w:id="2016" w:name="_Toc11328562"/>
      <w:bookmarkStart w:id="2017" w:name="_Toc11328728"/>
      <w:bookmarkStart w:id="2018" w:name="_Toc11409453"/>
      <w:bookmarkStart w:id="2019" w:name="_Toc11409586"/>
      <w:bookmarkStart w:id="2020" w:name="_Toc11413537"/>
      <w:bookmarkStart w:id="2021" w:name="_Toc11413671"/>
      <w:bookmarkStart w:id="2022" w:name="_Toc11413803"/>
      <w:bookmarkStart w:id="2023" w:name="_Toc11413935"/>
      <w:bookmarkStart w:id="2024" w:name="_Toc11414067"/>
      <w:bookmarkStart w:id="2025" w:name="_Toc11414200"/>
      <w:bookmarkStart w:id="2026" w:name="_Toc11414331"/>
      <w:bookmarkStart w:id="2027" w:name="_Toc11414462"/>
      <w:bookmarkStart w:id="2028" w:name="_Toc11414899"/>
      <w:bookmarkStart w:id="2029" w:name="_Toc11415063"/>
      <w:bookmarkStart w:id="2030" w:name="_Toc11415194"/>
      <w:bookmarkStart w:id="2031" w:name="_Toc11415325"/>
      <w:bookmarkStart w:id="2032" w:name="_Toc11415456"/>
      <w:bookmarkStart w:id="2033" w:name="_Toc11415587"/>
      <w:bookmarkStart w:id="2034" w:name="_Toc11415902"/>
      <w:bookmarkStart w:id="2035" w:name="_Toc11416530"/>
      <w:bookmarkStart w:id="2036" w:name="_Toc11416660"/>
      <w:bookmarkStart w:id="2037" w:name="_Toc11416790"/>
      <w:bookmarkStart w:id="2038" w:name="_Toc11416952"/>
      <w:bookmarkStart w:id="2039" w:name="_Toc11417081"/>
      <w:bookmarkStart w:id="2040" w:name="_Toc11417210"/>
      <w:bookmarkStart w:id="2041" w:name="_Toc11738267"/>
      <w:bookmarkStart w:id="2042" w:name="_Toc11324670"/>
      <w:bookmarkStart w:id="2043" w:name="_Toc11328563"/>
      <w:bookmarkStart w:id="2044" w:name="_Toc11328729"/>
      <w:bookmarkStart w:id="2045" w:name="_Toc11409454"/>
      <w:bookmarkStart w:id="2046" w:name="_Toc11409587"/>
      <w:bookmarkStart w:id="2047" w:name="_Toc11413538"/>
      <w:bookmarkStart w:id="2048" w:name="_Toc11413672"/>
      <w:bookmarkStart w:id="2049" w:name="_Toc11413804"/>
      <w:bookmarkStart w:id="2050" w:name="_Toc11413936"/>
      <w:bookmarkStart w:id="2051" w:name="_Toc11414068"/>
      <w:bookmarkStart w:id="2052" w:name="_Toc11414201"/>
      <w:bookmarkStart w:id="2053" w:name="_Toc11414332"/>
      <w:bookmarkStart w:id="2054" w:name="_Toc11414463"/>
      <w:bookmarkStart w:id="2055" w:name="_Toc11414900"/>
      <w:bookmarkStart w:id="2056" w:name="_Toc11415064"/>
      <w:bookmarkStart w:id="2057" w:name="_Toc11415195"/>
      <w:bookmarkStart w:id="2058" w:name="_Toc11415326"/>
      <w:bookmarkStart w:id="2059" w:name="_Toc11415457"/>
      <w:bookmarkStart w:id="2060" w:name="_Toc11415588"/>
      <w:bookmarkStart w:id="2061" w:name="_Toc11415903"/>
      <w:bookmarkStart w:id="2062" w:name="_Toc11416531"/>
      <w:bookmarkStart w:id="2063" w:name="_Toc11416661"/>
      <w:bookmarkStart w:id="2064" w:name="_Toc11416791"/>
      <w:bookmarkStart w:id="2065" w:name="_Toc11416953"/>
      <w:bookmarkStart w:id="2066" w:name="_Toc11417082"/>
      <w:bookmarkStart w:id="2067" w:name="_Toc11417211"/>
      <w:bookmarkStart w:id="2068" w:name="_Toc11738268"/>
      <w:bookmarkStart w:id="2069" w:name="_Toc11324671"/>
      <w:bookmarkStart w:id="2070" w:name="_Toc11328564"/>
      <w:bookmarkStart w:id="2071" w:name="_Toc11328730"/>
      <w:bookmarkStart w:id="2072" w:name="_Toc11409455"/>
      <w:bookmarkStart w:id="2073" w:name="_Toc11409588"/>
      <w:bookmarkStart w:id="2074" w:name="_Toc11413539"/>
      <w:bookmarkStart w:id="2075" w:name="_Toc11413673"/>
      <w:bookmarkStart w:id="2076" w:name="_Toc11413805"/>
      <w:bookmarkStart w:id="2077" w:name="_Toc11413937"/>
      <w:bookmarkStart w:id="2078" w:name="_Toc11414069"/>
      <w:bookmarkStart w:id="2079" w:name="_Toc11414202"/>
      <w:bookmarkStart w:id="2080" w:name="_Toc11414333"/>
      <w:bookmarkStart w:id="2081" w:name="_Toc11414464"/>
      <w:bookmarkStart w:id="2082" w:name="_Toc11414901"/>
      <w:bookmarkStart w:id="2083" w:name="_Toc11415065"/>
      <w:bookmarkStart w:id="2084" w:name="_Toc11415196"/>
      <w:bookmarkStart w:id="2085" w:name="_Toc11415327"/>
      <w:bookmarkStart w:id="2086" w:name="_Toc11415458"/>
      <w:bookmarkStart w:id="2087" w:name="_Toc11415589"/>
      <w:bookmarkStart w:id="2088" w:name="_Toc11415904"/>
      <w:bookmarkStart w:id="2089" w:name="_Toc11416532"/>
      <w:bookmarkStart w:id="2090" w:name="_Toc11416662"/>
      <w:bookmarkStart w:id="2091" w:name="_Toc11416792"/>
      <w:bookmarkStart w:id="2092" w:name="_Toc11416954"/>
      <w:bookmarkStart w:id="2093" w:name="_Toc11417083"/>
      <w:bookmarkStart w:id="2094" w:name="_Toc11417212"/>
      <w:bookmarkStart w:id="2095" w:name="_Toc11738269"/>
      <w:bookmarkStart w:id="2096" w:name="_Toc11324672"/>
      <w:bookmarkStart w:id="2097" w:name="_Toc11328565"/>
      <w:bookmarkStart w:id="2098" w:name="_Toc11328731"/>
      <w:bookmarkStart w:id="2099" w:name="_Toc11409456"/>
      <w:bookmarkStart w:id="2100" w:name="_Toc11409589"/>
      <w:bookmarkStart w:id="2101" w:name="_Toc11413540"/>
      <w:bookmarkStart w:id="2102" w:name="_Toc11413674"/>
      <w:bookmarkStart w:id="2103" w:name="_Toc11413806"/>
      <w:bookmarkStart w:id="2104" w:name="_Toc11413938"/>
      <w:bookmarkStart w:id="2105" w:name="_Toc11414070"/>
      <w:bookmarkStart w:id="2106" w:name="_Toc11414203"/>
      <w:bookmarkStart w:id="2107" w:name="_Toc11414334"/>
      <w:bookmarkStart w:id="2108" w:name="_Toc11414465"/>
      <w:bookmarkStart w:id="2109" w:name="_Toc11414902"/>
      <w:bookmarkStart w:id="2110" w:name="_Toc11415066"/>
      <w:bookmarkStart w:id="2111" w:name="_Toc11415197"/>
      <w:bookmarkStart w:id="2112" w:name="_Toc11415328"/>
      <w:bookmarkStart w:id="2113" w:name="_Toc11415459"/>
      <w:bookmarkStart w:id="2114" w:name="_Toc11415590"/>
      <w:bookmarkStart w:id="2115" w:name="_Toc11415905"/>
      <w:bookmarkStart w:id="2116" w:name="_Toc11416533"/>
      <w:bookmarkStart w:id="2117" w:name="_Toc11416663"/>
      <w:bookmarkStart w:id="2118" w:name="_Toc11416793"/>
      <w:bookmarkStart w:id="2119" w:name="_Toc11416955"/>
      <w:bookmarkStart w:id="2120" w:name="_Toc11417084"/>
      <w:bookmarkStart w:id="2121" w:name="_Toc11417213"/>
      <w:bookmarkStart w:id="2122" w:name="_Toc11738270"/>
      <w:bookmarkStart w:id="2123" w:name="_Toc11324673"/>
      <w:bookmarkStart w:id="2124" w:name="_Toc11328566"/>
      <w:bookmarkStart w:id="2125" w:name="_Toc11328732"/>
      <w:bookmarkStart w:id="2126" w:name="_Toc11409457"/>
      <w:bookmarkStart w:id="2127" w:name="_Toc11409590"/>
      <w:bookmarkStart w:id="2128" w:name="_Toc11413541"/>
      <w:bookmarkStart w:id="2129" w:name="_Toc11413675"/>
      <w:bookmarkStart w:id="2130" w:name="_Toc11413807"/>
      <w:bookmarkStart w:id="2131" w:name="_Toc11413939"/>
      <w:bookmarkStart w:id="2132" w:name="_Toc11414071"/>
      <w:bookmarkStart w:id="2133" w:name="_Toc11414204"/>
      <w:bookmarkStart w:id="2134" w:name="_Toc11414335"/>
      <w:bookmarkStart w:id="2135" w:name="_Toc11414466"/>
      <w:bookmarkStart w:id="2136" w:name="_Toc11414903"/>
      <w:bookmarkStart w:id="2137" w:name="_Toc11415067"/>
      <w:bookmarkStart w:id="2138" w:name="_Toc11415198"/>
      <w:bookmarkStart w:id="2139" w:name="_Toc11415329"/>
      <w:bookmarkStart w:id="2140" w:name="_Toc11415460"/>
      <w:bookmarkStart w:id="2141" w:name="_Toc11415591"/>
      <w:bookmarkStart w:id="2142" w:name="_Toc11415906"/>
      <w:bookmarkStart w:id="2143" w:name="_Toc11416534"/>
      <w:bookmarkStart w:id="2144" w:name="_Toc11416664"/>
      <w:bookmarkStart w:id="2145" w:name="_Toc11416794"/>
      <w:bookmarkStart w:id="2146" w:name="_Toc11416956"/>
      <w:bookmarkStart w:id="2147" w:name="_Toc11417085"/>
      <w:bookmarkStart w:id="2148" w:name="_Toc11417214"/>
      <w:bookmarkStart w:id="2149" w:name="_Toc11738271"/>
      <w:bookmarkStart w:id="2150" w:name="_Toc11324674"/>
      <w:bookmarkStart w:id="2151" w:name="_Toc11328567"/>
      <w:bookmarkStart w:id="2152" w:name="_Toc11328733"/>
      <w:bookmarkStart w:id="2153" w:name="_Toc11409458"/>
      <w:bookmarkStart w:id="2154" w:name="_Toc11409591"/>
      <w:bookmarkStart w:id="2155" w:name="_Toc11413542"/>
      <w:bookmarkStart w:id="2156" w:name="_Toc11413676"/>
      <w:bookmarkStart w:id="2157" w:name="_Toc11413808"/>
      <w:bookmarkStart w:id="2158" w:name="_Toc11413940"/>
      <w:bookmarkStart w:id="2159" w:name="_Toc11414072"/>
      <w:bookmarkStart w:id="2160" w:name="_Toc11414205"/>
      <w:bookmarkStart w:id="2161" w:name="_Toc11414336"/>
      <w:bookmarkStart w:id="2162" w:name="_Toc11414467"/>
      <w:bookmarkStart w:id="2163" w:name="_Toc11414904"/>
      <w:bookmarkStart w:id="2164" w:name="_Toc11415068"/>
      <w:bookmarkStart w:id="2165" w:name="_Toc11415199"/>
      <w:bookmarkStart w:id="2166" w:name="_Toc11415330"/>
      <w:bookmarkStart w:id="2167" w:name="_Toc11415461"/>
      <w:bookmarkStart w:id="2168" w:name="_Toc11415592"/>
      <w:bookmarkStart w:id="2169" w:name="_Toc11415907"/>
      <w:bookmarkStart w:id="2170" w:name="_Toc11416535"/>
      <w:bookmarkStart w:id="2171" w:name="_Toc11416665"/>
      <w:bookmarkStart w:id="2172" w:name="_Toc11416795"/>
      <w:bookmarkStart w:id="2173" w:name="_Toc11416957"/>
      <w:bookmarkStart w:id="2174" w:name="_Toc11417086"/>
      <w:bookmarkStart w:id="2175" w:name="_Toc11417215"/>
      <w:bookmarkStart w:id="2176" w:name="_Toc11738272"/>
      <w:bookmarkStart w:id="2177" w:name="_Toc11324675"/>
      <w:bookmarkStart w:id="2178" w:name="_Toc11328568"/>
      <w:bookmarkStart w:id="2179" w:name="_Toc11328734"/>
      <w:bookmarkStart w:id="2180" w:name="_Toc11409459"/>
      <w:bookmarkStart w:id="2181" w:name="_Toc11409592"/>
      <w:bookmarkStart w:id="2182" w:name="_Toc11413543"/>
      <w:bookmarkStart w:id="2183" w:name="_Toc11413677"/>
      <w:bookmarkStart w:id="2184" w:name="_Toc11413809"/>
      <w:bookmarkStart w:id="2185" w:name="_Toc11413941"/>
      <w:bookmarkStart w:id="2186" w:name="_Toc11414073"/>
      <w:bookmarkStart w:id="2187" w:name="_Toc11414206"/>
      <w:bookmarkStart w:id="2188" w:name="_Toc11414337"/>
      <w:bookmarkStart w:id="2189" w:name="_Toc11414468"/>
      <w:bookmarkStart w:id="2190" w:name="_Toc11414905"/>
      <w:bookmarkStart w:id="2191" w:name="_Toc11415069"/>
      <w:bookmarkStart w:id="2192" w:name="_Toc11415200"/>
      <w:bookmarkStart w:id="2193" w:name="_Toc11415331"/>
      <w:bookmarkStart w:id="2194" w:name="_Toc11415462"/>
      <w:bookmarkStart w:id="2195" w:name="_Toc11415593"/>
      <w:bookmarkStart w:id="2196" w:name="_Toc11415908"/>
      <w:bookmarkStart w:id="2197" w:name="_Toc11416536"/>
      <w:bookmarkStart w:id="2198" w:name="_Toc11416666"/>
      <w:bookmarkStart w:id="2199" w:name="_Toc11416796"/>
      <w:bookmarkStart w:id="2200" w:name="_Toc11416958"/>
      <w:bookmarkStart w:id="2201" w:name="_Toc11417087"/>
      <w:bookmarkStart w:id="2202" w:name="_Toc11417216"/>
      <w:bookmarkStart w:id="2203" w:name="_Toc11738273"/>
      <w:bookmarkStart w:id="2204" w:name="_Toc11324676"/>
      <w:bookmarkStart w:id="2205" w:name="_Toc11328569"/>
      <w:bookmarkStart w:id="2206" w:name="_Toc11328735"/>
      <w:bookmarkStart w:id="2207" w:name="_Toc11409460"/>
      <w:bookmarkStart w:id="2208" w:name="_Toc11409593"/>
      <w:bookmarkStart w:id="2209" w:name="_Toc11413544"/>
      <w:bookmarkStart w:id="2210" w:name="_Toc11413678"/>
      <w:bookmarkStart w:id="2211" w:name="_Toc11413810"/>
      <w:bookmarkStart w:id="2212" w:name="_Toc11413942"/>
      <w:bookmarkStart w:id="2213" w:name="_Toc11414074"/>
      <w:bookmarkStart w:id="2214" w:name="_Toc11414207"/>
      <w:bookmarkStart w:id="2215" w:name="_Toc11414338"/>
      <w:bookmarkStart w:id="2216" w:name="_Toc11414469"/>
      <w:bookmarkStart w:id="2217" w:name="_Toc11414906"/>
      <w:bookmarkStart w:id="2218" w:name="_Toc11415070"/>
      <w:bookmarkStart w:id="2219" w:name="_Toc11415201"/>
      <w:bookmarkStart w:id="2220" w:name="_Toc11415332"/>
      <w:bookmarkStart w:id="2221" w:name="_Toc11415463"/>
      <w:bookmarkStart w:id="2222" w:name="_Toc11415594"/>
      <w:bookmarkStart w:id="2223" w:name="_Toc11415909"/>
      <w:bookmarkStart w:id="2224" w:name="_Toc11416537"/>
      <w:bookmarkStart w:id="2225" w:name="_Toc11416667"/>
      <w:bookmarkStart w:id="2226" w:name="_Toc11416797"/>
      <w:bookmarkStart w:id="2227" w:name="_Toc11416959"/>
      <w:bookmarkStart w:id="2228" w:name="_Toc11417088"/>
      <w:bookmarkStart w:id="2229" w:name="_Toc11417217"/>
      <w:bookmarkStart w:id="2230" w:name="_Toc11738274"/>
      <w:bookmarkStart w:id="2231" w:name="_Toc11324677"/>
      <w:bookmarkStart w:id="2232" w:name="_Toc11328570"/>
      <w:bookmarkStart w:id="2233" w:name="_Toc11328736"/>
      <w:bookmarkStart w:id="2234" w:name="_Toc11409461"/>
      <w:bookmarkStart w:id="2235" w:name="_Toc11409594"/>
      <w:bookmarkStart w:id="2236" w:name="_Toc11413545"/>
      <w:bookmarkStart w:id="2237" w:name="_Toc11413679"/>
      <w:bookmarkStart w:id="2238" w:name="_Toc11413811"/>
      <w:bookmarkStart w:id="2239" w:name="_Toc11413943"/>
      <w:bookmarkStart w:id="2240" w:name="_Toc11414075"/>
      <w:bookmarkStart w:id="2241" w:name="_Toc11414208"/>
      <w:bookmarkStart w:id="2242" w:name="_Toc11414339"/>
      <w:bookmarkStart w:id="2243" w:name="_Toc11414470"/>
      <w:bookmarkStart w:id="2244" w:name="_Toc11414907"/>
      <w:bookmarkStart w:id="2245" w:name="_Toc11415071"/>
      <w:bookmarkStart w:id="2246" w:name="_Toc11415202"/>
      <w:bookmarkStart w:id="2247" w:name="_Toc11415333"/>
      <w:bookmarkStart w:id="2248" w:name="_Toc11415464"/>
      <w:bookmarkStart w:id="2249" w:name="_Toc11415595"/>
      <w:bookmarkStart w:id="2250" w:name="_Toc11415910"/>
      <w:bookmarkStart w:id="2251" w:name="_Toc11416538"/>
      <w:bookmarkStart w:id="2252" w:name="_Toc11416668"/>
      <w:bookmarkStart w:id="2253" w:name="_Toc11416798"/>
      <w:bookmarkStart w:id="2254" w:name="_Toc11416960"/>
      <w:bookmarkStart w:id="2255" w:name="_Toc11417089"/>
      <w:bookmarkStart w:id="2256" w:name="_Toc11417218"/>
      <w:bookmarkStart w:id="2257" w:name="_Toc11738275"/>
      <w:bookmarkStart w:id="2258" w:name="_Toc11324678"/>
      <w:bookmarkStart w:id="2259" w:name="_Toc11328571"/>
      <w:bookmarkStart w:id="2260" w:name="_Toc11328737"/>
      <w:bookmarkStart w:id="2261" w:name="_Toc11409462"/>
      <w:bookmarkStart w:id="2262" w:name="_Toc11409595"/>
      <w:bookmarkStart w:id="2263" w:name="_Toc11413546"/>
      <w:bookmarkStart w:id="2264" w:name="_Toc11413680"/>
      <w:bookmarkStart w:id="2265" w:name="_Toc11413812"/>
      <w:bookmarkStart w:id="2266" w:name="_Toc11413944"/>
      <w:bookmarkStart w:id="2267" w:name="_Toc11414076"/>
      <w:bookmarkStart w:id="2268" w:name="_Toc11414209"/>
      <w:bookmarkStart w:id="2269" w:name="_Toc11414340"/>
      <w:bookmarkStart w:id="2270" w:name="_Toc11414471"/>
      <w:bookmarkStart w:id="2271" w:name="_Toc11414908"/>
      <w:bookmarkStart w:id="2272" w:name="_Toc11415072"/>
      <w:bookmarkStart w:id="2273" w:name="_Toc11415203"/>
      <w:bookmarkStart w:id="2274" w:name="_Toc11415334"/>
      <w:bookmarkStart w:id="2275" w:name="_Toc11415465"/>
      <w:bookmarkStart w:id="2276" w:name="_Toc11415596"/>
      <w:bookmarkStart w:id="2277" w:name="_Toc11415911"/>
      <w:bookmarkStart w:id="2278" w:name="_Toc11416539"/>
      <w:bookmarkStart w:id="2279" w:name="_Toc11416669"/>
      <w:bookmarkStart w:id="2280" w:name="_Toc11416799"/>
      <w:bookmarkStart w:id="2281" w:name="_Toc11416961"/>
      <w:bookmarkStart w:id="2282" w:name="_Toc11417090"/>
      <w:bookmarkStart w:id="2283" w:name="_Toc11417219"/>
      <w:bookmarkStart w:id="2284" w:name="_Toc11738276"/>
      <w:bookmarkStart w:id="2285" w:name="_Toc11324679"/>
      <w:bookmarkStart w:id="2286" w:name="_Toc11328572"/>
      <w:bookmarkStart w:id="2287" w:name="_Toc11328738"/>
      <w:bookmarkStart w:id="2288" w:name="_Toc11409463"/>
      <w:bookmarkStart w:id="2289" w:name="_Toc11409596"/>
      <w:bookmarkStart w:id="2290" w:name="_Toc11413547"/>
      <w:bookmarkStart w:id="2291" w:name="_Toc11413681"/>
      <w:bookmarkStart w:id="2292" w:name="_Toc11413813"/>
      <w:bookmarkStart w:id="2293" w:name="_Toc11413945"/>
      <w:bookmarkStart w:id="2294" w:name="_Toc11414077"/>
      <w:bookmarkStart w:id="2295" w:name="_Toc11414210"/>
      <w:bookmarkStart w:id="2296" w:name="_Toc11414341"/>
      <w:bookmarkStart w:id="2297" w:name="_Toc11414472"/>
      <w:bookmarkStart w:id="2298" w:name="_Toc11414909"/>
      <w:bookmarkStart w:id="2299" w:name="_Toc11415073"/>
      <w:bookmarkStart w:id="2300" w:name="_Toc11415204"/>
      <w:bookmarkStart w:id="2301" w:name="_Toc11415335"/>
      <w:bookmarkStart w:id="2302" w:name="_Toc11415466"/>
      <w:bookmarkStart w:id="2303" w:name="_Toc11415597"/>
      <w:bookmarkStart w:id="2304" w:name="_Toc11415912"/>
      <w:bookmarkStart w:id="2305" w:name="_Toc11416540"/>
      <w:bookmarkStart w:id="2306" w:name="_Toc11416670"/>
      <w:bookmarkStart w:id="2307" w:name="_Toc11416800"/>
      <w:bookmarkStart w:id="2308" w:name="_Toc11416962"/>
      <w:bookmarkStart w:id="2309" w:name="_Toc11417091"/>
      <w:bookmarkStart w:id="2310" w:name="_Toc11417220"/>
      <w:bookmarkStart w:id="2311" w:name="_Toc11738277"/>
      <w:bookmarkStart w:id="2312" w:name="_Toc11324680"/>
      <w:bookmarkStart w:id="2313" w:name="_Toc11328573"/>
      <w:bookmarkStart w:id="2314" w:name="_Toc11328739"/>
      <w:bookmarkStart w:id="2315" w:name="_Toc11409464"/>
      <w:bookmarkStart w:id="2316" w:name="_Toc11409597"/>
      <w:bookmarkStart w:id="2317" w:name="_Toc11413548"/>
      <w:bookmarkStart w:id="2318" w:name="_Toc11413682"/>
      <w:bookmarkStart w:id="2319" w:name="_Toc11413814"/>
      <w:bookmarkStart w:id="2320" w:name="_Toc11413946"/>
      <w:bookmarkStart w:id="2321" w:name="_Toc11414078"/>
      <w:bookmarkStart w:id="2322" w:name="_Toc11414211"/>
      <w:bookmarkStart w:id="2323" w:name="_Toc11414342"/>
      <w:bookmarkStart w:id="2324" w:name="_Toc11414473"/>
      <w:bookmarkStart w:id="2325" w:name="_Toc11414910"/>
      <w:bookmarkStart w:id="2326" w:name="_Toc11415074"/>
      <w:bookmarkStart w:id="2327" w:name="_Toc11415205"/>
      <w:bookmarkStart w:id="2328" w:name="_Toc11415336"/>
      <w:bookmarkStart w:id="2329" w:name="_Toc11415467"/>
      <w:bookmarkStart w:id="2330" w:name="_Toc11415598"/>
      <w:bookmarkStart w:id="2331" w:name="_Toc11415913"/>
      <w:bookmarkStart w:id="2332" w:name="_Toc11416541"/>
      <w:bookmarkStart w:id="2333" w:name="_Toc11416671"/>
      <w:bookmarkStart w:id="2334" w:name="_Toc11416801"/>
      <w:bookmarkStart w:id="2335" w:name="_Toc11416963"/>
      <w:bookmarkStart w:id="2336" w:name="_Toc11417092"/>
      <w:bookmarkStart w:id="2337" w:name="_Toc11417221"/>
      <w:bookmarkStart w:id="2338" w:name="_Toc11738278"/>
      <w:bookmarkStart w:id="2339" w:name="_Toc11324681"/>
      <w:bookmarkStart w:id="2340" w:name="_Toc11328574"/>
      <w:bookmarkStart w:id="2341" w:name="_Toc11328740"/>
      <w:bookmarkStart w:id="2342" w:name="_Toc11409465"/>
      <w:bookmarkStart w:id="2343" w:name="_Toc11409598"/>
      <w:bookmarkStart w:id="2344" w:name="_Toc11413549"/>
      <w:bookmarkStart w:id="2345" w:name="_Toc11413683"/>
      <w:bookmarkStart w:id="2346" w:name="_Toc11413815"/>
      <w:bookmarkStart w:id="2347" w:name="_Toc11413947"/>
      <w:bookmarkStart w:id="2348" w:name="_Toc11414079"/>
      <w:bookmarkStart w:id="2349" w:name="_Toc11414212"/>
      <w:bookmarkStart w:id="2350" w:name="_Toc11414343"/>
      <w:bookmarkStart w:id="2351" w:name="_Toc11414474"/>
      <w:bookmarkStart w:id="2352" w:name="_Toc11414911"/>
      <w:bookmarkStart w:id="2353" w:name="_Toc11415075"/>
      <w:bookmarkStart w:id="2354" w:name="_Toc11415206"/>
      <w:bookmarkStart w:id="2355" w:name="_Toc11415337"/>
      <w:bookmarkStart w:id="2356" w:name="_Toc11415468"/>
      <w:bookmarkStart w:id="2357" w:name="_Toc11415599"/>
      <w:bookmarkStart w:id="2358" w:name="_Toc11415914"/>
      <w:bookmarkStart w:id="2359" w:name="_Toc11416542"/>
      <w:bookmarkStart w:id="2360" w:name="_Toc11416672"/>
      <w:bookmarkStart w:id="2361" w:name="_Toc11416802"/>
      <w:bookmarkStart w:id="2362" w:name="_Toc11416964"/>
      <w:bookmarkStart w:id="2363" w:name="_Toc11417093"/>
      <w:bookmarkStart w:id="2364" w:name="_Toc11417222"/>
      <w:bookmarkStart w:id="2365" w:name="_Toc11738279"/>
      <w:bookmarkStart w:id="2366" w:name="_Toc11324682"/>
      <w:bookmarkStart w:id="2367" w:name="_Toc11328575"/>
      <w:bookmarkStart w:id="2368" w:name="_Toc11328741"/>
      <w:bookmarkStart w:id="2369" w:name="_Toc11409466"/>
      <w:bookmarkStart w:id="2370" w:name="_Toc11409599"/>
      <w:bookmarkStart w:id="2371" w:name="_Toc11413550"/>
      <w:bookmarkStart w:id="2372" w:name="_Toc11413684"/>
      <w:bookmarkStart w:id="2373" w:name="_Toc11413816"/>
      <w:bookmarkStart w:id="2374" w:name="_Toc11413948"/>
      <w:bookmarkStart w:id="2375" w:name="_Toc11414080"/>
      <w:bookmarkStart w:id="2376" w:name="_Toc11414213"/>
      <w:bookmarkStart w:id="2377" w:name="_Toc11414344"/>
      <w:bookmarkStart w:id="2378" w:name="_Toc11414475"/>
      <w:bookmarkStart w:id="2379" w:name="_Toc11414912"/>
      <w:bookmarkStart w:id="2380" w:name="_Toc11415076"/>
      <w:bookmarkStart w:id="2381" w:name="_Toc11415207"/>
      <w:bookmarkStart w:id="2382" w:name="_Toc11415338"/>
      <w:bookmarkStart w:id="2383" w:name="_Toc11415469"/>
      <w:bookmarkStart w:id="2384" w:name="_Toc11415600"/>
      <w:bookmarkStart w:id="2385" w:name="_Toc11415915"/>
      <w:bookmarkStart w:id="2386" w:name="_Toc11416543"/>
      <w:bookmarkStart w:id="2387" w:name="_Toc11416673"/>
      <w:bookmarkStart w:id="2388" w:name="_Toc11416803"/>
      <w:bookmarkStart w:id="2389" w:name="_Toc11416965"/>
      <w:bookmarkStart w:id="2390" w:name="_Toc11417094"/>
      <w:bookmarkStart w:id="2391" w:name="_Toc11417223"/>
      <w:bookmarkStart w:id="2392" w:name="_Toc11738280"/>
      <w:bookmarkStart w:id="2393" w:name="_Toc11324683"/>
      <w:bookmarkStart w:id="2394" w:name="_Toc11328576"/>
      <w:bookmarkStart w:id="2395" w:name="_Toc11328742"/>
      <w:bookmarkStart w:id="2396" w:name="_Toc11409467"/>
      <w:bookmarkStart w:id="2397" w:name="_Toc11409600"/>
      <w:bookmarkStart w:id="2398" w:name="_Toc11413551"/>
      <w:bookmarkStart w:id="2399" w:name="_Toc11413685"/>
      <w:bookmarkStart w:id="2400" w:name="_Toc11413817"/>
      <w:bookmarkStart w:id="2401" w:name="_Toc11413949"/>
      <w:bookmarkStart w:id="2402" w:name="_Toc11414081"/>
      <w:bookmarkStart w:id="2403" w:name="_Toc11414214"/>
      <w:bookmarkStart w:id="2404" w:name="_Toc11414345"/>
      <w:bookmarkStart w:id="2405" w:name="_Toc11414476"/>
      <w:bookmarkStart w:id="2406" w:name="_Toc11414913"/>
      <w:bookmarkStart w:id="2407" w:name="_Toc11415077"/>
      <w:bookmarkStart w:id="2408" w:name="_Toc11415208"/>
      <w:bookmarkStart w:id="2409" w:name="_Toc11415339"/>
      <w:bookmarkStart w:id="2410" w:name="_Toc11415470"/>
      <w:bookmarkStart w:id="2411" w:name="_Toc11415601"/>
      <w:bookmarkStart w:id="2412" w:name="_Toc11415916"/>
      <w:bookmarkStart w:id="2413" w:name="_Toc11416544"/>
      <w:bookmarkStart w:id="2414" w:name="_Toc11416674"/>
      <w:bookmarkStart w:id="2415" w:name="_Toc11416804"/>
      <w:bookmarkStart w:id="2416" w:name="_Toc11416966"/>
      <w:bookmarkStart w:id="2417" w:name="_Toc11417095"/>
      <w:bookmarkStart w:id="2418" w:name="_Toc11417224"/>
      <w:bookmarkStart w:id="2419" w:name="_Toc11738281"/>
      <w:bookmarkStart w:id="2420" w:name="_Toc11324684"/>
      <w:bookmarkStart w:id="2421" w:name="_Toc11328577"/>
      <w:bookmarkStart w:id="2422" w:name="_Toc11328743"/>
      <w:bookmarkStart w:id="2423" w:name="_Toc11409468"/>
      <w:bookmarkStart w:id="2424" w:name="_Toc11409601"/>
      <w:bookmarkStart w:id="2425" w:name="_Toc11413552"/>
      <w:bookmarkStart w:id="2426" w:name="_Toc11413686"/>
      <w:bookmarkStart w:id="2427" w:name="_Toc11413818"/>
      <w:bookmarkStart w:id="2428" w:name="_Toc11413950"/>
      <w:bookmarkStart w:id="2429" w:name="_Toc11414082"/>
      <w:bookmarkStart w:id="2430" w:name="_Toc11414215"/>
      <w:bookmarkStart w:id="2431" w:name="_Toc11414346"/>
      <w:bookmarkStart w:id="2432" w:name="_Toc11414477"/>
      <w:bookmarkStart w:id="2433" w:name="_Toc11414914"/>
      <w:bookmarkStart w:id="2434" w:name="_Toc11415078"/>
      <w:bookmarkStart w:id="2435" w:name="_Toc11415209"/>
      <w:bookmarkStart w:id="2436" w:name="_Toc11415340"/>
      <w:bookmarkStart w:id="2437" w:name="_Toc11415471"/>
      <w:bookmarkStart w:id="2438" w:name="_Toc11415602"/>
      <w:bookmarkStart w:id="2439" w:name="_Toc11415917"/>
      <w:bookmarkStart w:id="2440" w:name="_Toc11416545"/>
      <w:bookmarkStart w:id="2441" w:name="_Toc11416675"/>
      <w:bookmarkStart w:id="2442" w:name="_Toc11416805"/>
      <w:bookmarkStart w:id="2443" w:name="_Toc11416967"/>
      <w:bookmarkStart w:id="2444" w:name="_Toc11417096"/>
      <w:bookmarkStart w:id="2445" w:name="_Toc11417225"/>
      <w:bookmarkStart w:id="2446" w:name="_Toc11738282"/>
      <w:bookmarkStart w:id="2447" w:name="_Toc11324685"/>
      <w:bookmarkStart w:id="2448" w:name="_Toc11328578"/>
      <w:bookmarkStart w:id="2449" w:name="_Toc11328744"/>
      <w:bookmarkStart w:id="2450" w:name="_Toc11409469"/>
      <w:bookmarkStart w:id="2451" w:name="_Toc11409602"/>
      <w:bookmarkStart w:id="2452" w:name="_Toc11413553"/>
      <w:bookmarkStart w:id="2453" w:name="_Toc11413687"/>
      <w:bookmarkStart w:id="2454" w:name="_Toc11413819"/>
      <w:bookmarkStart w:id="2455" w:name="_Toc11413951"/>
      <w:bookmarkStart w:id="2456" w:name="_Toc11414083"/>
      <w:bookmarkStart w:id="2457" w:name="_Toc11414216"/>
      <w:bookmarkStart w:id="2458" w:name="_Toc11414347"/>
      <w:bookmarkStart w:id="2459" w:name="_Toc11414478"/>
      <w:bookmarkStart w:id="2460" w:name="_Toc11414915"/>
      <w:bookmarkStart w:id="2461" w:name="_Toc11415079"/>
      <w:bookmarkStart w:id="2462" w:name="_Toc11415210"/>
      <w:bookmarkStart w:id="2463" w:name="_Toc11415341"/>
      <w:bookmarkStart w:id="2464" w:name="_Toc11415472"/>
      <w:bookmarkStart w:id="2465" w:name="_Toc11415603"/>
      <w:bookmarkStart w:id="2466" w:name="_Toc11415918"/>
      <w:bookmarkStart w:id="2467" w:name="_Toc11416546"/>
      <w:bookmarkStart w:id="2468" w:name="_Toc11416676"/>
      <w:bookmarkStart w:id="2469" w:name="_Toc11416806"/>
      <w:bookmarkStart w:id="2470" w:name="_Toc11416968"/>
      <w:bookmarkStart w:id="2471" w:name="_Toc11417097"/>
      <w:bookmarkStart w:id="2472" w:name="_Toc11417226"/>
      <w:bookmarkStart w:id="2473" w:name="_Toc11738283"/>
      <w:bookmarkStart w:id="2474" w:name="_Toc11324686"/>
      <w:bookmarkStart w:id="2475" w:name="_Toc11328579"/>
      <w:bookmarkStart w:id="2476" w:name="_Toc11328745"/>
      <w:bookmarkStart w:id="2477" w:name="_Toc11409470"/>
      <w:bookmarkStart w:id="2478" w:name="_Toc11409603"/>
      <w:bookmarkStart w:id="2479" w:name="_Toc11413554"/>
      <w:bookmarkStart w:id="2480" w:name="_Toc11413688"/>
      <w:bookmarkStart w:id="2481" w:name="_Toc11413820"/>
      <w:bookmarkStart w:id="2482" w:name="_Toc11413952"/>
      <w:bookmarkStart w:id="2483" w:name="_Toc11414084"/>
      <w:bookmarkStart w:id="2484" w:name="_Toc11414217"/>
      <w:bookmarkStart w:id="2485" w:name="_Toc11414348"/>
      <w:bookmarkStart w:id="2486" w:name="_Toc11414479"/>
      <w:bookmarkStart w:id="2487" w:name="_Toc11414916"/>
      <w:bookmarkStart w:id="2488" w:name="_Toc11415080"/>
      <w:bookmarkStart w:id="2489" w:name="_Toc11415211"/>
      <w:bookmarkStart w:id="2490" w:name="_Toc11415342"/>
      <w:bookmarkStart w:id="2491" w:name="_Toc11415473"/>
      <w:bookmarkStart w:id="2492" w:name="_Toc11415604"/>
      <w:bookmarkStart w:id="2493" w:name="_Toc11415919"/>
      <w:bookmarkStart w:id="2494" w:name="_Toc11416547"/>
      <w:bookmarkStart w:id="2495" w:name="_Toc11416677"/>
      <w:bookmarkStart w:id="2496" w:name="_Toc11416807"/>
      <w:bookmarkStart w:id="2497" w:name="_Toc11416969"/>
      <w:bookmarkStart w:id="2498" w:name="_Toc11417098"/>
      <w:bookmarkStart w:id="2499" w:name="_Toc11417227"/>
      <w:bookmarkStart w:id="2500" w:name="_Toc11738284"/>
      <w:bookmarkStart w:id="2501" w:name="_Toc11324687"/>
      <w:bookmarkStart w:id="2502" w:name="_Toc11328580"/>
      <w:bookmarkStart w:id="2503" w:name="_Toc11328746"/>
      <w:bookmarkStart w:id="2504" w:name="_Toc11409471"/>
      <w:bookmarkStart w:id="2505" w:name="_Toc11409604"/>
      <w:bookmarkStart w:id="2506" w:name="_Toc11413555"/>
      <w:bookmarkStart w:id="2507" w:name="_Toc11413689"/>
      <w:bookmarkStart w:id="2508" w:name="_Toc11413821"/>
      <w:bookmarkStart w:id="2509" w:name="_Toc11413953"/>
      <w:bookmarkStart w:id="2510" w:name="_Toc11414085"/>
      <w:bookmarkStart w:id="2511" w:name="_Toc11414218"/>
      <w:bookmarkStart w:id="2512" w:name="_Toc11414349"/>
      <w:bookmarkStart w:id="2513" w:name="_Toc11414480"/>
      <w:bookmarkStart w:id="2514" w:name="_Toc11414917"/>
      <w:bookmarkStart w:id="2515" w:name="_Toc11415081"/>
      <w:bookmarkStart w:id="2516" w:name="_Toc11415212"/>
      <w:bookmarkStart w:id="2517" w:name="_Toc11415343"/>
      <w:bookmarkStart w:id="2518" w:name="_Toc11415474"/>
      <w:bookmarkStart w:id="2519" w:name="_Toc11415605"/>
      <w:bookmarkStart w:id="2520" w:name="_Toc11415920"/>
      <w:bookmarkStart w:id="2521" w:name="_Toc11416548"/>
      <w:bookmarkStart w:id="2522" w:name="_Toc11416678"/>
      <w:bookmarkStart w:id="2523" w:name="_Toc11416808"/>
      <w:bookmarkStart w:id="2524" w:name="_Toc11416970"/>
      <w:bookmarkStart w:id="2525" w:name="_Toc11417099"/>
      <w:bookmarkStart w:id="2526" w:name="_Toc11417228"/>
      <w:bookmarkStart w:id="2527" w:name="_Toc11738285"/>
      <w:bookmarkStart w:id="2528" w:name="_Toc11324688"/>
      <w:bookmarkStart w:id="2529" w:name="_Toc11328581"/>
      <w:bookmarkStart w:id="2530" w:name="_Toc11328747"/>
      <w:bookmarkStart w:id="2531" w:name="_Toc11409472"/>
      <w:bookmarkStart w:id="2532" w:name="_Toc11409605"/>
      <w:bookmarkStart w:id="2533" w:name="_Toc11413556"/>
      <w:bookmarkStart w:id="2534" w:name="_Toc11413690"/>
      <w:bookmarkStart w:id="2535" w:name="_Toc11413822"/>
      <w:bookmarkStart w:id="2536" w:name="_Toc11413954"/>
      <w:bookmarkStart w:id="2537" w:name="_Toc11414086"/>
      <w:bookmarkStart w:id="2538" w:name="_Toc11414219"/>
      <w:bookmarkStart w:id="2539" w:name="_Toc11414350"/>
      <w:bookmarkStart w:id="2540" w:name="_Toc11414481"/>
      <w:bookmarkStart w:id="2541" w:name="_Toc11414918"/>
      <w:bookmarkStart w:id="2542" w:name="_Toc11415082"/>
      <w:bookmarkStart w:id="2543" w:name="_Toc11415213"/>
      <w:bookmarkStart w:id="2544" w:name="_Toc11415344"/>
      <w:bookmarkStart w:id="2545" w:name="_Toc11415475"/>
      <w:bookmarkStart w:id="2546" w:name="_Toc11415606"/>
      <w:bookmarkStart w:id="2547" w:name="_Toc11415921"/>
      <w:bookmarkStart w:id="2548" w:name="_Toc11416549"/>
      <w:bookmarkStart w:id="2549" w:name="_Toc11416679"/>
      <w:bookmarkStart w:id="2550" w:name="_Toc11416809"/>
      <w:bookmarkStart w:id="2551" w:name="_Toc11416971"/>
      <w:bookmarkStart w:id="2552" w:name="_Toc11417100"/>
      <w:bookmarkStart w:id="2553" w:name="_Toc11417229"/>
      <w:bookmarkStart w:id="2554" w:name="_Toc11738286"/>
      <w:bookmarkStart w:id="2555" w:name="_Toc11324689"/>
      <w:bookmarkStart w:id="2556" w:name="_Toc11328582"/>
      <w:bookmarkStart w:id="2557" w:name="_Toc11328748"/>
      <w:bookmarkStart w:id="2558" w:name="_Toc11409473"/>
      <w:bookmarkStart w:id="2559" w:name="_Toc11409606"/>
      <w:bookmarkStart w:id="2560" w:name="_Toc11413557"/>
      <w:bookmarkStart w:id="2561" w:name="_Toc11413691"/>
      <w:bookmarkStart w:id="2562" w:name="_Toc11413823"/>
      <w:bookmarkStart w:id="2563" w:name="_Toc11413955"/>
      <w:bookmarkStart w:id="2564" w:name="_Toc11414087"/>
      <w:bookmarkStart w:id="2565" w:name="_Toc11414220"/>
      <w:bookmarkStart w:id="2566" w:name="_Toc11414351"/>
      <w:bookmarkStart w:id="2567" w:name="_Toc11414482"/>
      <w:bookmarkStart w:id="2568" w:name="_Toc11414919"/>
      <w:bookmarkStart w:id="2569" w:name="_Toc11415083"/>
      <w:bookmarkStart w:id="2570" w:name="_Toc11415214"/>
      <w:bookmarkStart w:id="2571" w:name="_Toc11415345"/>
      <w:bookmarkStart w:id="2572" w:name="_Toc11415476"/>
      <w:bookmarkStart w:id="2573" w:name="_Toc11415607"/>
      <w:bookmarkStart w:id="2574" w:name="_Toc11415922"/>
      <w:bookmarkStart w:id="2575" w:name="_Toc11416550"/>
      <w:bookmarkStart w:id="2576" w:name="_Toc11416680"/>
      <w:bookmarkStart w:id="2577" w:name="_Toc11416810"/>
      <w:bookmarkStart w:id="2578" w:name="_Toc11416972"/>
      <w:bookmarkStart w:id="2579" w:name="_Toc11417101"/>
      <w:bookmarkStart w:id="2580" w:name="_Toc11417230"/>
      <w:bookmarkStart w:id="2581" w:name="_Toc11738287"/>
      <w:bookmarkStart w:id="2582" w:name="_Toc11324690"/>
      <w:bookmarkStart w:id="2583" w:name="_Toc11328583"/>
      <w:bookmarkStart w:id="2584" w:name="_Toc11328749"/>
      <w:bookmarkStart w:id="2585" w:name="_Toc11409474"/>
      <w:bookmarkStart w:id="2586" w:name="_Toc11409607"/>
      <w:bookmarkStart w:id="2587" w:name="_Toc11413558"/>
      <w:bookmarkStart w:id="2588" w:name="_Toc11413692"/>
      <w:bookmarkStart w:id="2589" w:name="_Toc11413824"/>
      <w:bookmarkStart w:id="2590" w:name="_Toc11413956"/>
      <w:bookmarkStart w:id="2591" w:name="_Toc11414088"/>
      <w:bookmarkStart w:id="2592" w:name="_Toc11414221"/>
      <w:bookmarkStart w:id="2593" w:name="_Toc11414352"/>
      <w:bookmarkStart w:id="2594" w:name="_Toc11414483"/>
      <w:bookmarkStart w:id="2595" w:name="_Toc11414920"/>
      <w:bookmarkStart w:id="2596" w:name="_Toc11415084"/>
      <w:bookmarkStart w:id="2597" w:name="_Toc11415215"/>
      <w:bookmarkStart w:id="2598" w:name="_Toc11415346"/>
      <w:bookmarkStart w:id="2599" w:name="_Toc11415477"/>
      <w:bookmarkStart w:id="2600" w:name="_Toc11415608"/>
      <w:bookmarkStart w:id="2601" w:name="_Toc11415923"/>
      <w:bookmarkStart w:id="2602" w:name="_Toc11416551"/>
      <w:bookmarkStart w:id="2603" w:name="_Toc11416681"/>
      <w:bookmarkStart w:id="2604" w:name="_Toc11416811"/>
      <w:bookmarkStart w:id="2605" w:name="_Toc11416973"/>
      <w:bookmarkStart w:id="2606" w:name="_Toc11417102"/>
      <w:bookmarkStart w:id="2607" w:name="_Toc11417231"/>
      <w:bookmarkStart w:id="2608" w:name="_Toc11738288"/>
      <w:bookmarkStart w:id="2609" w:name="_Toc74071537"/>
      <w:bookmarkEnd w:id="475"/>
      <w:bookmarkEnd w:id="476"/>
      <w:bookmarkEnd w:id="477"/>
      <w:bookmarkEnd w:id="478"/>
      <w:bookmarkEnd w:id="479"/>
      <w:bookmarkEnd w:id="480"/>
      <w:bookmarkEnd w:id="481"/>
      <w:bookmarkEnd w:id="482"/>
      <w:bookmarkEnd w:id="483"/>
      <w:bookmarkEnd w:id="484"/>
      <w:bookmarkEnd w:id="485"/>
      <w:bookmarkEnd w:id="486"/>
      <w:bookmarkEnd w:id="487"/>
      <w:bookmarkEnd w:id="488"/>
      <w:bookmarkEnd w:id="489"/>
      <w:bookmarkEnd w:id="490"/>
      <w:bookmarkEnd w:id="491"/>
      <w:bookmarkEnd w:id="492"/>
      <w:bookmarkEnd w:id="493"/>
      <w:bookmarkEnd w:id="494"/>
      <w:bookmarkEnd w:id="495"/>
      <w:bookmarkEnd w:id="496"/>
      <w:bookmarkEnd w:id="497"/>
      <w:bookmarkEnd w:id="498"/>
      <w:bookmarkEnd w:id="499"/>
      <w:bookmarkEnd w:id="500"/>
      <w:bookmarkEnd w:id="501"/>
      <w:bookmarkEnd w:id="502"/>
      <w:bookmarkEnd w:id="503"/>
      <w:bookmarkEnd w:id="504"/>
      <w:bookmarkEnd w:id="505"/>
      <w:bookmarkEnd w:id="506"/>
      <w:bookmarkEnd w:id="507"/>
      <w:bookmarkEnd w:id="508"/>
      <w:bookmarkEnd w:id="509"/>
      <w:bookmarkEnd w:id="510"/>
      <w:bookmarkEnd w:id="511"/>
      <w:bookmarkEnd w:id="512"/>
      <w:bookmarkEnd w:id="513"/>
      <w:bookmarkEnd w:id="514"/>
      <w:bookmarkEnd w:id="515"/>
      <w:bookmarkEnd w:id="516"/>
      <w:bookmarkEnd w:id="517"/>
      <w:bookmarkEnd w:id="518"/>
      <w:bookmarkEnd w:id="519"/>
      <w:bookmarkEnd w:id="520"/>
      <w:bookmarkEnd w:id="521"/>
      <w:bookmarkEnd w:id="522"/>
      <w:bookmarkEnd w:id="523"/>
      <w:bookmarkEnd w:id="524"/>
      <w:bookmarkEnd w:id="525"/>
      <w:bookmarkEnd w:id="526"/>
      <w:bookmarkEnd w:id="527"/>
      <w:bookmarkEnd w:id="528"/>
      <w:bookmarkEnd w:id="529"/>
      <w:bookmarkEnd w:id="530"/>
      <w:bookmarkEnd w:id="531"/>
      <w:bookmarkEnd w:id="532"/>
      <w:bookmarkEnd w:id="533"/>
      <w:bookmarkEnd w:id="534"/>
      <w:bookmarkEnd w:id="535"/>
      <w:bookmarkEnd w:id="536"/>
      <w:bookmarkEnd w:id="537"/>
      <w:bookmarkEnd w:id="538"/>
      <w:bookmarkEnd w:id="539"/>
      <w:bookmarkEnd w:id="540"/>
      <w:bookmarkEnd w:id="541"/>
      <w:bookmarkEnd w:id="542"/>
      <w:bookmarkEnd w:id="543"/>
      <w:bookmarkEnd w:id="544"/>
      <w:bookmarkEnd w:id="545"/>
      <w:bookmarkEnd w:id="546"/>
      <w:bookmarkEnd w:id="547"/>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bookmarkEnd w:id="562"/>
      <w:bookmarkEnd w:id="563"/>
      <w:bookmarkEnd w:id="564"/>
      <w:bookmarkEnd w:id="565"/>
      <w:bookmarkEnd w:id="566"/>
      <w:bookmarkEnd w:id="567"/>
      <w:bookmarkEnd w:id="568"/>
      <w:bookmarkEnd w:id="569"/>
      <w:bookmarkEnd w:id="570"/>
      <w:bookmarkEnd w:id="571"/>
      <w:bookmarkEnd w:id="572"/>
      <w:bookmarkEnd w:id="573"/>
      <w:bookmarkEnd w:id="574"/>
      <w:bookmarkEnd w:id="575"/>
      <w:bookmarkEnd w:id="576"/>
      <w:bookmarkEnd w:id="577"/>
      <w:bookmarkEnd w:id="578"/>
      <w:bookmarkEnd w:id="579"/>
      <w:bookmarkEnd w:id="580"/>
      <w:bookmarkEnd w:id="581"/>
      <w:bookmarkEnd w:id="582"/>
      <w:bookmarkEnd w:id="583"/>
      <w:bookmarkEnd w:id="584"/>
      <w:bookmarkEnd w:id="585"/>
      <w:bookmarkEnd w:id="586"/>
      <w:bookmarkEnd w:id="587"/>
      <w:bookmarkEnd w:id="588"/>
      <w:bookmarkEnd w:id="589"/>
      <w:bookmarkEnd w:id="590"/>
      <w:bookmarkEnd w:id="591"/>
      <w:bookmarkEnd w:id="592"/>
      <w:bookmarkEnd w:id="593"/>
      <w:bookmarkEnd w:id="594"/>
      <w:bookmarkEnd w:id="595"/>
      <w:bookmarkEnd w:id="596"/>
      <w:bookmarkEnd w:id="597"/>
      <w:bookmarkEnd w:id="598"/>
      <w:bookmarkEnd w:id="599"/>
      <w:bookmarkEnd w:id="600"/>
      <w:bookmarkEnd w:id="601"/>
      <w:bookmarkEnd w:id="602"/>
      <w:bookmarkEnd w:id="603"/>
      <w:bookmarkEnd w:id="604"/>
      <w:bookmarkEnd w:id="605"/>
      <w:bookmarkEnd w:id="606"/>
      <w:bookmarkEnd w:id="607"/>
      <w:bookmarkEnd w:id="608"/>
      <w:bookmarkEnd w:id="609"/>
      <w:bookmarkEnd w:id="610"/>
      <w:bookmarkEnd w:id="611"/>
      <w:bookmarkEnd w:id="612"/>
      <w:bookmarkEnd w:id="613"/>
      <w:bookmarkEnd w:id="614"/>
      <w:bookmarkEnd w:id="615"/>
      <w:bookmarkEnd w:id="616"/>
      <w:bookmarkEnd w:id="617"/>
      <w:bookmarkEnd w:id="618"/>
      <w:bookmarkEnd w:id="619"/>
      <w:bookmarkEnd w:id="620"/>
      <w:bookmarkEnd w:id="621"/>
      <w:bookmarkEnd w:id="622"/>
      <w:bookmarkEnd w:id="623"/>
      <w:bookmarkEnd w:id="624"/>
      <w:bookmarkEnd w:id="625"/>
      <w:bookmarkEnd w:id="626"/>
      <w:bookmarkEnd w:id="627"/>
      <w:bookmarkEnd w:id="628"/>
      <w:bookmarkEnd w:id="629"/>
      <w:bookmarkEnd w:id="630"/>
      <w:bookmarkEnd w:id="631"/>
      <w:bookmarkEnd w:id="632"/>
      <w:bookmarkEnd w:id="633"/>
      <w:bookmarkEnd w:id="634"/>
      <w:bookmarkEnd w:id="635"/>
      <w:bookmarkEnd w:id="636"/>
      <w:bookmarkEnd w:id="637"/>
      <w:bookmarkEnd w:id="638"/>
      <w:bookmarkEnd w:id="639"/>
      <w:bookmarkEnd w:id="640"/>
      <w:bookmarkEnd w:id="641"/>
      <w:bookmarkEnd w:id="642"/>
      <w:bookmarkEnd w:id="643"/>
      <w:bookmarkEnd w:id="644"/>
      <w:bookmarkEnd w:id="645"/>
      <w:bookmarkEnd w:id="646"/>
      <w:bookmarkEnd w:id="647"/>
      <w:bookmarkEnd w:id="648"/>
      <w:bookmarkEnd w:id="649"/>
      <w:bookmarkEnd w:id="650"/>
      <w:bookmarkEnd w:id="651"/>
      <w:bookmarkEnd w:id="652"/>
      <w:bookmarkEnd w:id="653"/>
      <w:bookmarkEnd w:id="654"/>
      <w:bookmarkEnd w:id="655"/>
      <w:bookmarkEnd w:id="656"/>
      <w:bookmarkEnd w:id="657"/>
      <w:bookmarkEnd w:id="658"/>
      <w:bookmarkEnd w:id="659"/>
      <w:bookmarkEnd w:id="660"/>
      <w:bookmarkEnd w:id="661"/>
      <w:bookmarkEnd w:id="662"/>
      <w:bookmarkEnd w:id="663"/>
      <w:bookmarkEnd w:id="664"/>
      <w:bookmarkEnd w:id="665"/>
      <w:bookmarkEnd w:id="666"/>
      <w:bookmarkEnd w:id="667"/>
      <w:bookmarkEnd w:id="668"/>
      <w:bookmarkEnd w:id="669"/>
      <w:bookmarkEnd w:id="670"/>
      <w:bookmarkEnd w:id="671"/>
      <w:bookmarkEnd w:id="672"/>
      <w:bookmarkEnd w:id="673"/>
      <w:bookmarkEnd w:id="674"/>
      <w:bookmarkEnd w:id="675"/>
      <w:bookmarkEnd w:id="676"/>
      <w:bookmarkEnd w:id="677"/>
      <w:bookmarkEnd w:id="678"/>
      <w:bookmarkEnd w:id="679"/>
      <w:bookmarkEnd w:id="680"/>
      <w:bookmarkEnd w:id="681"/>
      <w:bookmarkEnd w:id="682"/>
      <w:bookmarkEnd w:id="683"/>
      <w:bookmarkEnd w:id="684"/>
      <w:bookmarkEnd w:id="685"/>
      <w:bookmarkEnd w:id="686"/>
      <w:bookmarkEnd w:id="687"/>
      <w:bookmarkEnd w:id="688"/>
      <w:bookmarkEnd w:id="689"/>
      <w:bookmarkEnd w:id="690"/>
      <w:bookmarkEnd w:id="691"/>
      <w:bookmarkEnd w:id="692"/>
      <w:bookmarkEnd w:id="693"/>
      <w:bookmarkEnd w:id="694"/>
      <w:bookmarkEnd w:id="695"/>
      <w:bookmarkEnd w:id="696"/>
      <w:bookmarkEnd w:id="697"/>
      <w:bookmarkEnd w:id="698"/>
      <w:bookmarkEnd w:id="699"/>
      <w:bookmarkEnd w:id="700"/>
      <w:bookmarkEnd w:id="701"/>
      <w:bookmarkEnd w:id="702"/>
      <w:bookmarkEnd w:id="703"/>
      <w:bookmarkEnd w:id="704"/>
      <w:bookmarkEnd w:id="705"/>
      <w:bookmarkEnd w:id="706"/>
      <w:bookmarkEnd w:id="707"/>
      <w:bookmarkEnd w:id="708"/>
      <w:bookmarkEnd w:id="709"/>
      <w:bookmarkEnd w:id="710"/>
      <w:bookmarkEnd w:id="711"/>
      <w:bookmarkEnd w:id="712"/>
      <w:bookmarkEnd w:id="713"/>
      <w:bookmarkEnd w:id="714"/>
      <w:bookmarkEnd w:id="715"/>
      <w:bookmarkEnd w:id="716"/>
      <w:bookmarkEnd w:id="717"/>
      <w:bookmarkEnd w:id="718"/>
      <w:bookmarkEnd w:id="719"/>
      <w:bookmarkEnd w:id="720"/>
      <w:bookmarkEnd w:id="721"/>
      <w:bookmarkEnd w:id="722"/>
      <w:bookmarkEnd w:id="723"/>
      <w:bookmarkEnd w:id="724"/>
      <w:bookmarkEnd w:id="725"/>
      <w:bookmarkEnd w:id="726"/>
      <w:bookmarkEnd w:id="727"/>
      <w:bookmarkEnd w:id="728"/>
      <w:bookmarkEnd w:id="729"/>
      <w:bookmarkEnd w:id="730"/>
      <w:bookmarkEnd w:id="731"/>
      <w:bookmarkEnd w:id="732"/>
      <w:bookmarkEnd w:id="733"/>
      <w:bookmarkEnd w:id="734"/>
      <w:bookmarkEnd w:id="735"/>
      <w:bookmarkEnd w:id="736"/>
      <w:bookmarkEnd w:id="737"/>
      <w:bookmarkEnd w:id="738"/>
      <w:bookmarkEnd w:id="739"/>
      <w:bookmarkEnd w:id="740"/>
      <w:bookmarkEnd w:id="741"/>
      <w:bookmarkEnd w:id="742"/>
      <w:bookmarkEnd w:id="743"/>
      <w:bookmarkEnd w:id="744"/>
      <w:bookmarkEnd w:id="745"/>
      <w:bookmarkEnd w:id="746"/>
      <w:bookmarkEnd w:id="747"/>
      <w:bookmarkEnd w:id="748"/>
      <w:bookmarkEnd w:id="749"/>
      <w:bookmarkEnd w:id="750"/>
      <w:bookmarkEnd w:id="751"/>
      <w:bookmarkEnd w:id="752"/>
      <w:bookmarkEnd w:id="753"/>
      <w:bookmarkEnd w:id="754"/>
      <w:bookmarkEnd w:id="755"/>
      <w:bookmarkEnd w:id="756"/>
      <w:bookmarkEnd w:id="757"/>
      <w:bookmarkEnd w:id="758"/>
      <w:bookmarkEnd w:id="759"/>
      <w:bookmarkEnd w:id="760"/>
      <w:bookmarkEnd w:id="761"/>
      <w:bookmarkEnd w:id="762"/>
      <w:bookmarkEnd w:id="763"/>
      <w:bookmarkEnd w:id="764"/>
      <w:bookmarkEnd w:id="765"/>
      <w:bookmarkEnd w:id="766"/>
      <w:bookmarkEnd w:id="767"/>
      <w:bookmarkEnd w:id="768"/>
      <w:bookmarkEnd w:id="769"/>
      <w:bookmarkEnd w:id="770"/>
      <w:bookmarkEnd w:id="771"/>
      <w:bookmarkEnd w:id="772"/>
      <w:bookmarkEnd w:id="773"/>
      <w:bookmarkEnd w:id="774"/>
      <w:bookmarkEnd w:id="775"/>
      <w:bookmarkEnd w:id="776"/>
      <w:bookmarkEnd w:id="777"/>
      <w:bookmarkEnd w:id="778"/>
      <w:bookmarkEnd w:id="779"/>
      <w:bookmarkEnd w:id="780"/>
      <w:bookmarkEnd w:id="781"/>
      <w:bookmarkEnd w:id="782"/>
      <w:bookmarkEnd w:id="783"/>
      <w:bookmarkEnd w:id="784"/>
      <w:bookmarkEnd w:id="785"/>
      <w:bookmarkEnd w:id="786"/>
      <w:bookmarkEnd w:id="787"/>
      <w:bookmarkEnd w:id="788"/>
      <w:bookmarkEnd w:id="789"/>
      <w:bookmarkEnd w:id="790"/>
      <w:bookmarkEnd w:id="791"/>
      <w:bookmarkEnd w:id="792"/>
      <w:bookmarkEnd w:id="793"/>
      <w:bookmarkEnd w:id="794"/>
      <w:bookmarkEnd w:id="795"/>
      <w:bookmarkEnd w:id="796"/>
      <w:bookmarkEnd w:id="797"/>
      <w:bookmarkEnd w:id="798"/>
      <w:bookmarkEnd w:id="799"/>
      <w:bookmarkEnd w:id="800"/>
      <w:bookmarkEnd w:id="801"/>
      <w:bookmarkEnd w:id="802"/>
      <w:bookmarkEnd w:id="803"/>
      <w:bookmarkEnd w:id="804"/>
      <w:bookmarkEnd w:id="805"/>
      <w:bookmarkEnd w:id="806"/>
      <w:bookmarkEnd w:id="807"/>
      <w:bookmarkEnd w:id="808"/>
      <w:bookmarkEnd w:id="809"/>
      <w:bookmarkEnd w:id="810"/>
      <w:bookmarkEnd w:id="811"/>
      <w:bookmarkEnd w:id="812"/>
      <w:bookmarkEnd w:id="813"/>
      <w:bookmarkEnd w:id="814"/>
      <w:bookmarkEnd w:id="815"/>
      <w:bookmarkEnd w:id="816"/>
      <w:bookmarkEnd w:id="817"/>
      <w:bookmarkEnd w:id="818"/>
      <w:bookmarkEnd w:id="819"/>
      <w:bookmarkEnd w:id="820"/>
      <w:bookmarkEnd w:id="821"/>
      <w:bookmarkEnd w:id="822"/>
      <w:bookmarkEnd w:id="823"/>
      <w:bookmarkEnd w:id="824"/>
      <w:bookmarkEnd w:id="825"/>
      <w:bookmarkEnd w:id="826"/>
      <w:bookmarkEnd w:id="827"/>
      <w:bookmarkEnd w:id="828"/>
      <w:bookmarkEnd w:id="829"/>
      <w:bookmarkEnd w:id="830"/>
      <w:bookmarkEnd w:id="831"/>
      <w:bookmarkEnd w:id="832"/>
      <w:bookmarkEnd w:id="833"/>
      <w:bookmarkEnd w:id="834"/>
      <w:bookmarkEnd w:id="835"/>
      <w:bookmarkEnd w:id="836"/>
      <w:bookmarkEnd w:id="837"/>
      <w:bookmarkEnd w:id="838"/>
      <w:bookmarkEnd w:id="839"/>
      <w:bookmarkEnd w:id="840"/>
      <w:bookmarkEnd w:id="841"/>
      <w:bookmarkEnd w:id="842"/>
      <w:bookmarkEnd w:id="843"/>
      <w:bookmarkEnd w:id="844"/>
      <w:bookmarkEnd w:id="845"/>
      <w:bookmarkEnd w:id="846"/>
      <w:bookmarkEnd w:id="847"/>
      <w:bookmarkEnd w:id="848"/>
      <w:bookmarkEnd w:id="849"/>
      <w:bookmarkEnd w:id="850"/>
      <w:bookmarkEnd w:id="851"/>
      <w:bookmarkEnd w:id="852"/>
      <w:bookmarkEnd w:id="853"/>
      <w:bookmarkEnd w:id="854"/>
      <w:bookmarkEnd w:id="855"/>
      <w:bookmarkEnd w:id="856"/>
      <w:bookmarkEnd w:id="857"/>
      <w:bookmarkEnd w:id="858"/>
      <w:bookmarkEnd w:id="859"/>
      <w:bookmarkEnd w:id="860"/>
      <w:bookmarkEnd w:id="861"/>
      <w:bookmarkEnd w:id="862"/>
      <w:bookmarkEnd w:id="863"/>
      <w:bookmarkEnd w:id="864"/>
      <w:bookmarkEnd w:id="865"/>
      <w:bookmarkEnd w:id="866"/>
      <w:bookmarkEnd w:id="867"/>
      <w:bookmarkEnd w:id="868"/>
      <w:bookmarkEnd w:id="869"/>
      <w:bookmarkEnd w:id="870"/>
      <w:bookmarkEnd w:id="871"/>
      <w:bookmarkEnd w:id="872"/>
      <w:bookmarkEnd w:id="873"/>
      <w:bookmarkEnd w:id="874"/>
      <w:bookmarkEnd w:id="875"/>
      <w:bookmarkEnd w:id="876"/>
      <w:bookmarkEnd w:id="877"/>
      <w:bookmarkEnd w:id="878"/>
      <w:bookmarkEnd w:id="879"/>
      <w:bookmarkEnd w:id="880"/>
      <w:bookmarkEnd w:id="881"/>
      <w:bookmarkEnd w:id="882"/>
      <w:bookmarkEnd w:id="883"/>
      <w:bookmarkEnd w:id="884"/>
      <w:bookmarkEnd w:id="885"/>
      <w:bookmarkEnd w:id="886"/>
      <w:bookmarkEnd w:id="887"/>
      <w:bookmarkEnd w:id="888"/>
      <w:bookmarkEnd w:id="889"/>
      <w:bookmarkEnd w:id="890"/>
      <w:bookmarkEnd w:id="891"/>
      <w:bookmarkEnd w:id="892"/>
      <w:bookmarkEnd w:id="893"/>
      <w:bookmarkEnd w:id="894"/>
      <w:bookmarkEnd w:id="895"/>
      <w:bookmarkEnd w:id="896"/>
      <w:bookmarkEnd w:id="897"/>
      <w:bookmarkEnd w:id="898"/>
      <w:bookmarkEnd w:id="899"/>
      <w:bookmarkEnd w:id="900"/>
      <w:bookmarkEnd w:id="901"/>
      <w:bookmarkEnd w:id="902"/>
      <w:bookmarkEnd w:id="903"/>
      <w:bookmarkEnd w:id="904"/>
      <w:bookmarkEnd w:id="905"/>
      <w:bookmarkEnd w:id="906"/>
      <w:bookmarkEnd w:id="907"/>
      <w:bookmarkEnd w:id="908"/>
      <w:bookmarkEnd w:id="909"/>
      <w:bookmarkEnd w:id="910"/>
      <w:bookmarkEnd w:id="911"/>
      <w:bookmarkEnd w:id="912"/>
      <w:bookmarkEnd w:id="913"/>
      <w:bookmarkEnd w:id="914"/>
      <w:bookmarkEnd w:id="915"/>
      <w:bookmarkEnd w:id="916"/>
      <w:bookmarkEnd w:id="917"/>
      <w:bookmarkEnd w:id="918"/>
      <w:bookmarkEnd w:id="919"/>
      <w:bookmarkEnd w:id="920"/>
      <w:bookmarkEnd w:id="921"/>
      <w:bookmarkEnd w:id="922"/>
      <w:bookmarkEnd w:id="923"/>
      <w:bookmarkEnd w:id="924"/>
      <w:bookmarkEnd w:id="925"/>
      <w:bookmarkEnd w:id="926"/>
      <w:bookmarkEnd w:id="927"/>
      <w:bookmarkEnd w:id="928"/>
      <w:bookmarkEnd w:id="929"/>
      <w:bookmarkEnd w:id="930"/>
      <w:bookmarkEnd w:id="931"/>
      <w:bookmarkEnd w:id="932"/>
      <w:bookmarkEnd w:id="933"/>
      <w:bookmarkEnd w:id="934"/>
      <w:bookmarkEnd w:id="935"/>
      <w:bookmarkEnd w:id="936"/>
      <w:bookmarkEnd w:id="937"/>
      <w:bookmarkEnd w:id="938"/>
      <w:bookmarkEnd w:id="939"/>
      <w:bookmarkEnd w:id="940"/>
      <w:bookmarkEnd w:id="941"/>
      <w:bookmarkEnd w:id="942"/>
      <w:bookmarkEnd w:id="943"/>
      <w:bookmarkEnd w:id="944"/>
      <w:bookmarkEnd w:id="945"/>
      <w:bookmarkEnd w:id="946"/>
      <w:bookmarkEnd w:id="947"/>
      <w:bookmarkEnd w:id="948"/>
      <w:bookmarkEnd w:id="949"/>
      <w:bookmarkEnd w:id="950"/>
      <w:bookmarkEnd w:id="951"/>
      <w:bookmarkEnd w:id="952"/>
      <w:bookmarkEnd w:id="953"/>
      <w:bookmarkEnd w:id="954"/>
      <w:bookmarkEnd w:id="955"/>
      <w:bookmarkEnd w:id="956"/>
      <w:bookmarkEnd w:id="957"/>
      <w:bookmarkEnd w:id="958"/>
      <w:bookmarkEnd w:id="959"/>
      <w:bookmarkEnd w:id="960"/>
      <w:bookmarkEnd w:id="961"/>
      <w:bookmarkEnd w:id="962"/>
      <w:bookmarkEnd w:id="963"/>
      <w:bookmarkEnd w:id="964"/>
      <w:bookmarkEnd w:id="965"/>
      <w:bookmarkEnd w:id="966"/>
      <w:bookmarkEnd w:id="967"/>
      <w:bookmarkEnd w:id="968"/>
      <w:bookmarkEnd w:id="969"/>
      <w:bookmarkEnd w:id="970"/>
      <w:bookmarkEnd w:id="971"/>
      <w:bookmarkEnd w:id="972"/>
      <w:bookmarkEnd w:id="973"/>
      <w:bookmarkEnd w:id="974"/>
      <w:bookmarkEnd w:id="975"/>
      <w:bookmarkEnd w:id="976"/>
      <w:bookmarkEnd w:id="977"/>
      <w:bookmarkEnd w:id="978"/>
      <w:bookmarkEnd w:id="979"/>
      <w:bookmarkEnd w:id="980"/>
      <w:bookmarkEnd w:id="981"/>
      <w:bookmarkEnd w:id="982"/>
      <w:bookmarkEnd w:id="983"/>
      <w:bookmarkEnd w:id="984"/>
      <w:bookmarkEnd w:id="985"/>
      <w:bookmarkEnd w:id="986"/>
      <w:bookmarkEnd w:id="987"/>
      <w:bookmarkEnd w:id="988"/>
      <w:bookmarkEnd w:id="989"/>
      <w:bookmarkEnd w:id="990"/>
      <w:bookmarkEnd w:id="991"/>
      <w:bookmarkEnd w:id="992"/>
      <w:bookmarkEnd w:id="993"/>
      <w:bookmarkEnd w:id="994"/>
      <w:bookmarkEnd w:id="995"/>
      <w:bookmarkEnd w:id="996"/>
      <w:bookmarkEnd w:id="997"/>
      <w:bookmarkEnd w:id="998"/>
      <w:bookmarkEnd w:id="999"/>
      <w:bookmarkEnd w:id="1000"/>
      <w:bookmarkEnd w:id="1001"/>
      <w:bookmarkEnd w:id="1002"/>
      <w:bookmarkEnd w:id="1003"/>
      <w:bookmarkEnd w:id="1004"/>
      <w:bookmarkEnd w:id="1005"/>
      <w:bookmarkEnd w:id="1006"/>
      <w:bookmarkEnd w:id="1007"/>
      <w:bookmarkEnd w:id="1008"/>
      <w:bookmarkEnd w:id="1009"/>
      <w:bookmarkEnd w:id="1010"/>
      <w:bookmarkEnd w:id="1011"/>
      <w:bookmarkEnd w:id="1012"/>
      <w:bookmarkEnd w:id="1013"/>
      <w:bookmarkEnd w:id="1014"/>
      <w:bookmarkEnd w:id="1015"/>
      <w:bookmarkEnd w:id="1016"/>
      <w:bookmarkEnd w:id="1017"/>
      <w:bookmarkEnd w:id="1018"/>
      <w:bookmarkEnd w:id="1019"/>
      <w:bookmarkEnd w:id="1020"/>
      <w:bookmarkEnd w:id="1021"/>
      <w:bookmarkEnd w:id="1022"/>
      <w:bookmarkEnd w:id="1023"/>
      <w:bookmarkEnd w:id="1024"/>
      <w:bookmarkEnd w:id="1025"/>
      <w:bookmarkEnd w:id="1026"/>
      <w:bookmarkEnd w:id="1027"/>
      <w:bookmarkEnd w:id="1028"/>
      <w:bookmarkEnd w:id="1029"/>
      <w:bookmarkEnd w:id="1030"/>
      <w:bookmarkEnd w:id="1031"/>
      <w:bookmarkEnd w:id="1032"/>
      <w:bookmarkEnd w:id="1033"/>
      <w:bookmarkEnd w:id="1034"/>
      <w:bookmarkEnd w:id="1035"/>
      <w:bookmarkEnd w:id="1036"/>
      <w:bookmarkEnd w:id="1037"/>
      <w:bookmarkEnd w:id="1038"/>
      <w:bookmarkEnd w:id="1039"/>
      <w:bookmarkEnd w:id="1040"/>
      <w:bookmarkEnd w:id="1041"/>
      <w:bookmarkEnd w:id="1042"/>
      <w:bookmarkEnd w:id="1043"/>
      <w:bookmarkEnd w:id="1044"/>
      <w:bookmarkEnd w:id="1045"/>
      <w:bookmarkEnd w:id="1046"/>
      <w:bookmarkEnd w:id="1047"/>
      <w:bookmarkEnd w:id="1048"/>
      <w:bookmarkEnd w:id="1049"/>
      <w:bookmarkEnd w:id="1050"/>
      <w:bookmarkEnd w:id="1051"/>
      <w:bookmarkEnd w:id="1052"/>
      <w:bookmarkEnd w:id="1053"/>
      <w:bookmarkEnd w:id="1054"/>
      <w:bookmarkEnd w:id="1055"/>
      <w:bookmarkEnd w:id="1056"/>
      <w:bookmarkEnd w:id="1057"/>
      <w:bookmarkEnd w:id="1058"/>
      <w:bookmarkEnd w:id="1059"/>
      <w:bookmarkEnd w:id="1060"/>
      <w:bookmarkEnd w:id="1061"/>
      <w:bookmarkEnd w:id="1062"/>
      <w:bookmarkEnd w:id="1063"/>
      <w:bookmarkEnd w:id="1064"/>
      <w:bookmarkEnd w:id="1065"/>
      <w:bookmarkEnd w:id="1066"/>
      <w:bookmarkEnd w:id="1067"/>
      <w:bookmarkEnd w:id="1068"/>
      <w:bookmarkEnd w:id="1069"/>
      <w:bookmarkEnd w:id="1070"/>
      <w:bookmarkEnd w:id="1071"/>
      <w:bookmarkEnd w:id="1072"/>
      <w:bookmarkEnd w:id="1073"/>
      <w:bookmarkEnd w:id="1074"/>
      <w:bookmarkEnd w:id="1075"/>
      <w:bookmarkEnd w:id="1076"/>
      <w:bookmarkEnd w:id="1077"/>
      <w:bookmarkEnd w:id="1078"/>
      <w:bookmarkEnd w:id="1079"/>
      <w:bookmarkEnd w:id="1080"/>
      <w:bookmarkEnd w:id="1081"/>
      <w:bookmarkEnd w:id="1082"/>
      <w:bookmarkEnd w:id="1083"/>
      <w:bookmarkEnd w:id="1084"/>
      <w:bookmarkEnd w:id="1085"/>
      <w:bookmarkEnd w:id="1086"/>
      <w:bookmarkEnd w:id="1087"/>
      <w:bookmarkEnd w:id="1088"/>
      <w:bookmarkEnd w:id="1089"/>
      <w:bookmarkEnd w:id="1090"/>
      <w:bookmarkEnd w:id="1091"/>
      <w:bookmarkEnd w:id="1092"/>
      <w:bookmarkEnd w:id="1093"/>
      <w:bookmarkEnd w:id="1094"/>
      <w:bookmarkEnd w:id="1095"/>
      <w:bookmarkEnd w:id="1096"/>
      <w:bookmarkEnd w:id="1097"/>
      <w:bookmarkEnd w:id="1098"/>
      <w:bookmarkEnd w:id="1099"/>
      <w:bookmarkEnd w:id="1100"/>
      <w:bookmarkEnd w:id="1101"/>
      <w:bookmarkEnd w:id="1102"/>
      <w:bookmarkEnd w:id="1103"/>
      <w:bookmarkEnd w:id="1104"/>
      <w:bookmarkEnd w:id="1105"/>
      <w:bookmarkEnd w:id="1106"/>
      <w:bookmarkEnd w:id="1107"/>
      <w:bookmarkEnd w:id="1108"/>
      <w:bookmarkEnd w:id="1109"/>
      <w:bookmarkEnd w:id="1110"/>
      <w:bookmarkEnd w:id="1111"/>
      <w:bookmarkEnd w:id="1112"/>
      <w:bookmarkEnd w:id="1113"/>
      <w:bookmarkEnd w:id="1114"/>
      <w:bookmarkEnd w:id="1115"/>
      <w:bookmarkEnd w:id="1116"/>
      <w:bookmarkEnd w:id="1117"/>
      <w:bookmarkEnd w:id="1118"/>
      <w:bookmarkEnd w:id="1119"/>
      <w:bookmarkEnd w:id="1120"/>
      <w:bookmarkEnd w:id="1121"/>
      <w:bookmarkEnd w:id="1122"/>
      <w:bookmarkEnd w:id="1123"/>
      <w:bookmarkEnd w:id="1124"/>
      <w:bookmarkEnd w:id="1125"/>
      <w:bookmarkEnd w:id="1126"/>
      <w:bookmarkEnd w:id="1127"/>
      <w:bookmarkEnd w:id="1128"/>
      <w:bookmarkEnd w:id="1129"/>
      <w:bookmarkEnd w:id="1130"/>
      <w:bookmarkEnd w:id="1131"/>
      <w:bookmarkEnd w:id="1132"/>
      <w:bookmarkEnd w:id="1133"/>
      <w:bookmarkEnd w:id="1134"/>
      <w:bookmarkEnd w:id="1135"/>
      <w:bookmarkEnd w:id="1136"/>
      <w:bookmarkEnd w:id="1137"/>
      <w:bookmarkEnd w:id="1138"/>
      <w:bookmarkEnd w:id="1139"/>
      <w:bookmarkEnd w:id="1140"/>
      <w:bookmarkEnd w:id="1141"/>
      <w:bookmarkEnd w:id="1142"/>
      <w:bookmarkEnd w:id="1143"/>
      <w:bookmarkEnd w:id="1144"/>
      <w:bookmarkEnd w:id="1145"/>
      <w:bookmarkEnd w:id="1146"/>
      <w:bookmarkEnd w:id="1147"/>
      <w:bookmarkEnd w:id="1148"/>
      <w:bookmarkEnd w:id="1149"/>
      <w:bookmarkEnd w:id="1150"/>
      <w:bookmarkEnd w:id="1151"/>
      <w:bookmarkEnd w:id="1152"/>
      <w:bookmarkEnd w:id="1153"/>
      <w:bookmarkEnd w:id="1154"/>
      <w:bookmarkEnd w:id="1155"/>
      <w:bookmarkEnd w:id="1156"/>
      <w:bookmarkEnd w:id="1157"/>
      <w:bookmarkEnd w:id="1158"/>
      <w:bookmarkEnd w:id="1159"/>
      <w:bookmarkEnd w:id="1160"/>
      <w:bookmarkEnd w:id="1161"/>
      <w:bookmarkEnd w:id="1162"/>
      <w:bookmarkEnd w:id="1163"/>
      <w:bookmarkEnd w:id="1164"/>
      <w:bookmarkEnd w:id="1165"/>
      <w:bookmarkEnd w:id="1166"/>
      <w:bookmarkEnd w:id="1167"/>
      <w:bookmarkEnd w:id="1168"/>
      <w:bookmarkEnd w:id="1169"/>
      <w:bookmarkEnd w:id="1170"/>
      <w:bookmarkEnd w:id="1171"/>
      <w:bookmarkEnd w:id="1172"/>
      <w:bookmarkEnd w:id="1173"/>
      <w:bookmarkEnd w:id="1174"/>
      <w:bookmarkEnd w:id="1175"/>
      <w:bookmarkEnd w:id="1176"/>
      <w:bookmarkEnd w:id="1177"/>
      <w:bookmarkEnd w:id="1178"/>
      <w:bookmarkEnd w:id="1179"/>
      <w:bookmarkEnd w:id="1180"/>
      <w:bookmarkEnd w:id="1181"/>
      <w:bookmarkEnd w:id="1182"/>
      <w:bookmarkEnd w:id="1183"/>
      <w:bookmarkEnd w:id="1184"/>
      <w:bookmarkEnd w:id="1185"/>
      <w:bookmarkEnd w:id="1186"/>
      <w:bookmarkEnd w:id="1187"/>
      <w:bookmarkEnd w:id="1188"/>
      <w:bookmarkEnd w:id="1189"/>
      <w:bookmarkEnd w:id="1190"/>
      <w:bookmarkEnd w:id="1191"/>
      <w:bookmarkEnd w:id="1192"/>
      <w:bookmarkEnd w:id="1193"/>
      <w:bookmarkEnd w:id="1194"/>
      <w:bookmarkEnd w:id="1195"/>
      <w:bookmarkEnd w:id="1196"/>
      <w:bookmarkEnd w:id="1197"/>
      <w:bookmarkEnd w:id="1198"/>
      <w:bookmarkEnd w:id="1199"/>
      <w:bookmarkEnd w:id="1200"/>
      <w:bookmarkEnd w:id="1201"/>
      <w:bookmarkEnd w:id="1202"/>
      <w:bookmarkEnd w:id="1203"/>
      <w:bookmarkEnd w:id="1204"/>
      <w:bookmarkEnd w:id="1205"/>
      <w:bookmarkEnd w:id="1206"/>
      <w:bookmarkEnd w:id="1207"/>
      <w:bookmarkEnd w:id="1208"/>
      <w:bookmarkEnd w:id="1209"/>
      <w:bookmarkEnd w:id="1210"/>
      <w:bookmarkEnd w:id="1211"/>
      <w:bookmarkEnd w:id="1212"/>
      <w:bookmarkEnd w:id="1213"/>
      <w:bookmarkEnd w:id="1214"/>
      <w:bookmarkEnd w:id="1215"/>
      <w:bookmarkEnd w:id="1216"/>
      <w:bookmarkEnd w:id="1217"/>
      <w:bookmarkEnd w:id="1218"/>
      <w:bookmarkEnd w:id="1219"/>
      <w:bookmarkEnd w:id="1220"/>
      <w:bookmarkEnd w:id="1221"/>
      <w:bookmarkEnd w:id="1222"/>
      <w:bookmarkEnd w:id="1223"/>
      <w:bookmarkEnd w:id="1224"/>
      <w:bookmarkEnd w:id="1225"/>
      <w:bookmarkEnd w:id="1226"/>
      <w:bookmarkEnd w:id="1227"/>
      <w:bookmarkEnd w:id="1228"/>
      <w:bookmarkEnd w:id="1229"/>
      <w:bookmarkEnd w:id="1230"/>
      <w:bookmarkEnd w:id="1231"/>
      <w:bookmarkEnd w:id="1232"/>
      <w:bookmarkEnd w:id="1233"/>
      <w:bookmarkEnd w:id="1234"/>
      <w:bookmarkEnd w:id="1235"/>
      <w:bookmarkEnd w:id="1236"/>
      <w:bookmarkEnd w:id="1237"/>
      <w:bookmarkEnd w:id="1238"/>
      <w:bookmarkEnd w:id="1239"/>
      <w:bookmarkEnd w:id="1240"/>
      <w:bookmarkEnd w:id="1241"/>
      <w:bookmarkEnd w:id="1242"/>
      <w:bookmarkEnd w:id="1243"/>
      <w:bookmarkEnd w:id="1244"/>
      <w:bookmarkEnd w:id="1245"/>
      <w:bookmarkEnd w:id="1246"/>
      <w:bookmarkEnd w:id="1247"/>
      <w:bookmarkEnd w:id="1248"/>
      <w:bookmarkEnd w:id="1249"/>
      <w:bookmarkEnd w:id="1250"/>
      <w:bookmarkEnd w:id="1251"/>
      <w:bookmarkEnd w:id="1252"/>
      <w:bookmarkEnd w:id="1253"/>
      <w:bookmarkEnd w:id="1254"/>
      <w:bookmarkEnd w:id="1255"/>
      <w:bookmarkEnd w:id="1256"/>
      <w:bookmarkEnd w:id="1257"/>
      <w:bookmarkEnd w:id="1258"/>
      <w:bookmarkEnd w:id="1259"/>
      <w:bookmarkEnd w:id="1260"/>
      <w:bookmarkEnd w:id="1261"/>
      <w:bookmarkEnd w:id="1262"/>
      <w:bookmarkEnd w:id="1263"/>
      <w:bookmarkEnd w:id="1264"/>
      <w:bookmarkEnd w:id="1265"/>
      <w:bookmarkEnd w:id="1266"/>
      <w:bookmarkEnd w:id="1267"/>
      <w:bookmarkEnd w:id="1268"/>
      <w:bookmarkEnd w:id="1269"/>
      <w:bookmarkEnd w:id="1270"/>
      <w:bookmarkEnd w:id="1271"/>
      <w:bookmarkEnd w:id="1272"/>
      <w:bookmarkEnd w:id="1273"/>
      <w:bookmarkEnd w:id="1274"/>
      <w:bookmarkEnd w:id="1275"/>
      <w:bookmarkEnd w:id="1276"/>
      <w:bookmarkEnd w:id="1277"/>
      <w:bookmarkEnd w:id="1278"/>
      <w:bookmarkEnd w:id="1279"/>
      <w:bookmarkEnd w:id="1280"/>
      <w:bookmarkEnd w:id="1281"/>
      <w:bookmarkEnd w:id="1282"/>
      <w:bookmarkEnd w:id="1283"/>
      <w:bookmarkEnd w:id="1284"/>
      <w:bookmarkEnd w:id="1285"/>
      <w:bookmarkEnd w:id="1286"/>
      <w:bookmarkEnd w:id="1287"/>
      <w:bookmarkEnd w:id="1288"/>
      <w:bookmarkEnd w:id="1289"/>
      <w:bookmarkEnd w:id="1290"/>
      <w:bookmarkEnd w:id="1291"/>
      <w:bookmarkEnd w:id="1292"/>
      <w:bookmarkEnd w:id="1293"/>
      <w:bookmarkEnd w:id="1294"/>
      <w:bookmarkEnd w:id="1295"/>
      <w:bookmarkEnd w:id="1296"/>
      <w:bookmarkEnd w:id="1297"/>
      <w:bookmarkEnd w:id="1298"/>
      <w:bookmarkEnd w:id="1299"/>
      <w:bookmarkEnd w:id="1300"/>
      <w:bookmarkEnd w:id="1301"/>
      <w:bookmarkEnd w:id="1302"/>
      <w:bookmarkEnd w:id="1303"/>
      <w:bookmarkEnd w:id="1304"/>
      <w:bookmarkEnd w:id="1305"/>
      <w:bookmarkEnd w:id="1306"/>
      <w:bookmarkEnd w:id="1307"/>
      <w:bookmarkEnd w:id="1308"/>
      <w:bookmarkEnd w:id="1309"/>
      <w:bookmarkEnd w:id="1310"/>
      <w:bookmarkEnd w:id="1311"/>
      <w:bookmarkEnd w:id="1312"/>
      <w:bookmarkEnd w:id="1313"/>
      <w:bookmarkEnd w:id="1314"/>
      <w:bookmarkEnd w:id="1315"/>
      <w:bookmarkEnd w:id="1316"/>
      <w:bookmarkEnd w:id="1317"/>
      <w:bookmarkEnd w:id="1318"/>
      <w:bookmarkEnd w:id="1319"/>
      <w:bookmarkEnd w:id="1320"/>
      <w:bookmarkEnd w:id="1321"/>
      <w:bookmarkEnd w:id="1322"/>
      <w:bookmarkEnd w:id="1323"/>
      <w:bookmarkEnd w:id="1324"/>
      <w:bookmarkEnd w:id="1325"/>
      <w:bookmarkEnd w:id="1326"/>
      <w:bookmarkEnd w:id="1327"/>
      <w:bookmarkEnd w:id="1328"/>
      <w:bookmarkEnd w:id="1329"/>
      <w:bookmarkEnd w:id="1330"/>
      <w:bookmarkEnd w:id="1331"/>
      <w:bookmarkEnd w:id="1332"/>
      <w:bookmarkEnd w:id="1333"/>
      <w:bookmarkEnd w:id="1334"/>
      <w:bookmarkEnd w:id="1335"/>
      <w:bookmarkEnd w:id="1336"/>
      <w:bookmarkEnd w:id="1337"/>
      <w:bookmarkEnd w:id="1338"/>
      <w:bookmarkEnd w:id="1339"/>
      <w:bookmarkEnd w:id="1340"/>
      <w:bookmarkEnd w:id="1341"/>
      <w:bookmarkEnd w:id="1342"/>
      <w:bookmarkEnd w:id="1343"/>
      <w:bookmarkEnd w:id="1344"/>
      <w:bookmarkEnd w:id="1345"/>
      <w:bookmarkEnd w:id="1346"/>
      <w:bookmarkEnd w:id="1347"/>
      <w:bookmarkEnd w:id="1348"/>
      <w:bookmarkEnd w:id="1349"/>
      <w:bookmarkEnd w:id="1350"/>
      <w:bookmarkEnd w:id="1351"/>
      <w:bookmarkEnd w:id="1352"/>
      <w:bookmarkEnd w:id="1353"/>
      <w:bookmarkEnd w:id="1354"/>
      <w:bookmarkEnd w:id="1355"/>
      <w:bookmarkEnd w:id="1356"/>
      <w:bookmarkEnd w:id="1357"/>
      <w:bookmarkEnd w:id="1358"/>
      <w:bookmarkEnd w:id="1359"/>
      <w:bookmarkEnd w:id="1360"/>
      <w:bookmarkEnd w:id="1361"/>
      <w:bookmarkEnd w:id="1362"/>
      <w:bookmarkEnd w:id="1363"/>
      <w:bookmarkEnd w:id="1364"/>
      <w:bookmarkEnd w:id="1365"/>
      <w:bookmarkEnd w:id="1366"/>
      <w:bookmarkEnd w:id="1367"/>
      <w:bookmarkEnd w:id="1368"/>
      <w:bookmarkEnd w:id="1369"/>
      <w:bookmarkEnd w:id="1370"/>
      <w:bookmarkEnd w:id="1371"/>
      <w:bookmarkEnd w:id="1372"/>
      <w:bookmarkEnd w:id="1373"/>
      <w:bookmarkEnd w:id="1374"/>
      <w:bookmarkEnd w:id="1375"/>
      <w:bookmarkEnd w:id="1376"/>
      <w:bookmarkEnd w:id="1377"/>
      <w:bookmarkEnd w:id="1378"/>
      <w:bookmarkEnd w:id="1379"/>
      <w:bookmarkEnd w:id="1380"/>
      <w:bookmarkEnd w:id="1381"/>
      <w:bookmarkEnd w:id="1382"/>
      <w:bookmarkEnd w:id="1383"/>
      <w:bookmarkEnd w:id="1384"/>
      <w:bookmarkEnd w:id="1385"/>
      <w:bookmarkEnd w:id="1386"/>
      <w:bookmarkEnd w:id="1387"/>
      <w:bookmarkEnd w:id="1388"/>
      <w:bookmarkEnd w:id="1389"/>
      <w:bookmarkEnd w:id="1390"/>
      <w:bookmarkEnd w:id="1391"/>
      <w:bookmarkEnd w:id="1392"/>
      <w:bookmarkEnd w:id="1393"/>
      <w:bookmarkEnd w:id="1394"/>
      <w:bookmarkEnd w:id="1395"/>
      <w:bookmarkEnd w:id="1396"/>
      <w:bookmarkEnd w:id="1397"/>
      <w:bookmarkEnd w:id="1398"/>
      <w:bookmarkEnd w:id="1399"/>
      <w:bookmarkEnd w:id="1400"/>
      <w:bookmarkEnd w:id="1401"/>
      <w:bookmarkEnd w:id="1402"/>
      <w:bookmarkEnd w:id="1403"/>
      <w:bookmarkEnd w:id="1404"/>
      <w:bookmarkEnd w:id="1405"/>
      <w:bookmarkEnd w:id="1406"/>
      <w:bookmarkEnd w:id="1407"/>
      <w:bookmarkEnd w:id="1408"/>
      <w:bookmarkEnd w:id="1409"/>
      <w:bookmarkEnd w:id="1410"/>
      <w:bookmarkEnd w:id="1411"/>
      <w:bookmarkEnd w:id="1412"/>
      <w:bookmarkEnd w:id="1413"/>
      <w:bookmarkEnd w:id="1414"/>
      <w:bookmarkEnd w:id="1415"/>
      <w:bookmarkEnd w:id="1416"/>
      <w:bookmarkEnd w:id="1417"/>
      <w:bookmarkEnd w:id="1418"/>
      <w:bookmarkEnd w:id="1419"/>
      <w:bookmarkEnd w:id="1420"/>
      <w:bookmarkEnd w:id="1421"/>
      <w:bookmarkEnd w:id="1422"/>
      <w:bookmarkEnd w:id="1423"/>
      <w:bookmarkEnd w:id="1424"/>
      <w:bookmarkEnd w:id="1425"/>
      <w:bookmarkEnd w:id="1426"/>
      <w:bookmarkEnd w:id="1427"/>
      <w:bookmarkEnd w:id="1428"/>
      <w:bookmarkEnd w:id="1429"/>
      <w:bookmarkEnd w:id="1430"/>
      <w:bookmarkEnd w:id="1431"/>
      <w:bookmarkEnd w:id="1432"/>
      <w:bookmarkEnd w:id="1433"/>
      <w:bookmarkEnd w:id="1434"/>
      <w:bookmarkEnd w:id="1435"/>
      <w:bookmarkEnd w:id="1436"/>
      <w:bookmarkEnd w:id="1437"/>
      <w:bookmarkEnd w:id="1438"/>
      <w:bookmarkEnd w:id="1439"/>
      <w:bookmarkEnd w:id="1440"/>
      <w:bookmarkEnd w:id="1441"/>
      <w:bookmarkEnd w:id="1442"/>
      <w:bookmarkEnd w:id="1443"/>
      <w:bookmarkEnd w:id="1444"/>
      <w:bookmarkEnd w:id="1445"/>
      <w:bookmarkEnd w:id="1446"/>
      <w:bookmarkEnd w:id="1447"/>
      <w:bookmarkEnd w:id="1448"/>
      <w:bookmarkEnd w:id="1449"/>
      <w:bookmarkEnd w:id="1450"/>
      <w:bookmarkEnd w:id="1451"/>
      <w:bookmarkEnd w:id="1452"/>
      <w:bookmarkEnd w:id="1453"/>
      <w:bookmarkEnd w:id="1454"/>
      <w:bookmarkEnd w:id="1455"/>
      <w:bookmarkEnd w:id="1456"/>
      <w:bookmarkEnd w:id="1457"/>
      <w:bookmarkEnd w:id="1458"/>
      <w:bookmarkEnd w:id="1459"/>
      <w:bookmarkEnd w:id="1460"/>
      <w:bookmarkEnd w:id="1461"/>
      <w:bookmarkEnd w:id="1462"/>
      <w:bookmarkEnd w:id="1463"/>
      <w:bookmarkEnd w:id="1464"/>
      <w:bookmarkEnd w:id="1465"/>
      <w:bookmarkEnd w:id="1466"/>
      <w:bookmarkEnd w:id="1467"/>
      <w:bookmarkEnd w:id="1468"/>
      <w:bookmarkEnd w:id="1469"/>
      <w:bookmarkEnd w:id="1470"/>
      <w:bookmarkEnd w:id="1471"/>
      <w:bookmarkEnd w:id="1472"/>
      <w:bookmarkEnd w:id="1473"/>
      <w:bookmarkEnd w:id="1474"/>
      <w:bookmarkEnd w:id="1475"/>
      <w:bookmarkEnd w:id="1476"/>
      <w:bookmarkEnd w:id="1477"/>
      <w:bookmarkEnd w:id="1478"/>
      <w:bookmarkEnd w:id="1479"/>
      <w:bookmarkEnd w:id="1480"/>
      <w:bookmarkEnd w:id="1481"/>
      <w:bookmarkEnd w:id="1482"/>
      <w:bookmarkEnd w:id="1483"/>
      <w:bookmarkEnd w:id="1484"/>
      <w:bookmarkEnd w:id="1485"/>
      <w:bookmarkEnd w:id="1486"/>
      <w:bookmarkEnd w:id="1487"/>
      <w:bookmarkEnd w:id="1488"/>
      <w:bookmarkEnd w:id="1489"/>
      <w:bookmarkEnd w:id="1490"/>
      <w:bookmarkEnd w:id="1491"/>
      <w:bookmarkEnd w:id="1492"/>
      <w:bookmarkEnd w:id="1493"/>
      <w:bookmarkEnd w:id="1494"/>
      <w:bookmarkEnd w:id="1495"/>
      <w:bookmarkEnd w:id="1496"/>
      <w:bookmarkEnd w:id="1497"/>
      <w:bookmarkEnd w:id="1498"/>
      <w:bookmarkEnd w:id="1499"/>
      <w:bookmarkEnd w:id="1500"/>
      <w:bookmarkEnd w:id="1501"/>
      <w:bookmarkEnd w:id="1502"/>
      <w:bookmarkEnd w:id="1503"/>
      <w:bookmarkEnd w:id="1504"/>
      <w:bookmarkEnd w:id="1505"/>
      <w:bookmarkEnd w:id="1506"/>
      <w:bookmarkEnd w:id="1507"/>
      <w:bookmarkEnd w:id="1508"/>
      <w:bookmarkEnd w:id="1509"/>
      <w:bookmarkEnd w:id="1510"/>
      <w:bookmarkEnd w:id="1511"/>
      <w:bookmarkEnd w:id="1512"/>
      <w:bookmarkEnd w:id="1513"/>
      <w:bookmarkEnd w:id="1514"/>
      <w:bookmarkEnd w:id="1515"/>
      <w:bookmarkEnd w:id="1516"/>
      <w:bookmarkEnd w:id="1517"/>
      <w:bookmarkEnd w:id="1518"/>
      <w:bookmarkEnd w:id="1519"/>
      <w:bookmarkEnd w:id="1520"/>
      <w:bookmarkEnd w:id="1521"/>
      <w:bookmarkEnd w:id="1522"/>
      <w:bookmarkEnd w:id="1523"/>
      <w:bookmarkEnd w:id="1524"/>
      <w:bookmarkEnd w:id="1525"/>
      <w:bookmarkEnd w:id="1526"/>
      <w:bookmarkEnd w:id="1527"/>
      <w:bookmarkEnd w:id="1528"/>
      <w:bookmarkEnd w:id="1529"/>
      <w:bookmarkEnd w:id="1530"/>
      <w:bookmarkEnd w:id="1531"/>
      <w:bookmarkEnd w:id="1532"/>
      <w:bookmarkEnd w:id="1533"/>
      <w:bookmarkEnd w:id="1534"/>
      <w:bookmarkEnd w:id="1535"/>
      <w:bookmarkEnd w:id="1536"/>
      <w:bookmarkEnd w:id="1537"/>
      <w:bookmarkEnd w:id="1538"/>
      <w:bookmarkEnd w:id="1539"/>
      <w:bookmarkEnd w:id="1540"/>
      <w:bookmarkEnd w:id="1541"/>
      <w:bookmarkEnd w:id="1542"/>
      <w:bookmarkEnd w:id="1543"/>
      <w:bookmarkEnd w:id="1544"/>
      <w:bookmarkEnd w:id="1545"/>
      <w:bookmarkEnd w:id="1546"/>
      <w:bookmarkEnd w:id="1547"/>
      <w:bookmarkEnd w:id="1548"/>
      <w:bookmarkEnd w:id="1549"/>
      <w:bookmarkEnd w:id="1550"/>
      <w:bookmarkEnd w:id="1551"/>
      <w:bookmarkEnd w:id="1552"/>
      <w:bookmarkEnd w:id="1553"/>
      <w:bookmarkEnd w:id="1554"/>
      <w:bookmarkEnd w:id="1555"/>
      <w:bookmarkEnd w:id="1556"/>
      <w:bookmarkEnd w:id="1557"/>
      <w:bookmarkEnd w:id="1558"/>
      <w:bookmarkEnd w:id="1559"/>
      <w:bookmarkEnd w:id="1560"/>
      <w:bookmarkEnd w:id="1561"/>
      <w:bookmarkEnd w:id="1562"/>
      <w:bookmarkEnd w:id="1563"/>
      <w:bookmarkEnd w:id="1564"/>
      <w:bookmarkEnd w:id="1565"/>
      <w:bookmarkEnd w:id="1566"/>
      <w:bookmarkEnd w:id="1567"/>
      <w:bookmarkEnd w:id="1568"/>
      <w:bookmarkEnd w:id="1569"/>
      <w:bookmarkEnd w:id="1570"/>
      <w:bookmarkEnd w:id="1571"/>
      <w:bookmarkEnd w:id="1572"/>
      <w:bookmarkEnd w:id="1573"/>
      <w:bookmarkEnd w:id="1574"/>
      <w:bookmarkEnd w:id="1575"/>
      <w:bookmarkEnd w:id="1576"/>
      <w:bookmarkEnd w:id="1577"/>
      <w:bookmarkEnd w:id="1578"/>
      <w:bookmarkEnd w:id="1579"/>
      <w:bookmarkEnd w:id="1580"/>
      <w:bookmarkEnd w:id="1581"/>
      <w:bookmarkEnd w:id="1582"/>
      <w:bookmarkEnd w:id="1583"/>
      <w:bookmarkEnd w:id="1584"/>
      <w:bookmarkEnd w:id="1585"/>
      <w:bookmarkEnd w:id="1586"/>
      <w:bookmarkEnd w:id="1587"/>
      <w:bookmarkEnd w:id="1588"/>
      <w:bookmarkEnd w:id="1589"/>
      <w:bookmarkEnd w:id="1590"/>
      <w:bookmarkEnd w:id="1591"/>
      <w:bookmarkEnd w:id="1592"/>
      <w:bookmarkEnd w:id="1593"/>
      <w:bookmarkEnd w:id="1594"/>
      <w:bookmarkEnd w:id="1595"/>
      <w:bookmarkEnd w:id="1596"/>
      <w:bookmarkEnd w:id="1597"/>
      <w:bookmarkEnd w:id="1598"/>
      <w:bookmarkEnd w:id="1599"/>
      <w:bookmarkEnd w:id="1600"/>
      <w:bookmarkEnd w:id="1601"/>
      <w:bookmarkEnd w:id="1602"/>
      <w:bookmarkEnd w:id="1603"/>
      <w:bookmarkEnd w:id="1604"/>
      <w:bookmarkEnd w:id="1605"/>
      <w:bookmarkEnd w:id="1606"/>
      <w:bookmarkEnd w:id="1607"/>
      <w:bookmarkEnd w:id="1608"/>
      <w:bookmarkEnd w:id="1609"/>
      <w:bookmarkEnd w:id="1610"/>
      <w:bookmarkEnd w:id="1611"/>
      <w:bookmarkEnd w:id="1612"/>
      <w:bookmarkEnd w:id="1613"/>
      <w:bookmarkEnd w:id="1614"/>
      <w:bookmarkEnd w:id="1615"/>
      <w:bookmarkEnd w:id="1616"/>
      <w:bookmarkEnd w:id="1617"/>
      <w:bookmarkEnd w:id="1618"/>
      <w:bookmarkEnd w:id="1619"/>
      <w:bookmarkEnd w:id="1620"/>
      <w:bookmarkEnd w:id="1621"/>
      <w:bookmarkEnd w:id="1622"/>
      <w:bookmarkEnd w:id="1623"/>
      <w:bookmarkEnd w:id="1624"/>
      <w:bookmarkEnd w:id="1625"/>
      <w:bookmarkEnd w:id="1626"/>
      <w:bookmarkEnd w:id="1627"/>
      <w:bookmarkEnd w:id="1628"/>
      <w:bookmarkEnd w:id="1629"/>
      <w:bookmarkEnd w:id="1630"/>
      <w:bookmarkEnd w:id="1631"/>
      <w:bookmarkEnd w:id="1632"/>
      <w:bookmarkEnd w:id="1633"/>
      <w:bookmarkEnd w:id="1634"/>
      <w:bookmarkEnd w:id="1635"/>
      <w:bookmarkEnd w:id="1636"/>
      <w:bookmarkEnd w:id="1637"/>
      <w:bookmarkEnd w:id="1638"/>
      <w:bookmarkEnd w:id="1639"/>
      <w:bookmarkEnd w:id="1640"/>
      <w:bookmarkEnd w:id="1641"/>
      <w:bookmarkEnd w:id="1642"/>
      <w:bookmarkEnd w:id="1643"/>
      <w:bookmarkEnd w:id="1644"/>
      <w:bookmarkEnd w:id="1645"/>
      <w:bookmarkEnd w:id="1646"/>
      <w:bookmarkEnd w:id="1647"/>
      <w:bookmarkEnd w:id="1648"/>
      <w:bookmarkEnd w:id="1649"/>
      <w:bookmarkEnd w:id="1650"/>
      <w:bookmarkEnd w:id="1651"/>
      <w:bookmarkEnd w:id="1652"/>
      <w:bookmarkEnd w:id="1653"/>
      <w:bookmarkEnd w:id="1654"/>
      <w:bookmarkEnd w:id="1655"/>
      <w:bookmarkEnd w:id="1656"/>
      <w:bookmarkEnd w:id="1657"/>
      <w:bookmarkEnd w:id="1658"/>
      <w:bookmarkEnd w:id="1659"/>
      <w:bookmarkEnd w:id="1660"/>
      <w:bookmarkEnd w:id="1661"/>
      <w:bookmarkEnd w:id="1662"/>
      <w:bookmarkEnd w:id="1663"/>
      <w:bookmarkEnd w:id="1664"/>
      <w:bookmarkEnd w:id="1665"/>
      <w:bookmarkEnd w:id="1666"/>
      <w:bookmarkEnd w:id="1667"/>
      <w:bookmarkEnd w:id="1668"/>
      <w:bookmarkEnd w:id="1669"/>
      <w:bookmarkEnd w:id="1670"/>
      <w:bookmarkEnd w:id="1671"/>
      <w:bookmarkEnd w:id="1672"/>
      <w:bookmarkEnd w:id="1673"/>
      <w:bookmarkEnd w:id="1674"/>
      <w:bookmarkEnd w:id="1675"/>
      <w:bookmarkEnd w:id="1676"/>
      <w:bookmarkEnd w:id="1677"/>
      <w:bookmarkEnd w:id="1678"/>
      <w:bookmarkEnd w:id="1679"/>
      <w:bookmarkEnd w:id="1680"/>
      <w:bookmarkEnd w:id="1681"/>
      <w:bookmarkEnd w:id="1682"/>
      <w:bookmarkEnd w:id="1683"/>
      <w:bookmarkEnd w:id="1684"/>
      <w:bookmarkEnd w:id="1685"/>
      <w:bookmarkEnd w:id="1686"/>
      <w:bookmarkEnd w:id="1687"/>
      <w:bookmarkEnd w:id="1688"/>
      <w:bookmarkEnd w:id="1689"/>
      <w:bookmarkEnd w:id="1690"/>
      <w:bookmarkEnd w:id="1691"/>
      <w:bookmarkEnd w:id="1692"/>
      <w:bookmarkEnd w:id="1693"/>
      <w:bookmarkEnd w:id="1694"/>
      <w:bookmarkEnd w:id="1695"/>
      <w:bookmarkEnd w:id="1696"/>
      <w:bookmarkEnd w:id="1697"/>
      <w:bookmarkEnd w:id="1698"/>
      <w:bookmarkEnd w:id="1699"/>
      <w:bookmarkEnd w:id="1700"/>
      <w:bookmarkEnd w:id="1701"/>
      <w:bookmarkEnd w:id="1702"/>
      <w:bookmarkEnd w:id="1703"/>
      <w:bookmarkEnd w:id="1704"/>
      <w:bookmarkEnd w:id="1705"/>
      <w:bookmarkEnd w:id="1706"/>
      <w:bookmarkEnd w:id="1707"/>
      <w:bookmarkEnd w:id="1708"/>
      <w:bookmarkEnd w:id="1709"/>
      <w:bookmarkEnd w:id="1710"/>
      <w:bookmarkEnd w:id="1711"/>
      <w:bookmarkEnd w:id="1712"/>
      <w:bookmarkEnd w:id="1713"/>
      <w:bookmarkEnd w:id="1714"/>
      <w:bookmarkEnd w:id="1715"/>
      <w:bookmarkEnd w:id="1716"/>
      <w:bookmarkEnd w:id="1717"/>
      <w:bookmarkEnd w:id="1718"/>
      <w:bookmarkEnd w:id="1719"/>
      <w:bookmarkEnd w:id="1720"/>
      <w:bookmarkEnd w:id="1721"/>
      <w:bookmarkEnd w:id="1722"/>
      <w:bookmarkEnd w:id="1723"/>
      <w:bookmarkEnd w:id="1724"/>
      <w:bookmarkEnd w:id="1725"/>
      <w:bookmarkEnd w:id="1726"/>
      <w:bookmarkEnd w:id="1727"/>
      <w:bookmarkEnd w:id="1728"/>
      <w:bookmarkEnd w:id="1729"/>
      <w:bookmarkEnd w:id="1730"/>
      <w:bookmarkEnd w:id="1731"/>
      <w:bookmarkEnd w:id="1732"/>
      <w:bookmarkEnd w:id="1733"/>
      <w:bookmarkEnd w:id="1734"/>
      <w:bookmarkEnd w:id="1735"/>
      <w:bookmarkEnd w:id="1736"/>
      <w:bookmarkEnd w:id="1737"/>
      <w:bookmarkEnd w:id="1738"/>
      <w:bookmarkEnd w:id="1739"/>
      <w:bookmarkEnd w:id="1740"/>
      <w:bookmarkEnd w:id="1741"/>
      <w:bookmarkEnd w:id="1742"/>
      <w:bookmarkEnd w:id="1743"/>
      <w:bookmarkEnd w:id="1744"/>
      <w:bookmarkEnd w:id="1745"/>
      <w:bookmarkEnd w:id="1746"/>
      <w:bookmarkEnd w:id="1747"/>
      <w:bookmarkEnd w:id="1748"/>
      <w:bookmarkEnd w:id="1749"/>
      <w:bookmarkEnd w:id="1750"/>
      <w:bookmarkEnd w:id="1751"/>
      <w:bookmarkEnd w:id="1752"/>
      <w:bookmarkEnd w:id="1753"/>
      <w:bookmarkEnd w:id="1754"/>
      <w:bookmarkEnd w:id="1755"/>
      <w:bookmarkEnd w:id="1756"/>
      <w:bookmarkEnd w:id="1757"/>
      <w:bookmarkEnd w:id="1758"/>
      <w:bookmarkEnd w:id="1759"/>
      <w:bookmarkEnd w:id="1760"/>
      <w:bookmarkEnd w:id="1761"/>
      <w:bookmarkEnd w:id="1762"/>
      <w:bookmarkEnd w:id="1763"/>
      <w:bookmarkEnd w:id="1764"/>
      <w:bookmarkEnd w:id="1765"/>
      <w:bookmarkEnd w:id="1766"/>
      <w:bookmarkEnd w:id="1767"/>
      <w:bookmarkEnd w:id="1768"/>
      <w:bookmarkEnd w:id="1769"/>
      <w:bookmarkEnd w:id="1770"/>
      <w:bookmarkEnd w:id="1771"/>
      <w:bookmarkEnd w:id="1772"/>
      <w:bookmarkEnd w:id="1773"/>
      <w:bookmarkEnd w:id="1774"/>
      <w:bookmarkEnd w:id="1775"/>
      <w:bookmarkEnd w:id="1776"/>
      <w:bookmarkEnd w:id="1777"/>
      <w:bookmarkEnd w:id="1778"/>
      <w:bookmarkEnd w:id="1779"/>
      <w:bookmarkEnd w:id="1780"/>
      <w:bookmarkEnd w:id="1781"/>
      <w:bookmarkEnd w:id="1782"/>
      <w:bookmarkEnd w:id="1783"/>
      <w:bookmarkEnd w:id="1784"/>
      <w:bookmarkEnd w:id="1785"/>
      <w:bookmarkEnd w:id="1786"/>
      <w:bookmarkEnd w:id="1787"/>
      <w:bookmarkEnd w:id="1788"/>
      <w:bookmarkEnd w:id="1789"/>
      <w:bookmarkEnd w:id="1790"/>
      <w:bookmarkEnd w:id="1791"/>
      <w:bookmarkEnd w:id="1792"/>
      <w:bookmarkEnd w:id="1793"/>
      <w:bookmarkEnd w:id="1794"/>
      <w:bookmarkEnd w:id="1795"/>
      <w:bookmarkEnd w:id="1796"/>
      <w:bookmarkEnd w:id="1797"/>
      <w:bookmarkEnd w:id="1798"/>
      <w:bookmarkEnd w:id="1799"/>
      <w:bookmarkEnd w:id="1800"/>
      <w:bookmarkEnd w:id="1801"/>
      <w:bookmarkEnd w:id="1802"/>
      <w:bookmarkEnd w:id="1803"/>
      <w:bookmarkEnd w:id="1804"/>
      <w:bookmarkEnd w:id="1805"/>
      <w:bookmarkEnd w:id="1806"/>
      <w:bookmarkEnd w:id="1807"/>
      <w:bookmarkEnd w:id="1808"/>
      <w:bookmarkEnd w:id="1809"/>
      <w:bookmarkEnd w:id="1810"/>
      <w:bookmarkEnd w:id="1811"/>
      <w:bookmarkEnd w:id="1812"/>
      <w:bookmarkEnd w:id="1813"/>
      <w:bookmarkEnd w:id="1814"/>
      <w:bookmarkEnd w:id="1815"/>
      <w:bookmarkEnd w:id="1816"/>
      <w:bookmarkEnd w:id="1817"/>
      <w:bookmarkEnd w:id="1818"/>
      <w:bookmarkEnd w:id="1819"/>
      <w:bookmarkEnd w:id="1820"/>
      <w:bookmarkEnd w:id="1821"/>
      <w:bookmarkEnd w:id="1822"/>
      <w:bookmarkEnd w:id="1823"/>
      <w:bookmarkEnd w:id="1824"/>
      <w:bookmarkEnd w:id="1825"/>
      <w:bookmarkEnd w:id="1826"/>
      <w:bookmarkEnd w:id="1827"/>
      <w:bookmarkEnd w:id="1828"/>
      <w:bookmarkEnd w:id="1829"/>
      <w:bookmarkEnd w:id="1830"/>
      <w:bookmarkEnd w:id="1831"/>
      <w:bookmarkEnd w:id="1832"/>
      <w:bookmarkEnd w:id="1833"/>
      <w:bookmarkEnd w:id="1834"/>
      <w:bookmarkEnd w:id="1835"/>
      <w:bookmarkEnd w:id="1836"/>
      <w:bookmarkEnd w:id="1837"/>
      <w:bookmarkEnd w:id="1838"/>
      <w:bookmarkEnd w:id="1839"/>
      <w:bookmarkEnd w:id="1840"/>
      <w:bookmarkEnd w:id="1841"/>
      <w:bookmarkEnd w:id="1842"/>
      <w:bookmarkEnd w:id="1843"/>
      <w:bookmarkEnd w:id="1844"/>
      <w:bookmarkEnd w:id="1845"/>
      <w:bookmarkEnd w:id="1846"/>
      <w:bookmarkEnd w:id="1847"/>
      <w:bookmarkEnd w:id="1848"/>
      <w:bookmarkEnd w:id="1849"/>
      <w:bookmarkEnd w:id="1850"/>
      <w:bookmarkEnd w:id="1851"/>
      <w:bookmarkEnd w:id="1852"/>
      <w:bookmarkEnd w:id="1853"/>
      <w:bookmarkEnd w:id="1854"/>
      <w:bookmarkEnd w:id="1855"/>
      <w:bookmarkEnd w:id="1856"/>
      <w:bookmarkEnd w:id="1857"/>
      <w:bookmarkEnd w:id="1858"/>
      <w:bookmarkEnd w:id="1859"/>
      <w:bookmarkEnd w:id="1860"/>
      <w:bookmarkEnd w:id="1861"/>
      <w:bookmarkEnd w:id="1862"/>
      <w:bookmarkEnd w:id="1863"/>
      <w:bookmarkEnd w:id="1864"/>
      <w:bookmarkEnd w:id="1865"/>
      <w:bookmarkEnd w:id="1866"/>
      <w:bookmarkEnd w:id="1867"/>
      <w:bookmarkEnd w:id="1868"/>
      <w:bookmarkEnd w:id="1869"/>
      <w:bookmarkEnd w:id="1870"/>
      <w:bookmarkEnd w:id="1871"/>
      <w:bookmarkEnd w:id="1872"/>
      <w:bookmarkEnd w:id="1873"/>
      <w:bookmarkEnd w:id="1874"/>
      <w:bookmarkEnd w:id="1875"/>
      <w:bookmarkEnd w:id="1876"/>
      <w:bookmarkEnd w:id="1877"/>
      <w:bookmarkEnd w:id="1878"/>
      <w:bookmarkEnd w:id="1879"/>
      <w:bookmarkEnd w:id="1880"/>
      <w:bookmarkEnd w:id="1881"/>
      <w:bookmarkEnd w:id="1882"/>
      <w:bookmarkEnd w:id="1883"/>
      <w:bookmarkEnd w:id="1884"/>
      <w:bookmarkEnd w:id="1885"/>
      <w:bookmarkEnd w:id="1886"/>
      <w:bookmarkEnd w:id="1887"/>
      <w:bookmarkEnd w:id="1888"/>
      <w:bookmarkEnd w:id="1889"/>
      <w:bookmarkEnd w:id="1890"/>
      <w:bookmarkEnd w:id="1891"/>
      <w:bookmarkEnd w:id="1892"/>
      <w:bookmarkEnd w:id="1893"/>
      <w:bookmarkEnd w:id="1894"/>
      <w:bookmarkEnd w:id="1895"/>
      <w:bookmarkEnd w:id="1896"/>
      <w:bookmarkEnd w:id="1897"/>
      <w:bookmarkEnd w:id="1898"/>
      <w:bookmarkEnd w:id="1899"/>
      <w:bookmarkEnd w:id="1900"/>
      <w:bookmarkEnd w:id="1901"/>
      <w:bookmarkEnd w:id="1902"/>
      <w:bookmarkEnd w:id="1903"/>
      <w:bookmarkEnd w:id="1904"/>
      <w:bookmarkEnd w:id="1905"/>
      <w:bookmarkEnd w:id="1906"/>
      <w:bookmarkEnd w:id="1907"/>
      <w:bookmarkEnd w:id="1908"/>
      <w:bookmarkEnd w:id="1909"/>
      <w:bookmarkEnd w:id="1910"/>
      <w:bookmarkEnd w:id="1911"/>
      <w:bookmarkEnd w:id="1912"/>
      <w:bookmarkEnd w:id="1913"/>
      <w:bookmarkEnd w:id="1914"/>
      <w:bookmarkEnd w:id="1915"/>
      <w:bookmarkEnd w:id="1916"/>
      <w:bookmarkEnd w:id="1917"/>
      <w:bookmarkEnd w:id="1918"/>
      <w:bookmarkEnd w:id="1919"/>
      <w:bookmarkEnd w:id="1920"/>
      <w:bookmarkEnd w:id="1921"/>
      <w:bookmarkEnd w:id="1922"/>
      <w:bookmarkEnd w:id="1923"/>
      <w:bookmarkEnd w:id="1924"/>
      <w:bookmarkEnd w:id="1925"/>
      <w:bookmarkEnd w:id="1926"/>
      <w:bookmarkEnd w:id="1927"/>
      <w:bookmarkEnd w:id="1928"/>
      <w:bookmarkEnd w:id="1929"/>
      <w:bookmarkEnd w:id="1930"/>
      <w:bookmarkEnd w:id="1931"/>
      <w:bookmarkEnd w:id="1932"/>
      <w:bookmarkEnd w:id="1933"/>
      <w:bookmarkEnd w:id="1934"/>
      <w:bookmarkEnd w:id="1935"/>
      <w:bookmarkEnd w:id="1936"/>
      <w:bookmarkEnd w:id="1937"/>
      <w:bookmarkEnd w:id="1938"/>
      <w:bookmarkEnd w:id="1939"/>
      <w:bookmarkEnd w:id="1940"/>
      <w:bookmarkEnd w:id="1941"/>
      <w:bookmarkEnd w:id="1942"/>
      <w:bookmarkEnd w:id="1943"/>
      <w:bookmarkEnd w:id="1944"/>
      <w:bookmarkEnd w:id="1945"/>
      <w:bookmarkEnd w:id="1946"/>
      <w:bookmarkEnd w:id="1947"/>
      <w:bookmarkEnd w:id="1948"/>
      <w:bookmarkEnd w:id="1949"/>
      <w:bookmarkEnd w:id="1950"/>
      <w:bookmarkEnd w:id="1951"/>
      <w:bookmarkEnd w:id="1952"/>
      <w:bookmarkEnd w:id="1953"/>
      <w:bookmarkEnd w:id="1954"/>
      <w:bookmarkEnd w:id="1955"/>
      <w:bookmarkEnd w:id="1956"/>
      <w:bookmarkEnd w:id="1957"/>
      <w:bookmarkEnd w:id="1958"/>
      <w:bookmarkEnd w:id="1959"/>
      <w:bookmarkEnd w:id="1960"/>
      <w:bookmarkEnd w:id="1961"/>
      <w:bookmarkEnd w:id="1962"/>
      <w:bookmarkEnd w:id="1963"/>
      <w:bookmarkEnd w:id="1964"/>
      <w:bookmarkEnd w:id="1965"/>
      <w:bookmarkEnd w:id="1966"/>
      <w:bookmarkEnd w:id="1967"/>
      <w:bookmarkEnd w:id="1968"/>
      <w:bookmarkEnd w:id="1969"/>
      <w:bookmarkEnd w:id="1970"/>
      <w:bookmarkEnd w:id="1971"/>
      <w:bookmarkEnd w:id="1972"/>
      <w:bookmarkEnd w:id="1973"/>
      <w:bookmarkEnd w:id="1974"/>
      <w:bookmarkEnd w:id="1975"/>
      <w:bookmarkEnd w:id="1976"/>
      <w:bookmarkEnd w:id="1977"/>
      <w:bookmarkEnd w:id="1978"/>
      <w:bookmarkEnd w:id="1979"/>
      <w:bookmarkEnd w:id="1980"/>
      <w:bookmarkEnd w:id="1981"/>
      <w:bookmarkEnd w:id="1982"/>
      <w:bookmarkEnd w:id="1983"/>
      <w:bookmarkEnd w:id="1984"/>
      <w:bookmarkEnd w:id="1985"/>
      <w:bookmarkEnd w:id="1986"/>
      <w:bookmarkEnd w:id="1987"/>
      <w:bookmarkEnd w:id="1988"/>
      <w:bookmarkEnd w:id="1989"/>
      <w:bookmarkEnd w:id="1990"/>
      <w:bookmarkEnd w:id="1991"/>
      <w:bookmarkEnd w:id="1992"/>
      <w:bookmarkEnd w:id="1993"/>
      <w:bookmarkEnd w:id="1994"/>
      <w:bookmarkEnd w:id="1995"/>
      <w:bookmarkEnd w:id="1996"/>
      <w:bookmarkEnd w:id="1997"/>
      <w:bookmarkEnd w:id="1998"/>
      <w:bookmarkEnd w:id="1999"/>
      <w:bookmarkEnd w:id="2000"/>
      <w:bookmarkEnd w:id="2001"/>
      <w:bookmarkEnd w:id="2002"/>
      <w:bookmarkEnd w:id="2003"/>
      <w:bookmarkEnd w:id="2004"/>
      <w:bookmarkEnd w:id="2005"/>
      <w:bookmarkEnd w:id="2006"/>
      <w:bookmarkEnd w:id="2007"/>
      <w:bookmarkEnd w:id="2008"/>
      <w:bookmarkEnd w:id="2009"/>
      <w:bookmarkEnd w:id="2010"/>
      <w:bookmarkEnd w:id="2011"/>
      <w:bookmarkEnd w:id="2012"/>
      <w:bookmarkEnd w:id="2013"/>
      <w:bookmarkEnd w:id="2014"/>
      <w:bookmarkEnd w:id="2015"/>
      <w:bookmarkEnd w:id="2016"/>
      <w:bookmarkEnd w:id="2017"/>
      <w:bookmarkEnd w:id="2018"/>
      <w:bookmarkEnd w:id="2019"/>
      <w:bookmarkEnd w:id="2020"/>
      <w:bookmarkEnd w:id="2021"/>
      <w:bookmarkEnd w:id="2022"/>
      <w:bookmarkEnd w:id="2023"/>
      <w:bookmarkEnd w:id="2024"/>
      <w:bookmarkEnd w:id="2025"/>
      <w:bookmarkEnd w:id="2026"/>
      <w:bookmarkEnd w:id="2027"/>
      <w:bookmarkEnd w:id="2028"/>
      <w:bookmarkEnd w:id="2029"/>
      <w:bookmarkEnd w:id="2030"/>
      <w:bookmarkEnd w:id="2031"/>
      <w:bookmarkEnd w:id="2032"/>
      <w:bookmarkEnd w:id="2033"/>
      <w:bookmarkEnd w:id="2034"/>
      <w:bookmarkEnd w:id="2035"/>
      <w:bookmarkEnd w:id="2036"/>
      <w:bookmarkEnd w:id="2037"/>
      <w:bookmarkEnd w:id="2038"/>
      <w:bookmarkEnd w:id="2039"/>
      <w:bookmarkEnd w:id="2040"/>
      <w:bookmarkEnd w:id="2041"/>
      <w:bookmarkEnd w:id="2042"/>
      <w:bookmarkEnd w:id="2043"/>
      <w:bookmarkEnd w:id="2044"/>
      <w:bookmarkEnd w:id="2045"/>
      <w:bookmarkEnd w:id="2046"/>
      <w:bookmarkEnd w:id="2047"/>
      <w:bookmarkEnd w:id="2048"/>
      <w:bookmarkEnd w:id="2049"/>
      <w:bookmarkEnd w:id="2050"/>
      <w:bookmarkEnd w:id="2051"/>
      <w:bookmarkEnd w:id="2052"/>
      <w:bookmarkEnd w:id="2053"/>
      <w:bookmarkEnd w:id="2054"/>
      <w:bookmarkEnd w:id="2055"/>
      <w:bookmarkEnd w:id="2056"/>
      <w:bookmarkEnd w:id="2057"/>
      <w:bookmarkEnd w:id="2058"/>
      <w:bookmarkEnd w:id="2059"/>
      <w:bookmarkEnd w:id="2060"/>
      <w:bookmarkEnd w:id="2061"/>
      <w:bookmarkEnd w:id="2062"/>
      <w:bookmarkEnd w:id="2063"/>
      <w:bookmarkEnd w:id="2064"/>
      <w:bookmarkEnd w:id="2065"/>
      <w:bookmarkEnd w:id="2066"/>
      <w:bookmarkEnd w:id="2067"/>
      <w:bookmarkEnd w:id="2068"/>
      <w:bookmarkEnd w:id="2069"/>
      <w:bookmarkEnd w:id="2070"/>
      <w:bookmarkEnd w:id="2071"/>
      <w:bookmarkEnd w:id="2072"/>
      <w:bookmarkEnd w:id="2073"/>
      <w:bookmarkEnd w:id="2074"/>
      <w:bookmarkEnd w:id="2075"/>
      <w:bookmarkEnd w:id="2076"/>
      <w:bookmarkEnd w:id="2077"/>
      <w:bookmarkEnd w:id="2078"/>
      <w:bookmarkEnd w:id="2079"/>
      <w:bookmarkEnd w:id="2080"/>
      <w:bookmarkEnd w:id="2081"/>
      <w:bookmarkEnd w:id="2082"/>
      <w:bookmarkEnd w:id="2083"/>
      <w:bookmarkEnd w:id="2084"/>
      <w:bookmarkEnd w:id="2085"/>
      <w:bookmarkEnd w:id="2086"/>
      <w:bookmarkEnd w:id="2087"/>
      <w:bookmarkEnd w:id="2088"/>
      <w:bookmarkEnd w:id="2089"/>
      <w:bookmarkEnd w:id="2090"/>
      <w:bookmarkEnd w:id="2091"/>
      <w:bookmarkEnd w:id="2092"/>
      <w:bookmarkEnd w:id="2093"/>
      <w:bookmarkEnd w:id="2094"/>
      <w:bookmarkEnd w:id="2095"/>
      <w:bookmarkEnd w:id="2096"/>
      <w:bookmarkEnd w:id="2097"/>
      <w:bookmarkEnd w:id="2098"/>
      <w:bookmarkEnd w:id="2099"/>
      <w:bookmarkEnd w:id="2100"/>
      <w:bookmarkEnd w:id="2101"/>
      <w:bookmarkEnd w:id="2102"/>
      <w:bookmarkEnd w:id="2103"/>
      <w:bookmarkEnd w:id="2104"/>
      <w:bookmarkEnd w:id="2105"/>
      <w:bookmarkEnd w:id="2106"/>
      <w:bookmarkEnd w:id="2107"/>
      <w:bookmarkEnd w:id="2108"/>
      <w:bookmarkEnd w:id="2109"/>
      <w:bookmarkEnd w:id="2110"/>
      <w:bookmarkEnd w:id="2111"/>
      <w:bookmarkEnd w:id="2112"/>
      <w:bookmarkEnd w:id="2113"/>
      <w:bookmarkEnd w:id="2114"/>
      <w:bookmarkEnd w:id="2115"/>
      <w:bookmarkEnd w:id="2116"/>
      <w:bookmarkEnd w:id="2117"/>
      <w:bookmarkEnd w:id="2118"/>
      <w:bookmarkEnd w:id="2119"/>
      <w:bookmarkEnd w:id="2120"/>
      <w:bookmarkEnd w:id="2121"/>
      <w:bookmarkEnd w:id="2122"/>
      <w:bookmarkEnd w:id="2123"/>
      <w:bookmarkEnd w:id="2124"/>
      <w:bookmarkEnd w:id="2125"/>
      <w:bookmarkEnd w:id="2126"/>
      <w:bookmarkEnd w:id="2127"/>
      <w:bookmarkEnd w:id="2128"/>
      <w:bookmarkEnd w:id="2129"/>
      <w:bookmarkEnd w:id="2130"/>
      <w:bookmarkEnd w:id="2131"/>
      <w:bookmarkEnd w:id="2132"/>
      <w:bookmarkEnd w:id="2133"/>
      <w:bookmarkEnd w:id="2134"/>
      <w:bookmarkEnd w:id="2135"/>
      <w:bookmarkEnd w:id="2136"/>
      <w:bookmarkEnd w:id="2137"/>
      <w:bookmarkEnd w:id="2138"/>
      <w:bookmarkEnd w:id="2139"/>
      <w:bookmarkEnd w:id="2140"/>
      <w:bookmarkEnd w:id="2141"/>
      <w:bookmarkEnd w:id="2142"/>
      <w:bookmarkEnd w:id="2143"/>
      <w:bookmarkEnd w:id="2144"/>
      <w:bookmarkEnd w:id="2145"/>
      <w:bookmarkEnd w:id="2146"/>
      <w:bookmarkEnd w:id="2147"/>
      <w:bookmarkEnd w:id="2148"/>
      <w:bookmarkEnd w:id="2149"/>
      <w:bookmarkEnd w:id="2150"/>
      <w:bookmarkEnd w:id="2151"/>
      <w:bookmarkEnd w:id="2152"/>
      <w:bookmarkEnd w:id="2153"/>
      <w:bookmarkEnd w:id="2154"/>
      <w:bookmarkEnd w:id="2155"/>
      <w:bookmarkEnd w:id="2156"/>
      <w:bookmarkEnd w:id="2157"/>
      <w:bookmarkEnd w:id="2158"/>
      <w:bookmarkEnd w:id="2159"/>
      <w:bookmarkEnd w:id="2160"/>
      <w:bookmarkEnd w:id="2161"/>
      <w:bookmarkEnd w:id="2162"/>
      <w:bookmarkEnd w:id="2163"/>
      <w:bookmarkEnd w:id="2164"/>
      <w:bookmarkEnd w:id="2165"/>
      <w:bookmarkEnd w:id="2166"/>
      <w:bookmarkEnd w:id="2167"/>
      <w:bookmarkEnd w:id="2168"/>
      <w:bookmarkEnd w:id="2169"/>
      <w:bookmarkEnd w:id="2170"/>
      <w:bookmarkEnd w:id="2171"/>
      <w:bookmarkEnd w:id="2172"/>
      <w:bookmarkEnd w:id="2173"/>
      <w:bookmarkEnd w:id="2174"/>
      <w:bookmarkEnd w:id="2175"/>
      <w:bookmarkEnd w:id="2176"/>
      <w:bookmarkEnd w:id="2177"/>
      <w:bookmarkEnd w:id="2178"/>
      <w:bookmarkEnd w:id="2179"/>
      <w:bookmarkEnd w:id="2180"/>
      <w:bookmarkEnd w:id="2181"/>
      <w:bookmarkEnd w:id="2182"/>
      <w:bookmarkEnd w:id="2183"/>
      <w:bookmarkEnd w:id="2184"/>
      <w:bookmarkEnd w:id="2185"/>
      <w:bookmarkEnd w:id="2186"/>
      <w:bookmarkEnd w:id="2187"/>
      <w:bookmarkEnd w:id="2188"/>
      <w:bookmarkEnd w:id="2189"/>
      <w:bookmarkEnd w:id="2190"/>
      <w:bookmarkEnd w:id="2191"/>
      <w:bookmarkEnd w:id="2192"/>
      <w:bookmarkEnd w:id="2193"/>
      <w:bookmarkEnd w:id="2194"/>
      <w:bookmarkEnd w:id="2195"/>
      <w:bookmarkEnd w:id="2196"/>
      <w:bookmarkEnd w:id="2197"/>
      <w:bookmarkEnd w:id="2198"/>
      <w:bookmarkEnd w:id="2199"/>
      <w:bookmarkEnd w:id="2200"/>
      <w:bookmarkEnd w:id="2201"/>
      <w:bookmarkEnd w:id="2202"/>
      <w:bookmarkEnd w:id="2203"/>
      <w:bookmarkEnd w:id="2204"/>
      <w:bookmarkEnd w:id="2205"/>
      <w:bookmarkEnd w:id="2206"/>
      <w:bookmarkEnd w:id="2207"/>
      <w:bookmarkEnd w:id="2208"/>
      <w:bookmarkEnd w:id="2209"/>
      <w:bookmarkEnd w:id="2210"/>
      <w:bookmarkEnd w:id="2211"/>
      <w:bookmarkEnd w:id="2212"/>
      <w:bookmarkEnd w:id="2213"/>
      <w:bookmarkEnd w:id="2214"/>
      <w:bookmarkEnd w:id="2215"/>
      <w:bookmarkEnd w:id="2216"/>
      <w:bookmarkEnd w:id="2217"/>
      <w:bookmarkEnd w:id="2218"/>
      <w:bookmarkEnd w:id="2219"/>
      <w:bookmarkEnd w:id="2220"/>
      <w:bookmarkEnd w:id="2221"/>
      <w:bookmarkEnd w:id="2222"/>
      <w:bookmarkEnd w:id="2223"/>
      <w:bookmarkEnd w:id="2224"/>
      <w:bookmarkEnd w:id="2225"/>
      <w:bookmarkEnd w:id="2226"/>
      <w:bookmarkEnd w:id="2227"/>
      <w:bookmarkEnd w:id="2228"/>
      <w:bookmarkEnd w:id="2229"/>
      <w:bookmarkEnd w:id="2230"/>
      <w:bookmarkEnd w:id="2231"/>
      <w:bookmarkEnd w:id="2232"/>
      <w:bookmarkEnd w:id="2233"/>
      <w:bookmarkEnd w:id="2234"/>
      <w:bookmarkEnd w:id="2235"/>
      <w:bookmarkEnd w:id="2236"/>
      <w:bookmarkEnd w:id="2237"/>
      <w:bookmarkEnd w:id="2238"/>
      <w:bookmarkEnd w:id="2239"/>
      <w:bookmarkEnd w:id="2240"/>
      <w:bookmarkEnd w:id="2241"/>
      <w:bookmarkEnd w:id="2242"/>
      <w:bookmarkEnd w:id="2243"/>
      <w:bookmarkEnd w:id="2244"/>
      <w:bookmarkEnd w:id="2245"/>
      <w:bookmarkEnd w:id="2246"/>
      <w:bookmarkEnd w:id="2247"/>
      <w:bookmarkEnd w:id="2248"/>
      <w:bookmarkEnd w:id="2249"/>
      <w:bookmarkEnd w:id="2250"/>
      <w:bookmarkEnd w:id="2251"/>
      <w:bookmarkEnd w:id="2252"/>
      <w:bookmarkEnd w:id="2253"/>
      <w:bookmarkEnd w:id="2254"/>
      <w:bookmarkEnd w:id="2255"/>
      <w:bookmarkEnd w:id="2256"/>
      <w:bookmarkEnd w:id="2257"/>
      <w:bookmarkEnd w:id="2258"/>
      <w:bookmarkEnd w:id="2259"/>
      <w:bookmarkEnd w:id="2260"/>
      <w:bookmarkEnd w:id="2261"/>
      <w:bookmarkEnd w:id="2262"/>
      <w:bookmarkEnd w:id="2263"/>
      <w:bookmarkEnd w:id="2264"/>
      <w:bookmarkEnd w:id="2265"/>
      <w:bookmarkEnd w:id="2266"/>
      <w:bookmarkEnd w:id="2267"/>
      <w:bookmarkEnd w:id="2268"/>
      <w:bookmarkEnd w:id="2269"/>
      <w:bookmarkEnd w:id="2270"/>
      <w:bookmarkEnd w:id="2271"/>
      <w:bookmarkEnd w:id="2272"/>
      <w:bookmarkEnd w:id="2273"/>
      <w:bookmarkEnd w:id="2274"/>
      <w:bookmarkEnd w:id="2275"/>
      <w:bookmarkEnd w:id="2276"/>
      <w:bookmarkEnd w:id="2277"/>
      <w:bookmarkEnd w:id="2278"/>
      <w:bookmarkEnd w:id="2279"/>
      <w:bookmarkEnd w:id="2280"/>
      <w:bookmarkEnd w:id="2281"/>
      <w:bookmarkEnd w:id="2282"/>
      <w:bookmarkEnd w:id="2283"/>
      <w:bookmarkEnd w:id="2284"/>
      <w:bookmarkEnd w:id="2285"/>
      <w:bookmarkEnd w:id="2286"/>
      <w:bookmarkEnd w:id="2287"/>
      <w:bookmarkEnd w:id="2288"/>
      <w:bookmarkEnd w:id="2289"/>
      <w:bookmarkEnd w:id="2290"/>
      <w:bookmarkEnd w:id="2291"/>
      <w:bookmarkEnd w:id="2292"/>
      <w:bookmarkEnd w:id="2293"/>
      <w:bookmarkEnd w:id="2294"/>
      <w:bookmarkEnd w:id="2295"/>
      <w:bookmarkEnd w:id="2296"/>
      <w:bookmarkEnd w:id="2297"/>
      <w:bookmarkEnd w:id="2298"/>
      <w:bookmarkEnd w:id="2299"/>
      <w:bookmarkEnd w:id="2300"/>
      <w:bookmarkEnd w:id="2301"/>
      <w:bookmarkEnd w:id="2302"/>
      <w:bookmarkEnd w:id="2303"/>
      <w:bookmarkEnd w:id="2304"/>
      <w:bookmarkEnd w:id="2305"/>
      <w:bookmarkEnd w:id="2306"/>
      <w:bookmarkEnd w:id="2307"/>
      <w:bookmarkEnd w:id="2308"/>
      <w:bookmarkEnd w:id="2309"/>
      <w:bookmarkEnd w:id="2310"/>
      <w:bookmarkEnd w:id="2311"/>
      <w:bookmarkEnd w:id="2312"/>
      <w:bookmarkEnd w:id="2313"/>
      <w:bookmarkEnd w:id="2314"/>
      <w:bookmarkEnd w:id="2315"/>
      <w:bookmarkEnd w:id="2316"/>
      <w:bookmarkEnd w:id="2317"/>
      <w:bookmarkEnd w:id="2318"/>
      <w:bookmarkEnd w:id="2319"/>
      <w:bookmarkEnd w:id="2320"/>
      <w:bookmarkEnd w:id="2321"/>
      <w:bookmarkEnd w:id="2322"/>
      <w:bookmarkEnd w:id="2323"/>
      <w:bookmarkEnd w:id="2324"/>
      <w:bookmarkEnd w:id="2325"/>
      <w:bookmarkEnd w:id="2326"/>
      <w:bookmarkEnd w:id="2327"/>
      <w:bookmarkEnd w:id="2328"/>
      <w:bookmarkEnd w:id="2329"/>
      <w:bookmarkEnd w:id="2330"/>
      <w:bookmarkEnd w:id="2331"/>
      <w:bookmarkEnd w:id="2332"/>
      <w:bookmarkEnd w:id="2333"/>
      <w:bookmarkEnd w:id="2334"/>
      <w:bookmarkEnd w:id="2335"/>
      <w:bookmarkEnd w:id="2336"/>
      <w:bookmarkEnd w:id="2337"/>
      <w:bookmarkEnd w:id="2338"/>
      <w:bookmarkEnd w:id="2339"/>
      <w:bookmarkEnd w:id="2340"/>
      <w:bookmarkEnd w:id="2341"/>
      <w:bookmarkEnd w:id="2342"/>
      <w:bookmarkEnd w:id="2343"/>
      <w:bookmarkEnd w:id="2344"/>
      <w:bookmarkEnd w:id="2345"/>
      <w:bookmarkEnd w:id="2346"/>
      <w:bookmarkEnd w:id="2347"/>
      <w:bookmarkEnd w:id="2348"/>
      <w:bookmarkEnd w:id="2349"/>
      <w:bookmarkEnd w:id="2350"/>
      <w:bookmarkEnd w:id="2351"/>
      <w:bookmarkEnd w:id="2352"/>
      <w:bookmarkEnd w:id="2353"/>
      <w:bookmarkEnd w:id="2354"/>
      <w:bookmarkEnd w:id="2355"/>
      <w:bookmarkEnd w:id="2356"/>
      <w:bookmarkEnd w:id="2357"/>
      <w:bookmarkEnd w:id="2358"/>
      <w:bookmarkEnd w:id="2359"/>
      <w:bookmarkEnd w:id="2360"/>
      <w:bookmarkEnd w:id="2361"/>
      <w:bookmarkEnd w:id="2362"/>
      <w:bookmarkEnd w:id="2363"/>
      <w:bookmarkEnd w:id="2364"/>
      <w:bookmarkEnd w:id="2365"/>
      <w:bookmarkEnd w:id="2366"/>
      <w:bookmarkEnd w:id="2367"/>
      <w:bookmarkEnd w:id="2368"/>
      <w:bookmarkEnd w:id="2369"/>
      <w:bookmarkEnd w:id="2370"/>
      <w:bookmarkEnd w:id="2371"/>
      <w:bookmarkEnd w:id="2372"/>
      <w:bookmarkEnd w:id="2373"/>
      <w:bookmarkEnd w:id="2374"/>
      <w:bookmarkEnd w:id="2375"/>
      <w:bookmarkEnd w:id="2376"/>
      <w:bookmarkEnd w:id="2377"/>
      <w:bookmarkEnd w:id="2378"/>
      <w:bookmarkEnd w:id="2379"/>
      <w:bookmarkEnd w:id="2380"/>
      <w:bookmarkEnd w:id="2381"/>
      <w:bookmarkEnd w:id="2382"/>
      <w:bookmarkEnd w:id="2383"/>
      <w:bookmarkEnd w:id="2384"/>
      <w:bookmarkEnd w:id="2385"/>
      <w:bookmarkEnd w:id="2386"/>
      <w:bookmarkEnd w:id="2387"/>
      <w:bookmarkEnd w:id="2388"/>
      <w:bookmarkEnd w:id="2389"/>
      <w:bookmarkEnd w:id="2390"/>
      <w:bookmarkEnd w:id="2391"/>
      <w:bookmarkEnd w:id="2392"/>
      <w:bookmarkEnd w:id="2393"/>
      <w:bookmarkEnd w:id="2394"/>
      <w:bookmarkEnd w:id="2395"/>
      <w:bookmarkEnd w:id="2396"/>
      <w:bookmarkEnd w:id="2397"/>
      <w:bookmarkEnd w:id="2398"/>
      <w:bookmarkEnd w:id="2399"/>
      <w:bookmarkEnd w:id="2400"/>
      <w:bookmarkEnd w:id="2401"/>
      <w:bookmarkEnd w:id="2402"/>
      <w:bookmarkEnd w:id="2403"/>
      <w:bookmarkEnd w:id="2404"/>
      <w:bookmarkEnd w:id="2405"/>
      <w:bookmarkEnd w:id="2406"/>
      <w:bookmarkEnd w:id="2407"/>
      <w:bookmarkEnd w:id="2408"/>
      <w:bookmarkEnd w:id="2409"/>
      <w:bookmarkEnd w:id="2410"/>
      <w:bookmarkEnd w:id="2411"/>
      <w:bookmarkEnd w:id="2412"/>
      <w:bookmarkEnd w:id="2413"/>
      <w:bookmarkEnd w:id="2414"/>
      <w:bookmarkEnd w:id="2415"/>
      <w:bookmarkEnd w:id="2416"/>
      <w:bookmarkEnd w:id="2417"/>
      <w:bookmarkEnd w:id="2418"/>
      <w:bookmarkEnd w:id="2419"/>
      <w:bookmarkEnd w:id="2420"/>
      <w:bookmarkEnd w:id="2421"/>
      <w:bookmarkEnd w:id="2422"/>
      <w:bookmarkEnd w:id="2423"/>
      <w:bookmarkEnd w:id="2424"/>
      <w:bookmarkEnd w:id="2425"/>
      <w:bookmarkEnd w:id="2426"/>
      <w:bookmarkEnd w:id="2427"/>
      <w:bookmarkEnd w:id="2428"/>
      <w:bookmarkEnd w:id="2429"/>
      <w:bookmarkEnd w:id="2430"/>
      <w:bookmarkEnd w:id="2431"/>
      <w:bookmarkEnd w:id="2432"/>
      <w:bookmarkEnd w:id="2433"/>
      <w:bookmarkEnd w:id="2434"/>
      <w:bookmarkEnd w:id="2435"/>
      <w:bookmarkEnd w:id="2436"/>
      <w:bookmarkEnd w:id="2437"/>
      <w:bookmarkEnd w:id="2438"/>
      <w:bookmarkEnd w:id="2439"/>
      <w:bookmarkEnd w:id="2440"/>
      <w:bookmarkEnd w:id="2441"/>
      <w:bookmarkEnd w:id="2442"/>
      <w:bookmarkEnd w:id="2443"/>
      <w:bookmarkEnd w:id="2444"/>
      <w:bookmarkEnd w:id="2445"/>
      <w:bookmarkEnd w:id="2446"/>
      <w:bookmarkEnd w:id="2447"/>
      <w:bookmarkEnd w:id="2448"/>
      <w:bookmarkEnd w:id="2449"/>
      <w:bookmarkEnd w:id="2450"/>
      <w:bookmarkEnd w:id="2451"/>
      <w:bookmarkEnd w:id="2452"/>
      <w:bookmarkEnd w:id="2453"/>
      <w:bookmarkEnd w:id="2454"/>
      <w:bookmarkEnd w:id="2455"/>
      <w:bookmarkEnd w:id="2456"/>
      <w:bookmarkEnd w:id="2457"/>
      <w:bookmarkEnd w:id="2458"/>
      <w:bookmarkEnd w:id="2459"/>
      <w:bookmarkEnd w:id="2460"/>
      <w:bookmarkEnd w:id="2461"/>
      <w:bookmarkEnd w:id="2462"/>
      <w:bookmarkEnd w:id="2463"/>
      <w:bookmarkEnd w:id="2464"/>
      <w:bookmarkEnd w:id="2465"/>
      <w:bookmarkEnd w:id="2466"/>
      <w:bookmarkEnd w:id="2467"/>
      <w:bookmarkEnd w:id="2468"/>
      <w:bookmarkEnd w:id="2469"/>
      <w:bookmarkEnd w:id="2470"/>
      <w:bookmarkEnd w:id="2471"/>
      <w:bookmarkEnd w:id="2472"/>
      <w:bookmarkEnd w:id="2473"/>
      <w:bookmarkEnd w:id="2474"/>
      <w:bookmarkEnd w:id="2475"/>
      <w:bookmarkEnd w:id="2476"/>
      <w:bookmarkEnd w:id="2477"/>
      <w:bookmarkEnd w:id="2478"/>
      <w:bookmarkEnd w:id="2479"/>
      <w:bookmarkEnd w:id="2480"/>
      <w:bookmarkEnd w:id="2481"/>
      <w:bookmarkEnd w:id="2482"/>
      <w:bookmarkEnd w:id="2483"/>
      <w:bookmarkEnd w:id="2484"/>
      <w:bookmarkEnd w:id="2485"/>
      <w:bookmarkEnd w:id="2486"/>
      <w:bookmarkEnd w:id="2487"/>
      <w:bookmarkEnd w:id="2488"/>
      <w:bookmarkEnd w:id="2489"/>
      <w:bookmarkEnd w:id="2490"/>
      <w:bookmarkEnd w:id="2491"/>
      <w:bookmarkEnd w:id="2492"/>
      <w:bookmarkEnd w:id="2493"/>
      <w:bookmarkEnd w:id="2494"/>
      <w:bookmarkEnd w:id="2495"/>
      <w:bookmarkEnd w:id="2496"/>
      <w:bookmarkEnd w:id="2497"/>
      <w:bookmarkEnd w:id="2498"/>
      <w:bookmarkEnd w:id="2499"/>
      <w:bookmarkEnd w:id="2500"/>
      <w:bookmarkEnd w:id="2501"/>
      <w:bookmarkEnd w:id="2502"/>
      <w:bookmarkEnd w:id="2503"/>
      <w:bookmarkEnd w:id="2504"/>
      <w:bookmarkEnd w:id="2505"/>
      <w:bookmarkEnd w:id="2506"/>
      <w:bookmarkEnd w:id="2507"/>
      <w:bookmarkEnd w:id="2508"/>
      <w:bookmarkEnd w:id="2509"/>
      <w:bookmarkEnd w:id="2510"/>
      <w:bookmarkEnd w:id="2511"/>
      <w:bookmarkEnd w:id="2512"/>
      <w:bookmarkEnd w:id="2513"/>
      <w:bookmarkEnd w:id="2514"/>
      <w:bookmarkEnd w:id="2515"/>
      <w:bookmarkEnd w:id="2516"/>
      <w:bookmarkEnd w:id="2517"/>
      <w:bookmarkEnd w:id="2518"/>
      <w:bookmarkEnd w:id="2519"/>
      <w:bookmarkEnd w:id="2520"/>
      <w:bookmarkEnd w:id="2521"/>
      <w:bookmarkEnd w:id="2522"/>
      <w:bookmarkEnd w:id="2523"/>
      <w:bookmarkEnd w:id="2524"/>
      <w:bookmarkEnd w:id="2525"/>
      <w:bookmarkEnd w:id="2526"/>
      <w:bookmarkEnd w:id="2527"/>
      <w:bookmarkEnd w:id="2528"/>
      <w:bookmarkEnd w:id="2529"/>
      <w:bookmarkEnd w:id="2530"/>
      <w:bookmarkEnd w:id="2531"/>
      <w:bookmarkEnd w:id="2532"/>
      <w:bookmarkEnd w:id="2533"/>
      <w:bookmarkEnd w:id="2534"/>
      <w:bookmarkEnd w:id="2535"/>
      <w:bookmarkEnd w:id="2536"/>
      <w:bookmarkEnd w:id="2537"/>
      <w:bookmarkEnd w:id="2538"/>
      <w:bookmarkEnd w:id="2539"/>
      <w:bookmarkEnd w:id="2540"/>
      <w:bookmarkEnd w:id="2541"/>
      <w:bookmarkEnd w:id="2542"/>
      <w:bookmarkEnd w:id="2543"/>
      <w:bookmarkEnd w:id="2544"/>
      <w:bookmarkEnd w:id="2545"/>
      <w:bookmarkEnd w:id="2546"/>
      <w:bookmarkEnd w:id="2547"/>
      <w:bookmarkEnd w:id="2548"/>
      <w:bookmarkEnd w:id="2549"/>
      <w:bookmarkEnd w:id="2550"/>
      <w:bookmarkEnd w:id="2551"/>
      <w:bookmarkEnd w:id="2552"/>
      <w:bookmarkEnd w:id="2553"/>
      <w:bookmarkEnd w:id="2554"/>
      <w:bookmarkEnd w:id="2555"/>
      <w:bookmarkEnd w:id="2556"/>
      <w:bookmarkEnd w:id="2557"/>
      <w:bookmarkEnd w:id="2558"/>
      <w:bookmarkEnd w:id="2559"/>
      <w:bookmarkEnd w:id="2560"/>
      <w:bookmarkEnd w:id="2561"/>
      <w:bookmarkEnd w:id="2562"/>
      <w:bookmarkEnd w:id="2563"/>
      <w:bookmarkEnd w:id="2564"/>
      <w:bookmarkEnd w:id="2565"/>
      <w:bookmarkEnd w:id="2566"/>
      <w:bookmarkEnd w:id="2567"/>
      <w:bookmarkEnd w:id="2568"/>
      <w:bookmarkEnd w:id="2569"/>
      <w:bookmarkEnd w:id="2570"/>
      <w:bookmarkEnd w:id="2571"/>
      <w:bookmarkEnd w:id="2572"/>
      <w:bookmarkEnd w:id="2573"/>
      <w:bookmarkEnd w:id="2574"/>
      <w:bookmarkEnd w:id="2575"/>
      <w:bookmarkEnd w:id="2576"/>
      <w:bookmarkEnd w:id="2577"/>
      <w:bookmarkEnd w:id="2578"/>
      <w:bookmarkEnd w:id="2579"/>
      <w:bookmarkEnd w:id="2580"/>
      <w:bookmarkEnd w:id="2581"/>
      <w:bookmarkEnd w:id="2582"/>
      <w:bookmarkEnd w:id="2583"/>
      <w:bookmarkEnd w:id="2584"/>
      <w:bookmarkEnd w:id="2585"/>
      <w:bookmarkEnd w:id="2586"/>
      <w:bookmarkEnd w:id="2587"/>
      <w:bookmarkEnd w:id="2588"/>
      <w:bookmarkEnd w:id="2589"/>
      <w:bookmarkEnd w:id="2590"/>
      <w:bookmarkEnd w:id="2591"/>
      <w:bookmarkEnd w:id="2592"/>
      <w:bookmarkEnd w:id="2593"/>
      <w:bookmarkEnd w:id="2594"/>
      <w:bookmarkEnd w:id="2595"/>
      <w:bookmarkEnd w:id="2596"/>
      <w:bookmarkEnd w:id="2597"/>
      <w:bookmarkEnd w:id="2598"/>
      <w:bookmarkEnd w:id="2599"/>
      <w:bookmarkEnd w:id="2600"/>
      <w:bookmarkEnd w:id="2601"/>
      <w:bookmarkEnd w:id="2602"/>
      <w:bookmarkEnd w:id="2603"/>
      <w:bookmarkEnd w:id="2604"/>
      <w:bookmarkEnd w:id="2605"/>
      <w:bookmarkEnd w:id="2606"/>
      <w:bookmarkEnd w:id="2607"/>
      <w:bookmarkEnd w:id="2608"/>
      <w:r>
        <w:t>Assistance to Responsible Persons and the General Public</w:t>
      </w:r>
      <w:bookmarkEnd w:id="2609"/>
    </w:p>
    <w:p w14:paraId="79693CE8" w14:textId="77777777" w:rsidR="006624B5" w:rsidRDefault="006624B5" w:rsidP="0020489D">
      <w:pPr>
        <w:spacing w:after="0"/>
        <w:ind w:right="-471"/>
        <w:jc w:val="both"/>
      </w:pPr>
    </w:p>
    <w:p w14:paraId="107A6B60" w14:textId="00D2741C" w:rsidR="00E64AAE" w:rsidRDefault="00E64AAE" w:rsidP="0020489D">
      <w:pPr>
        <w:spacing w:after="0"/>
        <w:ind w:right="-471"/>
        <w:jc w:val="both"/>
      </w:pPr>
      <w:r>
        <w:t>TOA</w:t>
      </w:r>
      <w:r w:rsidR="00103520">
        <w:t>/TOA2</w:t>
      </w:r>
      <w:r>
        <w:t xml:space="preserve"> </w:t>
      </w:r>
      <w:r w:rsidR="00060841">
        <w:t xml:space="preserve">provides general information and advice regarding tree owner's rights and responsibilities </w:t>
      </w:r>
      <w:r>
        <w:t>regarding the management of vegetation close to TOA</w:t>
      </w:r>
      <w:r w:rsidR="00103520">
        <w:t>/TOA2</w:t>
      </w:r>
      <w:r>
        <w:t xml:space="preserve"> transmission lines</w:t>
      </w:r>
      <w:r w:rsidR="00060841">
        <w:t xml:space="preserve">, </w:t>
      </w:r>
      <w:r>
        <w:t>includ</w:t>
      </w:r>
      <w:r w:rsidR="00060841">
        <w:t>ing</w:t>
      </w:r>
      <w:r>
        <w:t xml:space="preserve">; </w:t>
      </w:r>
    </w:p>
    <w:p w14:paraId="43760E27" w14:textId="0F8FA9C5" w:rsidR="00E64AAE" w:rsidRDefault="00E64AAE" w:rsidP="00363047">
      <w:pPr>
        <w:spacing w:after="0"/>
        <w:ind w:left="426" w:right="-471" w:hanging="426"/>
        <w:jc w:val="both"/>
      </w:pPr>
      <w:r>
        <w:t>•</w:t>
      </w:r>
      <w:r>
        <w:tab/>
      </w:r>
      <w:r w:rsidRPr="00E64AAE">
        <w:rPr>
          <w:b/>
        </w:rPr>
        <w:t>Communications and Direct Assistance</w:t>
      </w:r>
      <w:r>
        <w:t xml:space="preserve"> - a communication program with </w:t>
      </w:r>
      <w:r w:rsidR="00060841">
        <w:t>c</w:t>
      </w:r>
      <w:r>
        <w:t xml:space="preserve">ouncils by letter </w:t>
      </w:r>
      <w:r w:rsidR="00060841">
        <w:t xml:space="preserve">and </w:t>
      </w:r>
      <w:r>
        <w:t xml:space="preserve">face to face meetings to discuss local </w:t>
      </w:r>
      <w:r w:rsidR="00060841">
        <w:t xml:space="preserve">and </w:t>
      </w:r>
      <w:r>
        <w:t xml:space="preserve">specific issues relating to compliance with the Code. </w:t>
      </w:r>
    </w:p>
    <w:p w14:paraId="2309C490" w14:textId="51E7CB6D" w:rsidR="006624B5" w:rsidRDefault="00E64AAE" w:rsidP="00363047">
      <w:pPr>
        <w:spacing w:after="0"/>
        <w:ind w:left="426" w:right="-471" w:hanging="426"/>
        <w:jc w:val="both"/>
      </w:pPr>
      <w:r>
        <w:t>•</w:t>
      </w:r>
      <w:r>
        <w:tab/>
      </w:r>
      <w:r w:rsidRPr="00E64AAE">
        <w:rPr>
          <w:b/>
        </w:rPr>
        <w:t>Unsuitable Species Identification</w:t>
      </w:r>
      <w:r>
        <w:t xml:space="preserve"> – </w:t>
      </w:r>
      <w:r w:rsidR="00060841">
        <w:t>providing</w:t>
      </w:r>
      <w:r>
        <w:t xml:space="preserve"> information to the public on the planting and maintenance of vegetation near transmission lines. </w:t>
      </w:r>
      <w:r w:rsidR="00060841">
        <w:t xml:space="preserve"> </w:t>
      </w:r>
      <w:r>
        <w:t xml:space="preserve">Planting of inappropriate species near transmission lines significantly adds to the cost of complying with the Code and increases the exposure of future contact between vegetation and transmission lines. Where inappropriate species are planted near or under transmission lines, </w:t>
      </w:r>
      <w:r w:rsidR="00060841">
        <w:t xml:space="preserve">TOA/TOA2 will </w:t>
      </w:r>
      <w:r>
        <w:t>negotiat</w:t>
      </w:r>
      <w:r w:rsidR="00060841">
        <w:t xml:space="preserve">e </w:t>
      </w:r>
      <w:r>
        <w:t>with the Affected Person to remove vegetation which may at some time enter the clearance space</w:t>
      </w:r>
    </w:p>
    <w:p w14:paraId="0403097A" w14:textId="77777777" w:rsidR="00CF15C2" w:rsidRDefault="00CF15C2" w:rsidP="0020489D">
      <w:pPr>
        <w:spacing w:after="0"/>
        <w:ind w:right="-471"/>
        <w:jc w:val="both"/>
      </w:pPr>
      <w:bookmarkStart w:id="2610" w:name="_Available_Information_and"/>
      <w:bookmarkEnd w:id="2610"/>
    </w:p>
    <w:p w14:paraId="6D479128" w14:textId="39A893B9" w:rsidR="004619F5" w:rsidRDefault="004619F5" w:rsidP="00323440">
      <w:pPr>
        <w:ind w:right="-471"/>
        <w:jc w:val="both"/>
      </w:pPr>
      <w:r>
        <w:t xml:space="preserve">A copy of the current </w:t>
      </w:r>
      <w:r w:rsidR="00EB54F3">
        <w:t>TOA</w:t>
      </w:r>
      <w:r w:rsidR="00103520">
        <w:t>/TOA2</w:t>
      </w:r>
      <w:r>
        <w:t xml:space="preserve"> Vegetation Management Plan, </w:t>
      </w:r>
      <w:r w:rsidR="00060841">
        <w:t>and other information</w:t>
      </w:r>
      <w:r>
        <w:t xml:space="preserve"> relating to vegetation </w:t>
      </w:r>
      <w:r w:rsidR="00060841">
        <w:t xml:space="preserve">management </w:t>
      </w:r>
      <w:r>
        <w:t>and industry regulations are made available</w:t>
      </w:r>
      <w:r w:rsidR="00060841">
        <w:t xml:space="preserve"> to the general public</w:t>
      </w:r>
      <w:r w:rsidR="00F95D27">
        <w:t xml:space="preserve">, </w:t>
      </w:r>
      <w:r>
        <w:t>includ</w:t>
      </w:r>
      <w:r w:rsidR="00F95D27">
        <w:t>ing</w:t>
      </w:r>
      <w:r>
        <w:t>;</w:t>
      </w:r>
    </w:p>
    <w:p w14:paraId="6D98A955" w14:textId="77777777" w:rsidR="004619F5" w:rsidRPr="00F95D27" w:rsidRDefault="004619F5" w:rsidP="00323440">
      <w:pPr>
        <w:pStyle w:val="ListParagraph"/>
        <w:numPr>
          <w:ilvl w:val="0"/>
          <w:numId w:val="72"/>
        </w:numPr>
        <w:spacing w:after="0"/>
        <w:ind w:left="360" w:right="-471"/>
        <w:jc w:val="both"/>
      </w:pPr>
      <w:r w:rsidRPr="00F95D27">
        <w:t>Planting Trees near Power Lines - a guide for Home gardens and Rural Properties,</w:t>
      </w:r>
    </w:p>
    <w:p w14:paraId="14A5212F" w14:textId="77777777" w:rsidR="004619F5" w:rsidRPr="00F95D27" w:rsidRDefault="004619F5" w:rsidP="00323440">
      <w:pPr>
        <w:pStyle w:val="ListParagraph"/>
        <w:numPr>
          <w:ilvl w:val="0"/>
          <w:numId w:val="72"/>
        </w:numPr>
        <w:spacing w:after="0"/>
        <w:ind w:left="360" w:right="-471"/>
        <w:jc w:val="both"/>
      </w:pPr>
      <w:r w:rsidRPr="00F95D27">
        <w:t>Private Overhead Electric Lines (Understanding your responsibilities)</w:t>
      </w:r>
    </w:p>
    <w:p w14:paraId="1DF6D2EE" w14:textId="1337E764" w:rsidR="004619F5" w:rsidRPr="00F95D27" w:rsidRDefault="004619F5" w:rsidP="00323440">
      <w:pPr>
        <w:pStyle w:val="ListParagraph"/>
        <w:numPr>
          <w:ilvl w:val="0"/>
          <w:numId w:val="72"/>
        </w:numPr>
        <w:spacing w:after="0"/>
        <w:ind w:left="360" w:right="-471"/>
        <w:jc w:val="both"/>
      </w:pPr>
      <w:r w:rsidRPr="00F95D27">
        <w:t xml:space="preserve">Powerlines and Your Property </w:t>
      </w:r>
    </w:p>
    <w:p w14:paraId="2106B98C" w14:textId="77777777" w:rsidR="004619F5" w:rsidRPr="00F95D27" w:rsidRDefault="004619F5" w:rsidP="00323440">
      <w:pPr>
        <w:pStyle w:val="ListParagraph"/>
        <w:numPr>
          <w:ilvl w:val="0"/>
          <w:numId w:val="72"/>
        </w:numPr>
        <w:spacing w:after="0"/>
        <w:ind w:left="360" w:right="-471"/>
        <w:jc w:val="both"/>
      </w:pPr>
      <w:r w:rsidRPr="00F95D27">
        <w:lastRenderedPageBreak/>
        <w:t>"No Go Zone" brochures</w:t>
      </w:r>
    </w:p>
    <w:p w14:paraId="1A08F578" w14:textId="77777777" w:rsidR="004619F5" w:rsidRPr="00F95D27" w:rsidRDefault="004619F5" w:rsidP="00323440">
      <w:pPr>
        <w:spacing w:after="0"/>
        <w:ind w:left="66" w:right="-471" w:hanging="426"/>
        <w:jc w:val="both"/>
      </w:pPr>
    </w:p>
    <w:p w14:paraId="64BDCC9E" w14:textId="77777777" w:rsidR="00060841" w:rsidRDefault="00060841" w:rsidP="00060841">
      <w:pPr>
        <w:spacing w:after="0"/>
        <w:ind w:right="-471"/>
        <w:jc w:val="both"/>
      </w:pPr>
      <w:r w:rsidRPr="00E64AAE">
        <w:t>TOA</w:t>
      </w:r>
      <w:r>
        <w:t>/TOA2</w:t>
      </w:r>
      <w:r w:rsidRPr="00E64AAE">
        <w:t xml:space="preserve"> vegetation work programs are communicated to Local Government Authorities and other Affected Persons, to ensure that tree clearing activities are </w:t>
      </w:r>
      <w:proofErr w:type="spellStart"/>
      <w:r w:rsidRPr="00E64AAE">
        <w:t>co-ordinated</w:t>
      </w:r>
      <w:proofErr w:type="spellEnd"/>
      <w:r w:rsidRPr="00E64AAE">
        <w:t xml:space="preserve"> and rationalised.</w:t>
      </w:r>
    </w:p>
    <w:p w14:paraId="605FA2F0" w14:textId="77777777" w:rsidR="00060841" w:rsidRDefault="00060841" w:rsidP="00060841">
      <w:pPr>
        <w:spacing w:after="0"/>
        <w:ind w:right="-471"/>
        <w:jc w:val="both"/>
      </w:pPr>
    </w:p>
    <w:p w14:paraId="4FFAAD59" w14:textId="78C003A7" w:rsidR="00EC72E6" w:rsidRPr="00323440" w:rsidRDefault="006900EC" w:rsidP="00EC72E6">
      <w:pPr>
        <w:spacing w:after="0"/>
        <w:ind w:right="142"/>
        <w:rPr>
          <w:rFonts w:eastAsia="Times New Roman" w:cs="Arial"/>
          <w:color w:val="0000CC"/>
          <w:lang w:val="en-AU"/>
        </w:rPr>
      </w:pPr>
      <w:r>
        <w:t xml:space="preserve">Following approval by ESV, a copy of the approved </w:t>
      </w:r>
      <w:r w:rsidR="0038764C" w:rsidRPr="00B028DE">
        <w:t xml:space="preserve">ELCMP </w:t>
      </w:r>
      <w:r>
        <w:t>shall be made</w:t>
      </w:r>
      <w:r w:rsidRPr="00B028DE">
        <w:t xml:space="preserve"> </w:t>
      </w:r>
      <w:r w:rsidR="0038764C" w:rsidRPr="00B028DE">
        <w:t>publicly available on the Transmission Operations Australia website</w:t>
      </w:r>
      <w:r w:rsidR="00EC72E6" w:rsidRPr="00B028DE">
        <w:t xml:space="preserve"> under Corporate Documents at </w:t>
      </w:r>
      <w:r w:rsidR="00EC72E6" w:rsidRPr="00B028DE">
        <w:tab/>
      </w:r>
      <w:r w:rsidR="00EC72E6" w:rsidRPr="00323440">
        <w:rPr>
          <w:rFonts w:eastAsia="Times New Roman" w:cs="Arial"/>
          <w:color w:val="0000CC"/>
          <w:lang w:val="en-AU"/>
        </w:rPr>
        <w:t>https://www.aeoperations.com.au/about-us/</w:t>
      </w:r>
    </w:p>
    <w:p w14:paraId="5ED91934" w14:textId="77777777" w:rsidR="0038764C" w:rsidRPr="0038764C" w:rsidRDefault="0038764C" w:rsidP="0038764C">
      <w:pPr>
        <w:spacing w:after="0"/>
        <w:ind w:right="142"/>
        <w:jc w:val="both"/>
      </w:pPr>
    </w:p>
    <w:p w14:paraId="49A8D2FB" w14:textId="77777777" w:rsidR="00BD2CB6" w:rsidRDefault="00BD2CB6" w:rsidP="0020489D">
      <w:pPr>
        <w:spacing w:after="0"/>
        <w:ind w:right="-471"/>
        <w:jc w:val="both"/>
      </w:pPr>
    </w:p>
    <w:tbl>
      <w:tblPr>
        <w:tblStyle w:val="TableGrid"/>
        <w:tblW w:w="0" w:type="auto"/>
        <w:tblLook w:val="04A0" w:firstRow="1" w:lastRow="0" w:firstColumn="1" w:lastColumn="0" w:noHBand="0" w:noVBand="1"/>
      </w:tblPr>
      <w:tblGrid>
        <w:gridCol w:w="4542"/>
        <w:gridCol w:w="4475"/>
      </w:tblGrid>
      <w:tr w:rsidR="00F95315" w14:paraId="7C6F7075" w14:textId="77777777" w:rsidTr="008D0418">
        <w:tc>
          <w:tcPr>
            <w:tcW w:w="4621" w:type="dxa"/>
            <w:vAlign w:val="center"/>
          </w:tcPr>
          <w:p w14:paraId="6CB2C105" w14:textId="77777777" w:rsidR="00F95315" w:rsidRPr="00F95315" w:rsidRDefault="006A4F18" w:rsidP="0020489D">
            <w:pPr>
              <w:ind w:right="-471"/>
              <w:jc w:val="center"/>
              <w:rPr>
                <w:b/>
              </w:rPr>
            </w:pPr>
            <w:r>
              <w:rPr>
                <w:rFonts w:ascii="Arial" w:hAnsi="Arial" w:cs="Arial"/>
                <w:noProof/>
                <w:lang w:val="en-AU" w:eastAsia="en-AU"/>
              </w:rPr>
              <w:drawing>
                <wp:inline distT="0" distB="0" distL="0" distR="0" wp14:anchorId="65ACBDD2" wp14:editId="2EFB0F49">
                  <wp:extent cx="1540510" cy="498475"/>
                  <wp:effectExtent l="0" t="0" r="2540" b="0"/>
                  <wp:docPr id="48"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540510" cy="498475"/>
                          </a:xfrm>
                          <a:prstGeom prst="rect">
                            <a:avLst/>
                          </a:prstGeom>
                          <a:noFill/>
                          <a:ln>
                            <a:noFill/>
                          </a:ln>
                        </pic:spPr>
                      </pic:pic>
                    </a:graphicData>
                  </a:graphic>
                </wp:inline>
              </w:drawing>
            </w:r>
          </w:p>
        </w:tc>
        <w:tc>
          <w:tcPr>
            <w:tcW w:w="4622" w:type="dxa"/>
            <w:vAlign w:val="center"/>
          </w:tcPr>
          <w:p w14:paraId="20A3D4DB" w14:textId="77777777" w:rsidR="006A4F18" w:rsidRPr="006A4F18" w:rsidRDefault="006A4F18" w:rsidP="0020489D">
            <w:pPr>
              <w:ind w:right="-471"/>
              <w:jc w:val="center"/>
              <w:rPr>
                <w:rFonts w:ascii="Arial Narrow" w:hAnsi="Arial Narrow" w:cs="Arial"/>
                <w:b/>
              </w:rPr>
            </w:pPr>
            <w:r w:rsidRPr="006A4F18">
              <w:rPr>
                <w:rFonts w:ascii="Arial Narrow" w:hAnsi="Arial Narrow" w:cs="Arial"/>
                <w:b/>
              </w:rPr>
              <w:t>General Enquires 13</w:t>
            </w:r>
            <w:r w:rsidR="00B31F27">
              <w:rPr>
                <w:rFonts w:ascii="Arial Narrow" w:hAnsi="Arial Narrow" w:cs="Arial"/>
                <w:b/>
              </w:rPr>
              <w:t>00 543 949</w:t>
            </w:r>
          </w:p>
          <w:p w14:paraId="482988BC" w14:textId="77777777" w:rsidR="00BD2CB6" w:rsidRDefault="00BD2CB6" w:rsidP="00170EC1">
            <w:pPr>
              <w:ind w:right="-471"/>
              <w:jc w:val="center"/>
            </w:pPr>
          </w:p>
        </w:tc>
      </w:tr>
    </w:tbl>
    <w:p w14:paraId="5A3A2260" w14:textId="77777777" w:rsidR="001D7E34" w:rsidRDefault="001D7E34" w:rsidP="0020489D">
      <w:pPr>
        <w:ind w:right="-471"/>
      </w:pPr>
    </w:p>
    <w:p w14:paraId="0345B00B" w14:textId="77777777" w:rsidR="008206F7" w:rsidRDefault="008206F7" w:rsidP="0020489D">
      <w:pPr>
        <w:pStyle w:val="Heading2"/>
        <w:ind w:right="-471"/>
      </w:pPr>
      <w:bookmarkStart w:id="2611" w:name="_Ref446936750"/>
      <w:bookmarkStart w:id="2612" w:name="_Toc74071538"/>
      <w:r>
        <w:t>Notification and Consultation</w:t>
      </w:r>
      <w:bookmarkEnd w:id="2611"/>
      <w:bookmarkEnd w:id="2612"/>
    </w:p>
    <w:p w14:paraId="237F5071" w14:textId="77777777" w:rsidR="008206F7" w:rsidRDefault="008206F7" w:rsidP="0020489D">
      <w:pPr>
        <w:spacing w:after="0"/>
        <w:ind w:right="-471"/>
        <w:jc w:val="both"/>
      </w:pPr>
    </w:p>
    <w:p w14:paraId="527D31F8" w14:textId="2FE0A811" w:rsidR="0076074A" w:rsidRDefault="0076074A" w:rsidP="0020489D">
      <w:pPr>
        <w:ind w:right="-471"/>
      </w:pPr>
      <w:r>
        <w:t>TOA</w:t>
      </w:r>
      <w:r w:rsidR="00103520">
        <w:t>/TOA2</w:t>
      </w:r>
      <w:r>
        <w:t xml:space="preserve"> </w:t>
      </w:r>
      <w:r w:rsidR="009B004F">
        <w:t xml:space="preserve">shall </w:t>
      </w:r>
      <w:r>
        <w:t xml:space="preserve">decide how to maintain clearance </w:t>
      </w:r>
      <w:r w:rsidR="009B004F">
        <w:t xml:space="preserve">distance </w:t>
      </w:r>
      <w:r>
        <w:t xml:space="preserve">between </w:t>
      </w:r>
      <w:r w:rsidR="009B004F">
        <w:t xml:space="preserve">the </w:t>
      </w:r>
      <w:r>
        <w:t xml:space="preserve">transmission lines and </w:t>
      </w:r>
      <w:r w:rsidR="009B004F">
        <w:t xml:space="preserve">the </w:t>
      </w:r>
      <w:r>
        <w:t>vegetation</w:t>
      </w:r>
      <w:r w:rsidR="009B004F">
        <w:t xml:space="preserve">. However, this does not preclude Affected Persons from negotiating conditions under which other solutions may be used. The Affected Persons at each location shall be determined by the process detailed in </w:t>
      </w:r>
      <w:r w:rsidR="002B4F0A" w:rsidRPr="0091264A">
        <w:rPr>
          <w:i/>
          <w:iCs/>
          <w:color w:val="0070C0"/>
        </w:rPr>
        <w:t>2021 – 2026 Electric line clearance</w:t>
      </w:r>
      <w:r w:rsidR="002B4F0A" w:rsidRPr="009500E3">
        <w:rPr>
          <w:i/>
          <w:iCs/>
          <w:color w:val="0070C0"/>
        </w:rPr>
        <w:t xml:space="preserve"> </w:t>
      </w:r>
      <w:r w:rsidR="002B4F0A" w:rsidRPr="0091264A">
        <w:rPr>
          <w:i/>
          <w:iCs/>
          <w:color w:val="0070C0"/>
        </w:rPr>
        <w:t>(vegetation) management procedure Section 3 Scoping, notifications and consultation</w:t>
      </w:r>
      <w:r w:rsidR="009B004F">
        <w:rPr>
          <w:i/>
          <w:color w:val="0070C0"/>
        </w:rPr>
        <w:t>.</w:t>
      </w:r>
      <w:r w:rsidR="009B004F" w:rsidDel="009B004F">
        <w:t xml:space="preserve"> </w:t>
      </w:r>
      <w:r>
        <w:t xml:space="preserve">Consultation shall be carried out for the cutting or removal of all trees, in accordance with clause </w:t>
      </w:r>
      <w:r w:rsidR="00236E0E">
        <w:t>17</w:t>
      </w:r>
      <w:r>
        <w:t xml:space="preserve"> of the Code of </w:t>
      </w:r>
      <w:r w:rsidR="00C21EB4">
        <w:t>P</w:t>
      </w:r>
      <w:r>
        <w:t>ractice</w:t>
      </w:r>
      <w:r w:rsidR="00EE7190">
        <w:t>.</w:t>
      </w:r>
      <w:r>
        <w:t xml:space="preserve">  </w:t>
      </w:r>
    </w:p>
    <w:p w14:paraId="27F2DD4C" w14:textId="584CEE84" w:rsidR="0076074A" w:rsidRDefault="0076074A" w:rsidP="0020489D">
      <w:pPr>
        <w:ind w:right="-471"/>
      </w:pPr>
      <w:r>
        <w:t>A minimum of 14 days and not more than 60 days</w:t>
      </w:r>
      <w:r w:rsidR="00EE7190">
        <w:t xml:space="preserve"> written</w:t>
      </w:r>
      <w:r>
        <w:t xml:space="preserve"> notice will be </w:t>
      </w:r>
      <w:r w:rsidR="00EE7190">
        <w:t xml:space="preserve">provided </w:t>
      </w:r>
      <w:r>
        <w:t>to all Affected Persons prior to works commencing</w:t>
      </w:r>
      <w:r w:rsidR="00EE7190">
        <w:t>, or by publication in a newspaper circulating generally in the area</w:t>
      </w:r>
      <w:r>
        <w:t xml:space="preserve">. </w:t>
      </w:r>
      <w:r w:rsidR="000D2A4A">
        <w:t xml:space="preserve"> </w:t>
      </w:r>
      <w:r w:rsidR="000D2A4A" w:rsidRPr="000D2A4A">
        <w:t xml:space="preserve">Should cutting not </w:t>
      </w:r>
      <w:r w:rsidR="00EE7190">
        <w:t xml:space="preserve">proceed </w:t>
      </w:r>
      <w:r w:rsidR="000D2A4A" w:rsidRPr="000D2A4A">
        <w:t>within the requested notification period re</w:t>
      </w:r>
      <w:r w:rsidR="001C71DF">
        <w:t>-</w:t>
      </w:r>
      <w:r w:rsidR="000D2A4A" w:rsidRPr="000D2A4A">
        <w:t>notification will occur.</w:t>
      </w:r>
    </w:p>
    <w:p w14:paraId="2B207D29" w14:textId="7381FBFB" w:rsidR="00EE7190" w:rsidRDefault="0076074A" w:rsidP="0020489D">
      <w:pPr>
        <w:ind w:right="-471"/>
      </w:pPr>
      <w:r>
        <w:t>Where the tree intended for pruning/clearing is a tree of cultural significance</w:t>
      </w:r>
      <w:r w:rsidR="002A04C8">
        <w:t xml:space="preserve"> </w:t>
      </w:r>
      <w:r w:rsidR="002A04C8" w:rsidRPr="002A04C8">
        <w:t>or national, state or local environmental significance</w:t>
      </w:r>
      <w:r>
        <w:t xml:space="preserve"> the affected person/s </w:t>
      </w:r>
      <w:r w:rsidR="00EE7190">
        <w:t>will be provided with</w:t>
      </w:r>
      <w:r>
        <w:t xml:space="preserve"> details of the impact of the cutting or removal of the tree and actions taken to minimise the impact.  </w:t>
      </w:r>
    </w:p>
    <w:p w14:paraId="5A52B9B9" w14:textId="77777777" w:rsidR="0076074A" w:rsidRDefault="0076074A" w:rsidP="0020489D">
      <w:pPr>
        <w:ind w:right="-471"/>
      </w:pPr>
      <w:r>
        <w:t xml:space="preserve">Each of these situations will be subject to specific negotiation and notice following negotiation will be in writing and will be tailored to suit the individual situation and meet the regulatory requirements. </w:t>
      </w:r>
    </w:p>
    <w:p w14:paraId="32ABDAB4" w14:textId="4255E53C" w:rsidR="00D576D8" w:rsidRPr="00323440" w:rsidRDefault="0076074A" w:rsidP="00323440">
      <w:pPr>
        <w:rPr>
          <w:i/>
          <w:color w:val="0070C0"/>
        </w:rPr>
      </w:pPr>
      <w:r>
        <w:t xml:space="preserve">If emergency clearing is undertaken, the responsible person or landowner shall be notified as soon as practicable after the event in accordance with </w:t>
      </w:r>
      <w:r w:rsidR="00E07E00">
        <w:t xml:space="preserve">Schedule 1 </w:t>
      </w:r>
      <w:r>
        <w:t xml:space="preserve">clause </w:t>
      </w:r>
      <w:r w:rsidR="00E07E00">
        <w:t>18</w:t>
      </w:r>
      <w:r>
        <w:t xml:space="preserve"> of the Code. Copy of a typical notification notice is shown in </w:t>
      </w:r>
      <w:r w:rsidR="007177CF" w:rsidRPr="00323440">
        <w:rPr>
          <w:i/>
          <w:color w:val="0070C0"/>
        </w:rPr>
        <w:t>R</w:t>
      </w:r>
      <w:r w:rsidR="002647E7" w:rsidRPr="00323440">
        <w:rPr>
          <w:i/>
          <w:color w:val="0070C0"/>
        </w:rPr>
        <w:t>eference</w:t>
      </w:r>
      <w:r w:rsidR="007177CF" w:rsidRPr="00323440">
        <w:rPr>
          <w:i/>
          <w:color w:val="0070C0"/>
        </w:rPr>
        <w:t xml:space="preserve"> </w:t>
      </w:r>
      <w:r w:rsidRPr="00323440">
        <w:rPr>
          <w:i/>
          <w:color w:val="0070C0"/>
        </w:rPr>
        <w:t>A</w:t>
      </w:r>
      <w:r w:rsidR="002647E7" w:rsidRPr="00323440">
        <w:rPr>
          <w:i/>
          <w:color w:val="0070C0"/>
        </w:rPr>
        <w:t xml:space="preserve">: </w:t>
      </w:r>
      <w:r w:rsidR="002647E7">
        <w:rPr>
          <w:i/>
          <w:color w:val="0070C0"/>
        </w:rPr>
        <w:t>Example Notification Letter</w:t>
      </w:r>
      <w:r w:rsidRPr="00323440">
        <w:rPr>
          <w:i/>
          <w:color w:val="0070C0"/>
        </w:rPr>
        <w:t>.</w:t>
      </w:r>
    </w:p>
    <w:p w14:paraId="05F205D5" w14:textId="77777777" w:rsidR="00D576D8" w:rsidRDefault="00D576D8" w:rsidP="00323440"/>
    <w:p w14:paraId="30D67912" w14:textId="744812D3" w:rsidR="00D576D8" w:rsidRDefault="00D576D8">
      <w:pPr>
        <w:rPr>
          <w:rFonts w:asciiTheme="majorHAnsi" w:hAnsiTheme="majorHAnsi"/>
          <w:b/>
          <w:smallCaps/>
          <w:color w:val="007272" w:themeColor="accent1" w:themeShade="BF"/>
          <w:spacing w:val="20"/>
          <w:sz w:val="24"/>
          <w:szCs w:val="28"/>
        </w:rPr>
      </w:pPr>
    </w:p>
    <w:p w14:paraId="5CEC0BD1" w14:textId="77777777" w:rsidR="008206F7" w:rsidRDefault="00514C96" w:rsidP="00323440">
      <w:pPr>
        <w:pStyle w:val="Heading2"/>
        <w:ind w:right="-471"/>
      </w:pPr>
      <w:bookmarkStart w:id="2613" w:name="_Toc11409477"/>
      <w:bookmarkStart w:id="2614" w:name="_Toc11409610"/>
      <w:bookmarkStart w:id="2615" w:name="_Toc11413561"/>
      <w:bookmarkStart w:id="2616" w:name="_Toc11413695"/>
      <w:bookmarkStart w:id="2617" w:name="_Toc11413827"/>
      <w:bookmarkStart w:id="2618" w:name="_Toc11413959"/>
      <w:bookmarkStart w:id="2619" w:name="_Toc11414091"/>
      <w:bookmarkStart w:id="2620" w:name="_Toc11414224"/>
      <w:bookmarkStart w:id="2621" w:name="_Toc11414355"/>
      <w:bookmarkStart w:id="2622" w:name="_Toc11414486"/>
      <w:bookmarkStart w:id="2623" w:name="_Toc11414923"/>
      <w:bookmarkStart w:id="2624" w:name="_Toc11415087"/>
      <w:bookmarkStart w:id="2625" w:name="_Toc11415218"/>
      <w:bookmarkStart w:id="2626" w:name="_Toc11415349"/>
      <w:bookmarkStart w:id="2627" w:name="_Toc11415480"/>
      <w:bookmarkStart w:id="2628" w:name="_Toc11415611"/>
      <w:bookmarkStart w:id="2629" w:name="_Toc11415926"/>
      <w:bookmarkStart w:id="2630" w:name="_Toc11416554"/>
      <w:bookmarkStart w:id="2631" w:name="_Toc11416684"/>
      <w:bookmarkStart w:id="2632" w:name="_Toc11416814"/>
      <w:bookmarkStart w:id="2633" w:name="_Toc11416976"/>
      <w:bookmarkStart w:id="2634" w:name="_Toc11417105"/>
      <w:bookmarkStart w:id="2635" w:name="_Toc11417234"/>
      <w:bookmarkStart w:id="2636" w:name="_Toc11738291"/>
      <w:bookmarkStart w:id="2637" w:name="_Ref384989351"/>
      <w:bookmarkStart w:id="2638" w:name="_Toc74071539"/>
      <w:bookmarkEnd w:id="2613"/>
      <w:bookmarkEnd w:id="2614"/>
      <w:bookmarkEnd w:id="2615"/>
      <w:bookmarkEnd w:id="2616"/>
      <w:bookmarkEnd w:id="2617"/>
      <w:bookmarkEnd w:id="2618"/>
      <w:bookmarkEnd w:id="2619"/>
      <w:bookmarkEnd w:id="2620"/>
      <w:bookmarkEnd w:id="2621"/>
      <w:bookmarkEnd w:id="2622"/>
      <w:bookmarkEnd w:id="2623"/>
      <w:bookmarkEnd w:id="2624"/>
      <w:bookmarkEnd w:id="2625"/>
      <w:bookmarkEnd w:id="2626"/>
      <w:bookmarkEnd w:id="2627"/>
      <w:bookmarkEnd w:id="2628"/>
      <w:bookmarkEnd w:id="2629"/>
      <w:bookmarkEnd w:id="2630"/>
      <w:bookmarkEnd w:id="2631"/>
      <w:bookmarkEnd w:id="2632"/>
      <w:bookmarkEnd w:id="2633"/>
      <w:bookmarkEnd w:id="2634"/>
      <w:bookmarkEnd w:id="2635"/>
      <w:bookmarkEnd w:id="2636"/>
      <w:r w:rsidRPr="00DF1078">
        <w:t>TRAINING</w:t>
      </w:r>
      <w:bookmarkEnd w:id="2637"/>
      <w:bookmarkEnd w:id="2638"/>
    </w:p>
    <w:p w14:paraId="668E37E0" w14:textId="653E1A19" w:rsidR="002E5F9A" w:rsidRDefault="002E5F9A" w:rsidP="00D97337">
      <w:pPr>
        <w:spacing w:after="0"/>
        <w:ind w:right="-471"/>
        <w:jc w:val="both"/>
      </w:pPr>
      <w:r w:rsidRPr="0020494C">
        <w:t xml:space="preserve">The qualifications, training and experience of all </w:t>
      </w:r>
      <w:r>
        <w:t>TOA</w:t>
      </w:r>
      <w:r w:rsidR="00103520">
        <w:t>/TOA2</w:t>
      </w:r>
      <w:r w:rsidRPr="0020494C">
        <w:t xml:space="preserve"> employees and contractors undertaking vegetation management activities shall be appropriate for the task </w:t>
      </w:r>
      <w:r w:rsidR="009B004F">
        <w:t>being</w:t>
      </w:r>
      <w:r w:rsidRPr="0020494C">
        <w:t xml:space="preserve"> perform</w:t>
      </w:r>
      <w:r w:rsidR="009B004F">
        <w:t>ed</w:t>
      </w:r>
      <w:r w:rsidRPr="0020494C">
        <w:t>.</w:t>
      </w:r>
    </w:p>
    <w:p w14:paraId="79027C3D" w14:textId="77777777" w:rsidR="002E5F9A" w:rsidRDefault="002E5F9A" w:rsidP="00D97337">
      <w:pPr>
        <w:spacing w:after="0"/>
        <w:ind w:right="-471" w:firstLine="720"/>
        <w:jc w:val="both"/>
      </w:pPr>
    </w:p>
    <w:p w14:paraId="6F6537A1" w14:textId="3713B96F" w:rsidR="002E5F9A" w:rsidRPr="00630E92" w:rsidRDefault="002E5F9A" w:rsidP="00D97337">
      <w:pPr>
        <w:spacing w:after="0"/>
        <w:ind w:right="-471"/>
        <w:jc w:val="both"/>
        <w:rPr>
          <w:color w:val="auto"/>
        </w:rPr>
      </w:pPr>
      <w:r>
        <w:t xml:space="preserve">Training requirements are agreed </w:t>
      </w:r>
      <w:r w:rsidR="009B004F">
        <w:t xml:space="preserve">by </w:t>
      </w:r>
      <w:r>
        <w:t xml:space="preserve">the joint VESI™ and are documented in the </w:t>
      </w:r>
      <w:r w:rsidRPr="00323440">
        <w:rPr>
          <w:i/>
          <w:color w:val="0070C0"/>
        </w:rPr>
        <w:t>VESI Vegetation Management Guideline</w:t>
      </w:r>
      <w:r>
        <w:t xml:space="preserve"> published at </w:t>
      </w:r>
      <w:hyperlink r:id="rId46" w:history="1">
        <w:r w:rsidRPr="004137BF">
          <w:rPr>
            <w:rStyle w:val="Hyperlink"/>
          </w:rPr>
          <w:t>www.vesi.com.au</w:t>
        </w:r>
      </w:hyperlink>
      <w:r w:rsidR="00630E92" w:rsidRPr="00630E92">
        <w:rPr>
          <w:rStyle w:val="Hyperlink"/>
          <w:color w:val="auto"/>
          <w:u w:val="none"/>
        </w:rPr>
        <w:t>..</w:t>
      </w:r>
    </w:p>
    <w:p w14:paraId="191404EA" w14:textId="77777777" w:rsidR="002E5F9A" w:rsidRDefault="002E5F9A" w:rsidP="00D97337">
      <w:pPr>
        <w:spacing w:after="0"/>
        <w:ind w:right="-471"/>
        <w:jc w:val="both"/>
      </w:pPr>
    </w:p>
    <w:p w14:paraId="3F160760" w14:textId="02C06764" w:rsidR="002E5F9A" w:rsidRDefault="002E5F9A" w:rsidP="00323440">
      <w:pPr>
        <w:spacing w:after="0"/>
        <w:ind w:right="-471"/>
        <w:jc w:val="both"/>
      </w:pPr>
      <w:r>
        <w:t>In addition to the VESI requirements TOA</w:t>
      </w:r>
      <w:r w:rsidR="00103520">
        <w:t>/TOA2</w:t>
      </w:r>
      <w:r w:rsidR="009B004F">
        <w:t xml:space="preserve">, </w:t>
      </w:r>
      <w:r>
        <w:t xml:space="preserve">Vegetation Workers classified as Ground Crew require a Certificate II in ESI–Powerline Vegetation Control. </w:t>
      </w:r>
      <w:r w:rsidRPr="00737BA3">
        <w:t>The following table outlines the Units of Competency required for the Vegetation Ground Crew</w:t>
      </w:r>
      <w:r w:rsidR="009B004F">
        <w:t>s</w:t>
      </w:r>
      <w:r w:rsidRPr="00737BA3">
        <w:t>. All Man</w:t>
      </w:r>
      <w:r w:rsidRPr="00E06867">
        <w:t xml:space="preserve">datory (M) units of competency </w:t>
      </w:r>
      <w:r w:rsidR="009B004F">
        <w:t>must</w:t>
      </w:r>
      <w:r w:rsidR="009B004F" w:rsidRPr="00E06867">
        <w:t xml:space="preserve"> </w:t>
      </w:r>
      <w:r w:rsidRPr="00E06867">
        <w:t xml:space="preserve">be completed to undertake the role. Other units of Competence may be required to </w:t>
      </w:r>
      <w:r w:rsidR="009B004F">
        <w:t>complete</w:t>
      </w:r>
      <w:r w:rsidRPr="00E06867">
        <w:t xml:space="preserve"> the task being undertaken.</w:t>
      </w:r>
    </w:p>
    <w:tbl>
      <w:tblPr>
        <w:tblW w:w="9214" w:type="dxa"/>
        <w:tblInd w:w="108" w:type="dxa"/>
        <w:tblLayout w:type="fixed"/>
        <w:tblLook w:val="04A0" w:firstRow="1" w:lastRow="0" w:firstColumn="1" w:lastColumn="0" w:noHBand="0" w:noVBand="1"/>
      </w:tblPr>
      <w:tblGrid>
        <w:gridCol w:w="7163"/>
        <w:gridCol w:w="1630"/>
        <w:gridCol w:w="421"/>
      </w:tblGrid>
      <w:tr w:rsidR="002E5F9A" w:rsidRPr="000115CF" w14:paraId="0B41E74F" w14:textId="77777777" w:rsidTr="00C3717A">
        <w:trPr>
          <w:trHeight w:val="1145"/>
        </w:trPr>
        <w:tc>
          <w:tcPr>
            <w:tcW w:w="7163" w:type="dxa"/>
            <w:tcBorders>
              <w:top w:val="nil"/>
              <w:left w:val="nil"/>
              <w:bottom w:val="single" w:sz="4" w:space="0" w:color="auto"/>
              <w:right w:val="single" w:sz="4" w:space="0" w:color="auto"/>
            </w:tcBorders>
            <w:shd w:val="clear" w:color="auto" w:fill="auto"/>
          </w:tcPr>
          <w:p w14:paraId="4B25C40B" w14:textId="77777777" w:rsidR="002E5F9A" w:rsidRPr="00EC5132" w:rsidRDefault="002E5F9A" w:rsidP="00D97337">
            <w:pPr>
              <w:ind w:right="-471" w:firstLine="221"/>
              <w:rPr>
                <w:rFonts w:cs="Arial"/>
                <w:b/>
                <w:sz w:val="18"/>
                <w:szCs w:val="18"/>
              </w:rPr>
            </w:pPr>
            <w:r w:rsidRPr="00E52C03">
              <w:rPr>
                <w:rFonts w:cs="Arial"/>
                <w:b/>
                <w:u w:val="single"/>
              </w:rPr>
              <w:t>Legend</w:t>
            </w:r>
          </w:p>
          <w:p w14:paraId="02DEAF7E" w14:textId="77777777" w:rsidR="002E5F9A" w:rsidRDefault="002E5F9A" w:rsidP="00D97337">
            <w:pPr>
              <w:ind w:right="-471"/>
              <w:rPr>
                <w:rFonts w:cs="Arial"/>
                <w:b/>
                <w:sz w:val="18"/>
                <w:szCs w:val="18"/>
              </w:rPr>
            </w:pPr>
            <w:r w:rsidRPr="00E52C03">
              <w:rPr>
                <w:rFonts w:cs="Arial"/>
                <w:b/>
                <w:sz w:val="18"/>
                <w:szCs w:val="18"/>
              </w:rPr>
              <w:t xml:space="preserve">M - </w:t>
            </w:r>
            <w:r w:rsidRPr="00E52C03">
              <w:rPr>
                <w:rFonts w:cs="Arial"/>
                <w:sz w:val="18"/>
                <w:szCs w:val="18"/>
              </w:rPr>
              <w:t>Mandatory</w:t>
            </w:r>
            <w:r w:rsidRPr="00E52C03">
              <w:rPr>
                <w:rFonts w:cs="Arial"/>
                <w:b/>
                <w:sz w:val="18"/>
                <w:szCs w:val="18"/>
              </w:rPr>
              <w:t xml:space="preserve"> </w:t>
            </w:r>
          </w:p>
          <w:p w14:paraId="33FF31EA" w14:textId="77777777" w:rsidR="002E5F9A" w:rsidRPr="000C6633" w:rsidRDefault="002E5F9A" w:rsidP="00D97337">
            <w:pPr>
              <w:ind w:right="-471"/>
              <w:rPr>
                <w:rFonts w:cs="Arial"/>
                <w:sz w:val="18"/>
                <w:szCs w:val="18"/>
              </w:rPr>
            </w:pPr>
            <w:r w:rsidRPr="002A0550">
              <w:rPr>
                <w:rFonts w:cs="Arial"/>
                <w:b/>
                <w:sz w:val="18"/>
                <w:szCs w:val="18"/>
              </w:rPr>
              <w:t xml:space="preserve">A - </w:t>
            </w:r>
            <w:r w:rsidRPr="00E52C03">
              <w:rPr>
                <w:rFonts w:cs="Arial"/>
                <w:sz w:val="18"/>
                <w:szCs w:val="18"/>
              </w:rPr>
              <w:t xml:space="preserve">Additional - If worker requires this training for the works being performed </w:t>
            </w:r>
          </w:p>
        </w:tc>
        <w:tc>
          <w:tcPr>
            <w:tcW w:w="1630" w:type="dxa"/>
            <w:tcBorders>
              <w:top w:val="single" w:sz="4" w:space="0" w:color="auto"/>
              <w:left w:val="single" w:sz="4" w:space="0" w:color="auto"/>
              <w:bottom w:val="single" w:sz="4" w:space="0" w:color="auto"/>
              <w:right w:val="single" w:sz="4" w:space="0" w:color="auto"/>
            </w:tcBorders>
            <w:shd w:val="clear" w:color="auto" w:fill="auto"/>
            <w:vAlign w:val="bottom"/>
          </w:tcPr>
          <w:p w14:paraId="602AC03D" w14:textId="77777777" w:rsidR="002E5F9A" w:rsidRPr="00E52C03" w:rsidRDefault="002E5F9A" w:rsidP="00D97337">
            <w:pPr>
              <w:ind w:right="-471"/>
              <w:rPr>
                <w:rFonts w:cs="Arial"/>
                <w:b/>
                <w:sz w:val="18"/>
                <w:szCs w:val="18"/>
              </w:rPr>
            </w:pPr>
            <w:r>
              <w:rPr>
                <w:rFonts w:cs="Arial"/>
                <w:b/>
                <w:sz w:val="18"/>
                <w:szCs w:val="18"/>
              </w:rPr>
              <w:t xml:space="preserve">Qualification / </w:t>
            </w:r>
            <w:r w:rsidRPr="00E52C03">
              <w:rPr>
                <w:rFonts w:cs="Arial"/>
                <w:b/>
                <w:sz w:val="18"/>
                <w:szCs w:val="18"/>
              </w:rPr>
              <w:t>Competency Standard Unit (CSU) number</w:t>
            </w:r>
          </w:p>
        </w:tc>
        <w:tc>
          <w:tcPr>
            <w:tcW w:w="421" w:type="dxa"/>
            <w:tcBorders>
              <w:top w:val="single" w:sz="4" w:space="0" w:color="auto"/>
              <w:left w:val="single" w:sz="4" w:space="0" w:color="auto"/>
              <w:bottom w:val="single" w:sz="4" w:space="0" w:color="auto"/>
              <w:right w:val="single" w:sz="4" w:space="0" w:color="auto"/>
            </w:tcBorders>
            <w:shd w:val="clear" w:color="auto" w:fill="EEECE1" w:themeFill="background2"/>
            <w:textDirection w:val="btLr"/>
          </w:tcPr>
          <w:p w14:paraId="631DDA05" w14:textId="77777777" w:rsidR="002E5F9A" w:rsidRPr="00E52C03" w:rsidRDefault="002E5F9A" w:rsidP="00D97337">
            <w:pPr>
              <w:ind w:right="-471"/>
              <w:rPr>
                <w:rFonts w:cs="Arial"/>
                <w:b/>
                <w:sz w:val="18"/>
                <w:szCs w:val="18"/>
              </w:rPr>
            </w:pPr>
            <w:r>
              <w:rPr>
                <w:rFonts w:cs="Arial"/>
                <w:b/>
                <w:sz w:val="18"/>
                <w:szCs w:val="18"/>
              </w:rPr>
              <w:t>Ground Crew</w:t>
            </w:r>
          </w:p>
        </w:tc>
      </w:tr>
      <w:tr w:rsidR="002E5F9A" w:rsidRPr="00787B52" w14:paraId="60D859D4" w14:textId="77777777" w:rsidTr="00C3717A">
        <w:trPr>
          <w:trHeight w:val="283"/>
        </w:trPr>
        <w:tc>
          <w:tcPr>
            <w:tcW w:w="7163" w:type="dxa"/>
            <w:tcBorders>
              <w:top w:val="single" w:sz="4" w:space="0" w:color="auto"/>
              <w:left w:val="single" w:sz="4" w:space="0" w:color="auto"/>
              <w:bottom w:val="single" w:sz="4" w:space="0" w:color="auto"/>
              <w:right w:val="single" w:sz="4" w:space="0" w:color="auto"/>
            </w:tcBorders>
            <w:shd w:val="clear" w:color="000000" w:fill="4F6228"/>
            <w:vAlign w:val="center"/>
          </w:tcPr>
          <w:p w14:paraId="7A536DFB" w14:textId="77777777" w:rsidR="002E5F9A" w:rsidRPr="00787B52" w:rsidRDefault="002E5F9A" w:rsidP="00D97337">
            <w:pPr>
              <w:ind w:right="-471"/>
              <w:rPr>
                <w:rFonts w:eastAsia="Perpetua" w:cs="Arial"/>
                <w:color w:val="FFFFFF"/>
                <w:sz w:val="18"/>
                <w:szCs w:val="18"/>
              </w:rPr>
            </w:pPr>
            <w:r w:rsidRPr="00787B52">
              <w:rPr>
                <w:rFonts w:eastAsia="Perpetua" w:cs="Arial"/>
                <w:color w:val="FFFFFF"/>
                <w:sz w:val="18"/>
                <w:szCs w:val="18"/>
              </w:rPr>
              <w:t>Qualification</w:t>
            </w:r>
          </w:p>
        </w:tc>
        <w:tc>
          <w:tcPr>
            <w:tcW w:w="1630" w:type="dxa"/>
            <w:tcBorders>
              <w:top w:val="single" w:sz="4" w:space="0" w:color="auto"/>
              <w:left w:val="single" w:sz="4" w:space="0" w:color="auto"/>
              <w:bottom w:val="single" w:sz="4" w:space="0" w:color="auto"/>
              <w:right w:val="single" w:sz="4" w:space="0" w:color="auto"/>
            </w:tcBorders>
            <w:shd w:val="clear" w:color="000000" w:fill="4F6228"/>
            <w:vAlign w:val="center"/>
          </w:tcPr>
          <w:p w14:paraId="6DAF1D6F" w14:textId="77777777" w:rsidR="002E5F9A" w:rsidRPr="00787B52" w:rsidRDefault="002E5F9A" w:rsidP="00D97337">
            <w:pPr>
              <w:ind w:right="-471" w:firstLineChars="100" w:firstLine="180"/>
              <w:rPr>
                <w:rFonts w:eastAsia="Perpetua" w:cs="Arial"/>
                <w:color w:val="FFFFFF"/>
                <w:sz w:val="18"/>
                <w:szCs w:val="18"/>
              </w:rPr>
            </w:pPr>
            <w:r w:rsidRPr="00787B52">
              <w:rPr>
                <w:rFonts w:eastAsia="Perpetua" w:cs="Arial"/>
                <w:color w:val="FFFFFF"/>
                <w:sz w:val="18"/>
                <w:szCs w:val="18"/>
              </w:rPr>
              <w:t> </w:t>
            </w:r>
          </w:p>
        </w:tc>
        <w:tc>
          <w:tcPr>
            <w:tcW w:w="421" w:type="dxa"/>
            <w:tcBorders>
              <w:top w:val="single" w:sz="4" w:space="0" w:color="auto"/>
              <w:left w:val="single" w:sz="4" w:space="0" w:color="auto"/>
              <w:bottom w:val="single" w:sz="4" w:space="0" w:color="auto"/>
              <w:right w:val="single" w:sz="4" w:space="0" w:color="auto"/>
            </w:tcBorders>
            <w:shd w:val="clear" w:color="auto" w:fill="EEECE1" w:themeFill="background2"/>
            <w:textDirection w:val="btLr"/>
          </w:tcPr>
          <w:p w14:paraId="720910D9" w14:textId="77777777" w:rsidR="002E5F9A" w:rsidRPr="00787B52" w:rsidRDefault="002E5F9A" w:rsidP="00D97337">
            <w:pPr>
              <w:ind w:right="-471"/>
              <w:jc w:val="center"/>
              <w:rPr>
                <w:rFonts w:eastAsia="Perpetua" w:cs="Arial"/>
                <w:color w:val="000000"/>
                <w:sz w:val="18"/>
                <w:szCs w:val="18"/>
              </w:rPr>
            </w:pPr>
          </w:p>
        </w:tc>
      </w:tr>
      <w:tr w:rsidR="002E5F9A" w:rsidRPr="00787B52" w14:paraId="644A81DD" w14:textId="77777777" w:rsidTr="00C3717A">
        <w:trPr>
          <w:trHeight w:val="283"/>
        </w:trPr>
        <w:tc>
          <w:tcPr>
            <w:tcW w:w="716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6FB03BD" w14:textId="77777777" w:rsidR="002E5F9A" w:rsidRPr="00787B52" w:rsidRDefault="002E5F9A" w:rsidP="00D97337">
            <w:pPr>
              <w:ind w:right="-471"/>
              <w:rPr>
                <w:rFonts w:eastAsia="Perpetua" w:cs="Arial"/>
                <w:color w:val="000000"/>
                <w:sz w:val="18"/>
                <w:szCs w:val="18"/>
              </w:rPr>
            </w:pPr>
            <w:r w:rsidRPr="00787B52">
              <w:rPr>
                <w:rFonts w:eastAsia="Perpetua" w:cs="Arial"/>
                <w:color w:val="000000"/>
                <w:sz w:val="18"/>
                <w:szCs w:val="18"/>
              </w:rPr>
              <w:t>Certificate II in ESI - Powerline Vegetation Control</w:t>
            </w:r>
          </w:p>
        </w:tc>
        <w:tc>
          <w:tcPr>
            <w:tcW w:w="1630" w:type="dxa"/>
            <w:tcBorders>
              <w:top w:val="single" w:sz="4" w:space="0" w:color="auto"/>
              <w:left w:val="nil"/>
              <w:bottom w:val="single" w:sz="4" w:space="0" w:color="auto"/>
              <w:right w:val="single" w:sz="4" w:space="0" w:color="auto"/>
            </w:tcBorders>
            <w:shd w:val="clear" w:color="auto" w:fill="auto"/>
            <w:vAlign w:val="center"/>
            <w:hideMark/>
          </w:tcPr>
          <w:p w14:paraId="46CB4ED0" w14:textId="77777777" w:rsidR="002E5F9A" w:rsidRPr="00787B52" w:rsidRDefault="002E5F9A" w:rsidP="00D97337">
            <w:pPr>
              <w:ind w:right="-471"/>
              <w:rPr>
                <w:rFonts w:eastAsia="Perpetua" w:cs="Arial"/>
                <w:color w:val="000000"/>
                <w:sz w:val="18"/>
                <w:szCs w:val="18"/>
              </w:rPr>
            </w:pPr>
            <w:r w:rsidRPr="00787B52">
              <w:rPr>
                <w:rFonts w:eastAsia="Perpetua" w:cs="Arial"/>
                <w:color w:val="000000"/>
                <w:sz w:val="18"/>
                <w:szCs w:val="18"/>
              </w:rPr>
              <w:t xml:space="preserve">UET20312 </w:t>
            </w:r>
          </w:p>
        </w:tc>
        <w:tc>
          <w:tcPr>
            <w:tcW w:w="421" w:type="dxa"/>
            <w:tcBorders>
              <w:top w:val="single" w:sz="4" w:space="0" w:color="auto"/>
              <w:left w:val="single" w:sz="4" w:space="0" w:color="auto"/>
              <w:bottom w:val="single" w:sz="4" w:space="0" w:color="auto"/>
              <w:right w:val="single" w:sz="4" w:space="0" w:color="auto"/>
            </w:tcBorders>
            <w:shd w:val="clear" w:color="auto" w:fill="EEECE1" w:themeFill="background2"/>
          </w:tcPr>
          <w:p w14:paraId="009B63A6" w14:textId="77777777" w:rsidR="002E5F9A" w:rsidRPr="00787B52" w:rsidRDefault="002E5F9A" w:rsidP="00C3717A">
            <w:pPr>
              <w:ind w:left="-396" w:right="-476"/>
              <w:jc w:val="center"/>
              <w:rPr>
                <w:rFonts w:eastAsia="Perpetua" w:cs="Arial"/>
                <w:color w:val="000000"/>
                <w:sz w:val="18"/>
                <w:szCs w:val="18"/>
              </w:rPr>
            </w:pPr>
            <w:r w:rsidRPr="00787B52">
              <w:rPr>
                <w:rFonts w:eastAsia="Perpetua" w:cs="Arial"/>
                <w:color w:val="000000"/>
                <w:sz w:val="18"/>
                <w:szCs w:val="18"/>
              </w:rPr>
              <w:t>M</w:t>
            </w:r>
          </w:p>
        </w:tc>
      </w:tr>
      <w:tr w:rsidR="002E5F9A" w:rsidRPr="00787B52" w14:paraId="4424B597" w14:textId="77777777" w:rsidTr="00C3717A">
        <w:trPr>
          <w:trHeight w:val="283"/>
        </w:trPr>
        <w:tc>
          <w:tcPr>
            <w:tcW w:w="8793" w:type="dxa"/>
            <w:gridSpan w:val="2"/>
            <w:tcBorders>
              <w:top w:val="single" w:sz="4" w:space="0" w:color="auto"/>
              <w:left w:val="single" w:sz="4" w:space="0" w:color="auto"/>
              <w:bottom w:val="single" w:sz="4" w:space="0" w:color="auto"/>
              <w:right w:val="single" w:sz="4" w:space="0" w:color="auto"/>
            </w:tcBorders>
            <w:shd w:val="clear" w:color="000000" w:fill="4F6228"/>
            <w:vAlign w:val="center"/>
            <w:hideMark/>
          </w:tcPr>
          <w:p w14:paraId="1964DBB9" w14:textId="77777777" w:rsidR="002E5F9A" w:rsidRPr="00787B52" w:rsidRDefault="002E5F9A" w:rsidP="00D97337">
            <w:pPr>
              <w:ind w:right="-471"/>
              <w:rPr>
                <w:rFonts w:eastAsia="Perpetua" w:cs="Arial"/>
                <w:color w:val="FFFFFF"/>
                <w:sz w:val="18"/>
                <w:szCs w:val="18"/>
              </w:rPr>
            </w:pPr>
            <w:r w:rsidRPr="00787B52">
              <w:rPr>
                <w:rFonts w:eastAsia="Perpetua" w:cs="Arial"/>
                <w:color w:val="FFFFFF"/>
                <w:sz w:val="18"/>
                <w:szCs w:val="18"/>
              </w:rPr>
              <w:lastRenderedPageBreak/>
              <w:t>Certificate II Powerline Vegetation Control – Core Competency Standard Units</w:t>
            </w:r>
          </w:p>
        </w:tc>
        <w:tc>
          <w:tcPr>
            <w:tcW w:w="421" w:type="dxa"/>
            <w:tcBorders>
              <w:top w:val="single" w:sz="4" w:space="0" w:color="auto"/>
              <w:left w:val="nil"/>
              <w:bottom w:val="single" w:sz="4" w:space="0" w:color="auto"/>
              <w:right w:val="single" w:sz="4" w:space="0" w:color="auto"/>
            </w:tcBorders>
            <w:shd w:val="clear" w:color="auto" w:fill="EEECE1" w:themeFill="background2"/>
            <w:textDirection w:val="btLr"/>
          </w:tcPr>
          <w:p w14:paraId="4D4DFE61" w14:textId="77777777" w:rsidR="002E5F9A" w:rsidRPr="00787B52" w:rsidRDefault="002E5F9A" w:rsidP="00C3717A">
            <w:pPr>
              <w:ind w:left="-396" w:right="-476"/>
              <w:jc w:val="center"/>
              <w:rPr>
                <w:rFonts w:eastAsia="Perpetua" w:cs="Arial"/>
                <w:color w:val="000000"/>
                <w:sz w:val="18"/>
                <w:szCs w:val="18"/>
              </w:rPr>
            </w:pPr>
          </w:p>
        </w:tc>
      </w:tr>
      <w:tr w:rsidR="002E5F9A" w:rsidRPr="00787B52" w14:paraId="61B5E2A6" w14:textId="77777777" w:rsidTr="00C3717A">
        <w:trPr>
          <w:trHeight w:val="283"/>
        </w:trPr>
        <w:tc>
          <w:tcPr>
            <w:tcW w:w="716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F574057" w14:textId="77777777" w:rsidR="002E5F9A" w:rsidRPr="00787B52" w:rsidRDefault="002E5F9A" w:rsidP="00D97337">
            <w:pPr>
              <w:ind w:right="-471"/>
              <w:rPr>
                <w:rFonts w:eastAsia="Perpetua" w:cs="Arial"/>
                <w:color w:val="000000"/>
                <w:sz w:val="18"/>
                <w:szCs w:val="18"/>
              </w:rPr>
            </w:pPr>
            <w:r w:rsidRPr="00787B52">
              <w:rPr>
                <w:rFonts w:eastAsia="Perpetua" w:cs="Arial"/>
                <w:color w:val="000000"/>
                <w:sz w:val="18"/>
                <w:szCs w:val="18"/>
              </w:rPr>
              <w:t>Apply Occupational Health Safety regulations, codes and practices in the workplace</w:t>
            </w:r>
          </w:p>
        </w:tc>
        <w:tc>
          <w:tcPr>
            <w:tcW w:w="1630" w:type="dxa"/>
            <w:tcBorders>
              <w:top w:val="single" w:sz="4" w:space="0" w:color="auto"/>
              <w:left w:val="nil"/>
              <w:bottom w:val="single" w:sz="4" w:space="0" w:color="808080"/>
              <w:right w:val="single" w:sz="4" w:space="0" w:color="auto"/>
            </w:tcBorders>
            <w:shd w:val="clear" w:color="auto" w:fill="auto"/>
            <w:vAlign w:val="center"/>
            <w:hideMark/>
          </w:tcPr>
          <w:p w14:paraId="614C2551" w14:textId="77777777" w:rsidR="002E5F9A" w:rsidRPr="00787B52" w:rsidRDefault="002E5F9A" w:rsidP="00D97337">
            <w:pPr>
              <w:ind w:right="-471"/>
              <w:rPr>
                <w:rFonts w:eastAsia="Perpetua" w:cs="Arial"/>
                <w:color w:val="000000"/>
                <w:sz w:val="18"/>
                <w:szCs w:val="18"/>
              </w:rPr>
            </w:pPr>
            <w:r w:rsidRPr="00787B52">
              <w:rPr>
                <w:rFonts w:eastAsia="Perpetua" w:cs="Arial"/>
                <w:color w:val="000000"/>
                <w:sz w:val="18"/>
                <w:szCs w:val="18"/>
              </w:rPr>
              <w:t>UEENEEE101A</w:t>
            </w:r>
          </w:p>
        </w:tc>
        <w:tc>
          <w:tcPr>
            <w:tcW w:w="421" w:type="dxa"/>
            <w:tcBorders>
              <w:top w:val="single" w:sz="4" w:space="0" w:color="auto"/>
              <w:left w:val="single" w:sz="4" w:space="0" w:color="auto"/>
              <w:bottom w:val="single" w:sz="4" w:space="0" w:color="auto"/>
              <w:right w:val="single" w:sz="4" w:space="0" w:color="auto"/>
            </w:tcBorders>
            <w:shd w:val="clear" w:color="auto" w:fill="EEECE1" w:themeFill="background2"/>
            <w:vAlign w:val="center"/>
          </w:tcPr>
          <w:p w14:paraId="41407ADA" w14:textId="77777777" w:rsidR="002E5F9A" w:rsidRPr="00787B52" w:rsidRDefault="002E5F9A" w:rsidP="00C3717A">
            <w:pPr>
              <w:ind w:left="-396" w:right="-476"/>
              <w:jc w:val="center"/>
              <w:rPr>
                <w:rFonts w:eastAsia="Perpetua" w:cs="Arial"/>
                <w:color w:val="000000"/>
                <w:sz w:val="18"/>
                <w:szCs w:val="18"/>
              </w:rPr>
            </w:pPr>
            <w:r w:rsidRPr="00787B52">
              <w:rPr>
                <w:rFonts w:eastAsia="Perpetua" w:cs="Arial"/>
                <w:color w:val="000000"/>
                <w:sz w:val="18"/>
                <w:szCs w:val="18"/>
              </w:rPr>
              <w:t>M</w:t>
            </w:r>
          </w:p>
        </w:tc>
      </w:tr>
      <w:tr w:rsidR="002E5F9A" w:rsidRPr="00787B52" w14:paraId="504FE23D" w14:textId="77777777" w:rsidTr="00C3717A">
        <w:trPr>
          <w:trHeight w:val="283"/>
        </w:trPr>
        <w:tc>
          <w:tcPr>
            <w:tcW w:w="7163" w:type="dxa"/>
            <w:tcBorders>
              <w:top w:val="nil"/>
              <w:left w:val="single" w:sz="4" w:space="0" w:color="auto"/>
              <w:bottom w:val="single" w:sz="4" w:space="0" w:color="auto"/>
              <w:right w:val="single" w:sz="4" w:space="0" w:color="auto"/>
            </w:tcBorders>
            <w:shd w:val="clear" w:color="auto" w:fill="auto"/>
            <w:vAlign w:val="center"/>
            <w:hideMark/>
          </w:tcPr>
          <w:p w14:paraId="19C4D1E6" w14:textId="77777777" w:rsidR="002E5F9A" w:rsidRPr="00787B52" w:rsidRDefault="002E5F9A" w:rsidP="00D97337">
            <w:pPr>
              <w:ind w:right="-471"/>
              <w:rPr>
                <w:rFonts w:eastAsia="Perpetua" w:cs="Arial"/>
                <w:color w:val="000000"/>
                <w:sz w:val="18"/>
                <w:szCs w:val="18"/>
              </w:rPr>
            </w:pPr>
            <w:r w:rsidRPr="00787B52">
              <w:rPr>
                <w:rFonts w:eastAsia="Perpetua" w:cs="Arial"/>
                <w:color w:val="000000"/>
                <w:sz w:val="18"/>
                <w:szCs w:val="18"/>
              </w:rPr>
              <w:t>Comply with sustainability, environmental and incidental response policies and procedures</w:t>
            </w:r>
          </w:p>
        </w:tc>
        <w:tc>
          <w:tcPr>
            <w:tcW w:w="1630" w:type="dxa"/>
            <w:tcBorders>
              <w:top w:val="nil"/>
              <w:left w:val="nil"/>
              <w:bottom w:val="single" w:sz="4" w:space="0" w:color="808080"/>
              <w:right w:val="single" w:sz="4" w:space="0" w:color="auto"/>
            </w:tcBorders>
            <w:shd w:val="clear" w:color="auto" w:fill="auto"/>
            <w:vAlign w:val="center"/>
            <w:hideMark/>
          </w:tcPr>
          <w:p w14:paraId="2EB524FF" w14:textId="77777777" w:rsidR="002E5F9A" w:rsidRPr="00787B52" w:rsidRDefault="002E5F9A" w:rsidP="00D97337">
            <w:pPr>
              <w:ind w:right="-471"/>
              <w:rPr>
                <w:rFonts w:eastAsia="Perpetua" w:cs="Arial"/>
                <w:color w:val="000000"/>
                <w:sz w:val="18"/>
                <w:szCs w:val="18"/>
              </w:rPr>
            </w:pPr>
            <w:r w:rsidRPr="00787B52">
              <w:rPr>
                <w:rFonts w:eastAsia="Perpetua" w:cs="Arial"/>
                <w:color w:val="000000"/>
                <w:sz w:val="18"/>
                <w:szCs w:val="18"/>
              </w:rPr>
              <w:t>UETTDREL13A</w:t>
            </w:r>
          </w:p>
        </w:tc>
        <w:tc>
          <w:tcPr>
            <w:tcW w:w="421" w:type="dxa"/>
            <w:tcBorders>
              <w:top w:val="single" w:sz="4" w:space="0" w:color="auto"/>
              <w:left w:val="single" w:sz="4" w:space="0" w:color="auto"/>
              <w:bottom w:val="single" w:sz="4" w:space="0" w:color="auto"/>
              <w:right w:val="single" w:sz="4" w:space="0" w:color="auto"/>
            </w:tcBorders>
            <w:shd w:val="clear" w:color="auto" w:fill="EEECE1" w:themeFill="background2"/>
            <w:vAlign w:val="center"/>
          </w:tcPr>
          <w:p w14:paraId="76590634" w14:textId="77777777" w:rsidR="002E5F9A" w:rsidRPr="00787B52" w:rsidRDefault="002E5F9A" w:rsidP="00C3717A">
            <w:pPr>
              <w:ind w:left="-396" w:right="-476"/>
              <w:jc w:val="center"/>
              <w:rPr>
                <w:rFonts w:eastAsia="Perpetua" w:cs="Arial"/>
                <w:color w:val="000000"/>
                <w:sz w:val="18"/>
                <w:szCs w:val="18"/>
              </w:rPr>
            </w:pPr>
            <w:r w:rsidRPr="00787B52">
              <w:rPr>
                <w:rFonts w:eastAsia="Perpetua" w:cs="Arial"/>
                <w:color w:val="000000"/>
                <w:sz w:val="18"/>
                <w:szCs w:val="18"/>
              </w:rPr>
              <w:t>M</w:t>
            </w:r>
          </w:p>
        </w:tc>
      </w:tr>
      <w:tr w:rsidR="002E5F9A" w:rsidRPr="00787B52" w14:paraId="6ECF5C27" w14:textId="77777777" w:rsidTr="00C3717A">
        <w:trPr>
          <w:trHeight w:val="283"/>
        </w:trPr>
        <w:tc>
          <w:tcPr>
            <w:tcW w:w="7163" w:type="dxa"/>
            <w:tcBorders>
              <w:top w:val="nil"/>
              <w:left w:val="single" w:sz="4" w:space="0" w:color="auto"/>
              <w:bottom w:val="single" w:sz="4" w:space="0" w:color="auto"/>
              <w:right w:val="single" w:sz="4" w:space="0" w:color="auto"/>
            </w:tcBorders>
            <w:shd w:val="clear" w:color="auto" w:fill="auto"/>
            <w:vAlign w:val="center"/>
            <w:hideMark/>
          </w:tcPr>
          <w:p w14:paraId="23A726FD" w14:textId="77777777" w:rsidR="002E5F9A" w:rsidRPr="00787B52" w:rsidRDefault="002E5F9A" w:rsidP="00D97337">
            <w:pPr>
              <w:ind w:right="-471"/>
              <w:rPr>
                <w:rFonts w:eastAsia="Perpetua" w:cs="Arial"/>
                <w:color w:val="000000"/>
                <w:sz w:val="18"/>
                <w:szCs w:val="18"/>
              </w:rPr>
            </w:pPr>
            <w:r w:rsidRPr="00787B52">
              <w:rPr>
                <w:rFonts w:eastAsia="Perpetua" w:cs="Arial"/>
                <w:color w:val="000000"/>
                <w:sz w:val="18"/>
                <w:szCs w:val="18"/>
              </w:rPr>
              <w:t>Working safely near live electrical apparatus as a non-electrical worker</w:t>
            </w:r>
          </w:p>
        </w:tc>
        <w:tc>
          <w:tcPr>
            <w:tcW w:w="1630" w:type="dxa"/>
            <w:tcBorders>
              <w:top w:val="nil"/>
              <w:left w:val="nil"/>
              <w:bottom w:val="single" w:sz="4" w:space="0" w:color="808080"/>
              <w:right w:val="single" w:sz="4" w:space="0" w:color="auto"/>
            </w:tcBorders>
            <w:shd w:val="clear" w:color="auto" w:fill="auto"/>
            <w:vAlign w:val="center"/>
            <w:hideMark/>
          </w:tcPr>
          <w:p w14:paraId="5E8F6FCE" w14:textId="77777777" w:rsidR="002E5F9A" w:rsidRPr="00787B52" w:rsidRDefault="002E5F9A" w:rsidP="00D97337">
            <w:pPr>
              <w:ind w:right="-471"/>
              <w:rPr>
                <w:rFonts w:eastAsia="Perpetua" w:cs="Arial"/>
                <w:color w:val="000000"/>
                <w:sz w:val="18"/>
                <w:szCs w:val="18"/>
              </w:rPr>
            </w:pPr>
            <w:r w:rsidRPr="00787B52">
              <w:rPr>
                <w:rFonts w:eastAsia="Perpetua" w:cs="Arial"/>
                <w:color w:val="000000"/>
                <w:sz w:val="18"/>
                <w:szCs w:val="18"/>
              </w:rPr>
              <w:t>UETTDREL14A</w:t>
            </w:r>
          </w:p>
        </w:tc>
        <w:tc>
          <w:tcPr>
            <w:tcW w:w="421" w:type="dxa"/>
            <w:tcBorders>
              <w:top w:val="single" w:sz="4" w:space="0" w:color="auto"/>
              <w:left w:val="single" w:sz="4" w:space="0" w:color="auto"/>
              <w:bottom w:val="single" w:sz="4" w:space="0" w:color="auto"/>
              <w:right w:val="single" w:sz="4" w:space="0" w:color="auto"/>
            </w:tcBorders>
            <w:shd w:val="clear" w:color="auto" w:fill="EEECE1" w:themeFill="background2"/>
            <w:vAlign w:val="center"/>
          </w:tcPr>
          <w:p w14:paraId="3FC11F02" w14:textId="77777777" w:rsidR="002E5F9A" w:rsidRPr="00787B52" w:rsidRDefault="002E5F9A" w:rsidP="00C3717A">
            <w:pPr>
              <w:ind w:left="-396" w:right="-476"/>
              <w:jc w:val="center"/>
              <w:rPr>
                <w:rFonts w:eastAsia="Perpetua" w:cs="Arial"/>
                <w:color w:val="000000"/>
                <w:sz w:val="18"/>
                <w:szCs w:val="18"/>
              </w:rPr>
            </w:pPr>
            <w:r w:rsidRPr="00787B52">
              <w:rPr>
                <w:rFonts w:eastAsia="Perpetua" w:cs="Arial"/>
                <w:color w:val="000000"/>
                <w:sz w:val="18"/>
                <w:szCs w:val="18"/>
              </w:rPr>
              <w:t>M</w:t>
            </w:r>
          </w:p>
        </w:tc>
      </w:tr>
      <w:tr w:rsidR="002E5F9A" w:rsidRPr="00787B52" w14:paraId="6992A811" w14:textId="77777777" w:rsidTr="00C3717A">
        <w:trPr>
          <w:trHeight w:val="283"/>
        </w:trPr>
        <w:tc>
          <w:tcPr>
            <w:tcW w:w="7163" w:type="dxa"/>
            <w:tcBorders>
              <w:top w:val="nil"/>
              <w:left w:val="single" w:sz="4" w:space="0" w:color="auto"/>
              <w:bottom w:val="single" w:sz="4" w:space="0" w:color="auto"/>
              <w:right w:val="single" w:sz="4" w:space="0" w:color="auto"/>
            </w:tcBorders>
            <w:shd w:val="clear" w:color="auto" w:fill="auto"/>
            <w:vAlign w:val="center"/>
            <w:hideMark/>
          </w:tcPr>
          <w:p w14:paraId="240F2880" w14:textId="77777777" w:rsidR="002E5F9A" w:rsidRPr="00787B52" w:rsidRDefault="002E5F9A" w:rsidP="00D97337">
            <w:pPr>
              <w:ind w:right="-471"/>
              <w:rPr>
                <w:rFonts w:eastAsia="Perpetua" w:cs="Arial"/>
                <w:color w:val="000000"/>
                <w:sz w:val="18"/>
                <w:szCs w:val="18"/>
              </w:rPr>
            </w:pPr>
            <w:r w:rsidRPr="00787B52">
              <w:rPr>
                <w:rFonts w:eastAsia="Perpetua" w:cs="Arial"/>
                <w:color w:val="000000"/>
                <w:sz w:val="18"/>
                <w:szCs w:val="18"/>
              </w:rPr>
              <w:t>Operate and maintain chainsaws</w:t>
            </w:r>
          </w:p>
        </w:tc>
        <w:tc>
          <w:tcPr>
            <w:tcW w:w="1630" w:type="dxa"/>
            <w:tcBorders>
              <w:top w:val="nil"/>
              <w:left w:val="nil"/>
              <w:bottom w:val="single" w:sz="4" w:space="0" w:color="808080"/>
              <w:right w:val="single" w:sz="4" w:space="0" w:color="auto"/>
            </w:tcBorders>
            <w:shd w:val="clear" w:color="auto" w:fill="auto"/>
            <w:vAlign w:val="center"/>
            <w:hideMark/>
          </w:tcPr>
          <w:p w14:paraId="7491725D" w14:textId="77777777" w:rsidR="002E5F9A" w:rsidRPr="00787B52" w:rsidRDefault="002E5F9A" w:rsidP="00D97337">
            <w:pPr>
              <w:ind w:right="-471"/>
              <w:rPr>
                <w:rFonts w:eastAsia="Perpetua" w:cs="Arial"/>
                <w:color w:val="000000"/>
                <w:sz w:val="18"/>
                <w:szCs w:val="18"/>
              </w:rPr>
            </w:pPr>
            <w:r w:rsidRPr="00787B52">
              <w:rPr>
                <w:rFonts w:eastAsia="Perpetua" w:cs="Arial"/>
                <w:color w:val="000000"/>
                <w:sz w:val="18"/>
                <w:szCs w:val="18"/>
              </w:rPr>
              <w:t>AHCARB205A</w:t>
            </w:r>
          </w:p>
        </w:tc>
        <w:tc>
          <w:tcPr>
            <w:tcW w:w="421" w:type="dxa"/>
            <w:tcBorders>
              <w:top w:val="single" w:sz="4" w:space="0" w:color="auto"/>
              <w:left w:val="single" w:sz="4" w:space="0" w:color="auto"/>
              <w:bottom w:val="single" w:sz="4" w:space="0" w:color="auto"/>
              <w:right w:val="single" w:sz="4" w:space="0" w:color="auto"/>
            </w:tcBorders>
            <w:shd w:val="clear" w:color="auto" w:fill="EEECE1" w:themeFill="background2"/>
            <w:vAlign w:val="center"/>
          </w:tcPr>
          <w:p w14:paraId="0ADD5F03" w14:textId="77777777" w:rsidR="002E5F9A" w:rsidRPr="00787B52" w:rsidRDefault="002E5F9A" w:rsidP="00C3717A">
            <w:pPr>
              <w:ind w:left="-396" w:right="-476"/>
              <w:jc w:val="center"/>
              <w:rPr>
                <w:rFonts w:eastAsia="Perpetua" w:cs="Arial"/>
                <w:color w:val="000000"/>
                <w:sz w:val="18"/>
                <w:szCs w:val="18"/>
              </w:rPr>
            </w:pPr>
            <w:r w:rsidRPr="00787B52">
              <w:rPr>
                <w:rFonts w:eastAsia="Perpetua" w:cs="Arial"/>
                <w:color w:val="000000"/>
                <w:sz w:val="18"/>
                <w:szCs w:val="18"/>
              </w:rPr>
              <w:t>M</w:t>
            </w:r>
          </w:p>
        </w:tc>
      </w:tr>
      <w:tr w:rsidR="002E5F9A" w:rsidRPr="00787B52" w14:paraId="615941B2" w14:textId="77777777" w:rsidTr="00C3717A">
        <w:trPr>
          <w:trHeight w:val="283"/>
        </w:trPr>
        <w:tc>
          <w:tcPr>
            <w:tcW w:w="7163" w:type="dxa"/>
            <w:tcBorders>
              <w:top w:val="nil"/>
              <w:left w:val="single" w:sz="4" w:space="0" w:color="auto"/>
              <w:bottom w:val="single" w:sz="4" w:space="0" w:color="auto"/>
              <w:right w:val="single" w:sz="4" w:space="0" w:color="auto"/>
            </w:tcBorders>
            <w:shd w:val="clear" w:color="auto" w:fill="auto"/>
            <w:vAlign w:val="center"/>
            <w:hideMark/>
          </w:tcPr>
          <w:p w14:paraId="3A4673EF" w14:textId="77777777" w:rsidR="002E5F9A" w:rsidRPr="00787B52" w:rsidRDefault="002E5F9A" w:rsidP="00D97337">
            <w:pPr>
              <w:ind w:right="-471"/>
              <w:rPr>
                <w:rFonts w:eastAsia="Perpetua" w:cs="Arial"/>
                <w:color w:val="000000"/>
                <w:sz w:val="18"/>
                <w:szCs w:val="18"/>
              </w:rPr>
            </w:pPr>
            <w:r w:rsidRPr="00787B52">
              <w:rPr>
                <w:rFonts w:eastAsia="Perpetua" w:cs="Arial"/>
                <w:color w:val="000000"/>
                <w:sz w:val="18"/>
                <w:szCs w:val="18"/>
              </w:rPr>
              <w:t>Plan the removal of vegetation up to vegetation exclusion zone near live electrical apparatus</w:t>
            </w:r>
          </w:p>
        </w:tc>
        <w:tc>
          <w:tcPr>
            <w:tcW w:w="1630" w:type="dxa"/>
            <w:tcBorders>
              <w:top w:val="nil"/>
              <w:left w:val="nil"/>
              <w:bottom w:val="single" w:sz="4" w:space="0" w:color="808080"/>
              <w:right w:val="single" w:sz="4" w:space="0" w:color="auto"/>
            </w:tcBorders>
            <w:shd w:val="clear" w:color="auto" w:fill="auto"/>
            <w:vAlign w:val="center"/>
            <w:hideMark/>
          </w:tcPr>
          <w:p w14:paraId="3BDA76E9" w14:textId="77777777" w:rsidR="002E5F9A" w:rsidRPr="00787B52" w:rsidRDefault="002E5F9A" w:rsidP="00D97337">
            <w:pPr>
              <w:ind w:right="-471"/>
              <w:rPr>
                <w:rFonts w:eastAsia="Perpetua" w:cs="Arial"/>
                <w:color w:val="000000"/>
                <w:sz w:val="18"/>
                <w:szCs w:val="18"/>
              </w:rPr>
            </w:pPr>
            <w:r w:rsidRPr="00787B52">
              <w:rPr>
                <w:rFonts w:eastAsia="Perpetua" w:cs="Arial"/>
                <w:color w:val="000000"/>
                <w:sz w:val="18"/>
                <w:szCs w:val="18"/>
              </w:rPr>
              <w:t>UETTDRVC23A</w:t>
            </w:r>
          </w:p>
        </w:tc>
        <w:tc>
          <w:tcPr>
            <w:tcW w:w="421" w:type="dxa"/>
            <w:tcBorders>
              <w:top w:val="single" w:sz="4" w:space="0" w:color="auto"/>
              <w:left w:val="single" w:sz="4" w:space="0" w:color="auto"/>
              <w:bottom w:val="single" w:sz="4" w:space="0" w:color="auto"/>
              <w:right w:val="single" w:sz="4" w:space="0" w:color="auto"/>
            </w:tcBorders>
            <w:shd w:val="clear" w:color="auto" w:fill="EEECE1" w:themeFill="background2"/>
            <w:vAlign w:val="center"/>
          </w:tcPr>
          <w:p w14:paraId="47108F60" w14:textId="77777777" w:rsidR="002E5F9A" w:rsidRPr="00787B52" w:rsidRDefault="002E5F9A" w:rsidP="00C3717A">
            <w:pPr>
              <w:ind w:left="-396" w:right="-476"/>
              <w:jc w:val="center"/>
              <w:rPr>
                <w:rFonts w:eastAsia="Perpetua" w:cs="Arial"/>
                <w:color w:val="000000"/>
                <w:sz w:val="18"/>
                <w:szCs w:val="18"/>
              </w:rPr>
            </w:pPr>
            <w:r w:rsidRPr="00787B52">
              <w:rPr>
                <w:rFonts w:eastAsia="Perpetua" w:cs="Arial"/>
                <w:color w:val="000000"/>
                <w:sz w:val="18"/>
                <w:szCs w:val="18"/>
              </w:rPr>
              <w:t>M</w:t>
            </w:r>
          </w:p>
        </w:tc>
      </w:tr>
      <w:tr w:rsidR="002E5F9A" w:rsidRPr="00787B52" w14:paraId="2D80CCA9" w14:textId="77777777" w:rsidTr="00C3717A">
        <w:trPr>
          <w:trHeight w:val="283"/>
        </w:trPr>
        <w:tc>
          <w:tcPr>
            <w:tcW w:w="7163" w:type="dxa"/>
            <w:tcBorders>
              <w:top w:val="nil"/>
              <w:left w:val="single" w:sz="4" w:space="0" w:color="auto"/>
              <w:bottom w:val="single" w:sz="4" w:space="0" w:color="auto"/>
              <w:right w:val="single" w:sz="4" w:space="0" w:color="auto"/>
            </w:tcBorders>
            <w:shd w:val="clear" w:color="auto" w:fill="auto"/>
            <w:vAlign w:val="center"/>
            <w:hideMark/>
          </w:tcPr>
          <w:p w14:paraId="383A321D" w14:textId="77777777" w:rsidR="002E5F9A" w:rsidRPr="00787B52" w:rsidRDefault="002E5F9A" w:rsidP="00D97337">
            <w:pPr>
              <w:ind w:right="-471"/>
              <w:rPr>
                <w:rFonts w:eastAsia="Perpetua" w:cs="Arial"/>
                <w:color w:val="000000"/>
                <w:sz w:val="18"/>
                <w:szCs w:val="18"/>
              </w:rPr>
            </w:pPr>
            <w:r w:rsidRPr="00787B52">
              <w:rPr>
                <w:rFonts w:eastAsia="Perpetua" w:cs="Arial"/>
                <w:color w:val="000000"/>
                <w:sz w:val="18"/>
                <w:szCs w:val="18"/>
              </w:rPr>
              <w:t>Monitor safety compliance of vegetation control work in an ESI environment</w:t>
            </w:r>
          </w:p>
        </w:tc>
        <w:tc>
          <w:tcPr>
            <w:tcW w:w="1630" w:type="dxa"/>
            <w:tcBorders>
              <w:top w:val="nil"/>
              <w:left w:val="nil"/>
              <w:bottom w:val="single" w:sz="4" w:space="0" w:color="auto"/>
              <w:right w:val="single" w:sz="4" w:space="0" w:color="auto"/>
            </w:tcBorders>
            <w:shd w:val="clear" w:color="auto" w:fill="auto"/>
            <w:vAlign w:val="center"/>
            <w:hideMark/>
          </w:tcPr>
          <w:p w14:paraId="2BA16451" w14:textId="77777777" w:rsidR="002E5F9A" w:rsidRPr="00787B52" w:rsidRDefault="002E5F9A" w:rsidP="00D97337">
            <w:pPr>
              <w:ind w:right="-471"/>
              <w:rPr>
                <w:rFonts w:eastAsia="Perpetua" w:cs="Arial"/>
                <w:color w:val="000000"/>
                <w:sz w:val="18"/>
                <w:szCs w:val="18"/>
              </w:rPr>
            </w:pPr>
            <w:r w:rsidRPr="00787B52">
              <w:rPr>
                <w:rFonts w:eastAsia="Perpetua" w:cs="Arial"/>
                <w:color w:val="000000"/>
                <w:sz w:val="18"/>
                <w:szCs w:val="18"/>
              </w:rPr>
              <w:t>UETTDRVC27A</w:t>
            </w:r>
          </w:p>
        </w:tc>
        <w:tc>
          <w:tcPr>
            <w:tcW w:w="421" w:type="dxa"/>
            <w:tcBorders>
              <w:top w:val="single" w:sz="4" w:space="0" w:color="auto"/>
              <w:left w:val="single" w:sz="4" w:space="0" w:color="auto"/>
              <w:bottom w:val="single" w:sz="4" w:space="0" w:color="auto"/>
              <w:right w:val="single" w:sz="4" w:space="0" w:color="auto"/>
            </w:tcBorders>
            <w:shd w:val="clear" w:color="auto" w:fill="EEECE1" w:themeFill="background2"/>
            <w:vAlign w:val="center"/>
          </w:tcPr>
          <w:p w14:paraId="699252D6" w14:textId="77777777" w:rsidR="002E5F9A" w:rsidRPr="00787B52" w:rsidRDefault="002E5F9A" w:rsidP="00C3717A">
            <w:pPr>
              <w:ind w:left="-396" w:right="-476"/>
              <w:jc w:val="center"/>
              <w:rPr>
                <w:rFonts w:eastAsia="Perpetua" w:cs="Arial"/>
                <w:color w:val="000000"/>
                <w:sz w:val="18"/>
                <w:szCs w:val="18"/>
              </w:rPr>
            </w:pPr>
            <w:r w:rsidRPr="00787B52">
              <w:rPr>
                <w:rFonts w:eastAsia="Perpetua" w:cs="Arial"/>
                <w:color w:val="000000"/>
                <w:sz w:val="18"/>
                <w:szCs w:val="18"/>
              </w:rPr>
              <w:t>M</w:t>
            </w:r>
          </w:p>
        </w:tc>
      </w:tr>
      <w:tr w:rsidR="002E5F9A" w:rsidRPr="00787B52" w14:paraId="652CADF6" w14:textId="77777777" w:rsidTr="00C3717A">
        <w:trPr>
          <w:trHeight w:val="283"/>
        </w:trPr>
        <w:tc>
          <w:tcPr>
            <w:tcW w:w="8793" w:type="dxa"/>
            <w:gridSpan w:val="2"/>
            <w:tcBorders>
              <w:top w:val="single" w:sz="4" w:space="0" w:color="auto"/>
              <w:left w:val="single" w:sz="4" w:space="0" w:color="auto"/>
              <w:bottom w:val="single" w:sz="4" w:space="0" w:color="auto"/>
              <w:right w:val="single" w:sz="4" w:space="0" w:color="auto"/>
            </w:tcBorders>
            <w:shd w:val="clear" w:color="000000" w:fill="4F6228"/>
            <w:vAlign w:val="center"/>
            <w:hideMark/>
          </w:tcPr>
          <w:p w14:paraId="41383EF8" w14:textId="77777777" w:rsidR="002E5F9A" w:rsidRPr="00787B52" w:rsidRDefault="002E5F9A" w:rsidP="00D97337">
            <w:pPr>
              <w:ind w:right="-471"/>
              <w:rPr>
                <w:rFonts w:eastAsia="Perpetua" w:cs="Arial"/>
                <w:color w:val="FFFFFF"/>
                <w:sz w:val="18"/>
                <w:szCs w:val="18"/>
              </w:rPr>
            </w:pPr>
            <w:r w:rsidRPr="00787B52">
              <w:rPr>
                <w:rFonts w:eastAsia="Perpetua" w:cs="Arial"/>
                <w:color w:val="FFFFFF"/>
                <w:sz w:val="18"/>
                <w:szCs w:val="18"/>
              </w:rPr>
              <w:t>Certificate II Powerline Vegetation Control – Elective Competency Standard Units</w:t>
            </w:r>
          </w:p>
        </w:tc>
        <w:tc>
          <w:tcPr>
            <w:tcW w:w="421" w:type="dxa"/>
            <w:tcBorders>
              <w:top w:val="single" w:sz="4" w:space="0" w:color="auto"/>
              <w:left w:val="single" w:sz="4" w:space="0" w:color="auto"/>
              <w:bottom w:val="single" w:sz="4" w:space="0" w:color="auto"/>
              <w:right w:val="single" w:sz="4" w:space="0" w:color="auto"/>
            </w:tcBorders>
            <w:shd w:val="clear" w:color="auto" w:fill="EEECE1" w:themeFill="background2"/>
            <w:textDirection w:val="btLr"/>
          </w:tcPr>
          <w:p w14:paraId="25D48630" w14:textId="77777777" w:rsidR="002E5F9A" w:rsidRPr="00787B52" w:rsidRDefault="002E5F9A" w:rsidP="00C3717A">
            <w:pPr>
              <w:ind w:left="-396" w:right="-476"/>
              <w:jc w:val="center"/>
              <w:rPr>
                <w:rFonts w:eastAsia="Perpetua" w:cs="Arial"/>
                <w:color w:val="000000"/>
                <w:sz w:val="18"/>
                <w:szCs w:val="18"/>
              </w:rPr>
            </w:pPr>
          </w:p>
        </w:tc>
      </w:tr>
      <w:tr w:rsidR="002E5F9A" w:rsidRPr="00787B52" w14:paraId="43E9D9B0" w14:textId="77777777" w:rsidTr="00C3717A">
        <w:trPr>
          <w:trHeight w:val="283"/>
        </w:trPr>
        <w:tc>
          <w:tcPr>
            <w:tcW w:w="7163" w:type="dxa"/>
            <w:tcBorders>
              <w:top w:val="nil"/>
              <w:left w:val="single" w:sz="4" w:space="0" w:color="auto"/>
              <w:bottom w:val="single" w:sz="4" w:space="0" w:color="auto"/>
              <w:right w:val="single" w:sz="4" w:space="0" w:color="auto"/>
            </w:tcBorders>
            <w:shd w:val="clear" w:color="auto" w:fill="auto"/>
            <w:vAlign w:val="center"/>
            <w:hideMark/>
          </w:tcPr>
          <w:p w14:paraId="7E1A9DFD" w14:textId="77777777" w:rsidR="002E5F9A" w:rsidRPr="00787B52" w:rsidRDefault="002E5F9A" w:rsidP="00D97337">
            <w:pPr>
              <w:ind w:right="-471"/>
              <w:rPr>
                <w:rFonts w:eastAsia="Perpetua" w:cs="Arial"/>
                <w:color w:val="000000"/>
                <w:sz w:val="18"/>
                <w:szCs w:val="18"/>
              </w:rPr>
            </w:pPr>
            <w:r w:rsidRPr="00787B52">
              <w:rPr>
                <w:rFonts w:eastAsia="Perpetua" w:cs="Arial"/>
                <w:color w:val="000000"/>
                <w:sz w:val="18"/>
                <w:szCs w:val="18"/>
              </w:rPr>
              <w:t>Operate specialist equipment at ground level near live electrical apparatus</w:t>
            </w:r>
          </w:p>
        </w:tc>
        <w:tc>
          <w:tcPr>
            <w:tcW w:w="1630" w:type="dxa"/>
            <w:tcBorders>
              <w:top w:val="nil"/>
              <w:left w:val="nil"/>
              <w:bottom w:val="single" w:sz="4" w:space="0" w:color="808080"/>
              <w:right w:val="single" w:sz="4" w:space="0" w:color="auto"/>
            </w:tcBorders>
            <w:shd w:val="clear" w:color="auto" w:fill="auto"/>
            <w:vAlign w:val="center"/>
            <w:hideMark/>
          </w:tcPr>
          <w:p w14:paraId="5E2BFB21" w14:textId="77777777" w:rsidR="002E5F9A" w:rsidRPr="00787B52" w:rsidRDefault="002E5F9A" w:rsidP="00D97337">
            <w:pPr>
              <w:ind w:right="-471"/>
              <w:rPr>
                <w:rFonts w:eastAsia="Perpetua" w:cs="Arial"/>
                <w:color w:val="000000"/>
                <w:sz w:val="18"/>
                <w:szCs w:val="18"/>
              </w:rPr>
            </w:pPr>
            <w:r w:rsidRPr="00787B52">
              <w:rPr>
                <w:rFonts w:eastAsia="Perpetua" w:cs="Arial"/>
                <w:color w:val="000000"/>
                <w:sz w:val="18"/>
                <w:szCs w:val="18"/>
              </w:rPr>
              <w:t>UETTDRVC31A</w:t>
            </w:r>
          </w:p>
        </w:tc>
        <w:tc>
          <w:tcPr>
            <w:tcW w:w="421" w:type="dxa"/>
            <w:tcBorders>
              <w:top w:val="single" w:sz="4" w:space="0" w:color="auto"/>
              <w:left w:val="single" w:sz="4" w:space="0" w:color="auto"/>
              <w:bottom w:val="single" w:sz="4" w:space="0" w:color="auto"/>
              <w:right w:val="single" w:sz="4" w:space="0" w:color="auto"/>
            </w:tcBorders>
            <w:shd w:val="clear" w:color="auto" w:fill="EEECE1" w:themeFill="background2"/>
          </w:tcPr>
          <w:p w14:paraId="584E0385" w14:textId="77777777" w:rsidR="002E5F9A" w:rsidRPr="00787B52" w:rsidRDefault="002E5F9A" w:rsidP="00C3717A">
            <w:pPr>
              <w:ind w:left="-396" w:right="-476"/>
              <w:jc w:val="center"/>
              <w:rPr>
                <w:rFonts w:eastAsia="Perpetua" w:cs="Arial"/>
                <w:color w:val="000000"/>
                <w:sz w:val="18"/>
                <w:szCs w:val="18"/>
              </w:rPr>
            </w:pPr>
            <w:r w:rsidRPr="00787B52">
              <w:rPr>
                <w:rFonts w:eastAsia="Perpetua" w:cs="Arial"/>
                <w:color w:val="000000"/>
                <w:sz w:val="18"/>
                <w:szCs w:val="18"/>
              </w:rPr>
              <w:t>M</w:t>
            </w:r>
          </w:p>
        </w:tc>
      </w:tr>
      <w:tr w:rsidR="002E5F9A" w:rsidRPr="00787B52" w14:paraId="002F2C6C" w14:textId="77777777" w:rsidTr="00C3717A">
        <w:trPr>
          <w:trHeight w:val="283"/>
        </w:trPr>
        <w:tc>
          <w:tcPr>
            <w:tcW w:w="716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D50FCA4" w14:textId="77777777" w:rsidR="002E5F9A" w:rsidRPr="00787B52" w:rsidRDefault="002E5F9A" w:rsidP="00D97337">
            <w:pPr>
              <w:ind w:right="-471"/>
              <w:rPr>
                <w:rFonts w:eastAsia="Perpetua" w:cs="Arial"/>
                <w:color w:val="000000"/>
                <w:sz w:val="18"/>
                <w:szCs w:val="18"/>
              </w:rPr>
            </w:pPr>
            <w:r w:rsidRPr="00787B52">
              <w:rPr>
                <w:rFonts w:eastAsia="Perpetua" w:cs="Arial"/>
                <w:color w:val="000000"/>
                <w:sz w:val="18"/>
                <w:szCs w:val="18"/>
              </w:rPr>
              <w:t>Fell small trees</w:t>
            </w:r>
          </w:p>
        </w:tc>
        <w:tc>
          <w:tcPr>
            <w:tcW w:w="1630" w:type="dxa"/>
            <w:tcBorders>
              <w:top w:val="single" w:sz="4" w:space="0" w:color="auto"/>
              <w:left w:val="nil"/>
              <w:bottom w:val="single" w:sz="4" w:space="0" w:color="auto"/>
              <w:right w:val="single" w:sz="4" w:space="0" w:color="auto"/>
            </w:tcBorders>
            <w:shd w:val="clear" w:color="auto" w:fill="auto"/>
            <w:vAlign w:val="center"/>
            <w:hideMark/>
          </w:tcPr>
          <w:p w14:paraId="26F91943" w14:textId="77777777" w:rsidR="002E5F9A" w:rsidRPr="00787B52" w:rsidRDefault="002E5F9A" w:rsidP="00D97337">
            <w:pPr>
              <w:ind w:right="-471"/>
              <w:rPr>
                <w:rFonts w:eastAsia="Perpetua" w:cs="Arial"/>
                <w:color w:val="000000"/>
                <w:sz w:val="18"/>
                <w:szCs w:val="18"/>
              </w:rPr>
            </w:pPr>
            <w:r w:rsidRPr="00787B52">
              <w:rPr>
                <w:rFonts w:eastAsia="Perpetua" w:cs="Arial"/>
                <w:color w:val="000000"/>
                <w:sz w:val="18"/>
                <w:szCs w:val="18"/>
              </w:rPr>
              <w:t>AHCARB202A</w:t>
            </w:r>
          </w:p>
        </w:tc>
        <w:tc>
          <w:tcPr>
            <w:tcW w:w="421" w:type="dxa"/>
            <w:tcBorders>
              <w:top w:val="single" w:sz="4" w:space="0" w:color="auto"/>
              <w:left w:val="single" w:sz="4" w:space="0" w:color="auto"/>
              <w:bottom w:val="single" w:sz="4" w:space="0" w:color="auto"/>
              <w:right w:val="single" w:sz="4" w:space="0" w:color="auto"/>
            </w:tcBorders>
            <w:shd w:val="clear" w:color="auto" w:fill="EEECE1" w:themeFill="background2"/>
          </w:tcPr>
          <w:p w14:paraId="3D4AF894" w14:textId="77777777" w:rsidR="002E5F9A" w:rsidRPr="00787B52" w:rsidRDefault="002E5F9A" w:rsidP="00C3717A">
            <w:pPr>
              <w:ind w:left="-396" w:right="-476"/>
              <w:jc w:val="center"/>
              <w:rPr>
                <w:rFonts w:eastAsia="Perpetua" w:cs="Arial"/>
                <w:color w:val="000000"/>
                <w:sz w:val="18"/>
                <w:szCs w:val="18"/>
              </w:rPr>
            </w:pPr>
            <w:r w:rsidRPr="00787B52">
              <w:rPr>
                <w:rFonts w:eastAsia="Perpetua" w:cs="Arial"/>
                <w:color w:val="000000"/>
                <w:sz w:val="18"/>
                <w:szCs w:val="18"/>
              </w:rPr>
              <w:t>M</w:t>
            </w:r>
          </w:p>
        </w:tc>
      </w:tr>
      <w:tr w:rsidR="002E5F9A" w:rsidRPr="00787B52" w14:paraId="74FC3C81" w14:textId="77777777" w:rsidTr="00C3717A">
        <w:trPr>
          <w:trHeight w:val="283"/>
        </w:trPr>
        <w:tc>
          <w:tcPr>
            <w:tcW w:w="7163" w:type="dxa"/>
            <w:tcBorders>
              <w:top w:val="nil"/>
              <w:left w:val="single" w:sz="4" w:space="0" w:color="auto"/>
              <w:bottom w:val="single" w:sz="4" w:space="0" w:color="auto"/>
              <w:right w:val="single" w:sz="4" w:space="0" w:color="auto"/>
            </w:tcBorders>
            <w:shd w:val="clear" w:color="auto" w:fill="auto"/>
            <w:vAlign w:val="center"/>
            <w:hideMark/>
          </w:tcPr>
          <w:p w14:paraId="2CC7D8DE" w14:textId="77777777" w:rsidR="002E5F9A" w:rsidRPr="00787B52" w:rsidRDefault="002E5F9A" w:rsidP="00D97337">
            <w:pPr>
              <w:ind w:right="-471"/>
              <w:rPr>
                <w:rFonts w:eastAsia="Perpetua" w:cs="Arial"/>
                <w:color w:val="000000"/>
                <w:sz w:val="18"/>
                <w:szCs w:val="18"/>
              </w:rPr>
            </w:pPr>
            <w:r w:rsidRPr="00787B52">
              <w:rPr>
                <w:rFonts w:eastAsia="Perpetua" w:cs="Arial"/>
                <w:color w:val="000000"/>
                <w:sz w:val="18"/>
                <w:szCs w:val="18"/>
              </w:rPr>
              <w:t>Apply chemicals under supervision</w:t>
            </w:r>
          </w:p>
        </w:tc>
        <w:tc>
          <w:tcPr>
            <w:tcW w:w="1630" w:type="dxa"/>
            <w:tcBorders>
              <w:top w:val="nil"/>
              <w:left w:val="nil"/>
              <w:bottom w:val="single" w:sz="4" w:space="0" w:color="auto"/>
              <w:right w:val="single" w:sz="4" w:space="0" w:color="auto"/>
            </w:tcBorders>
            <w:shd w:val="clear" w:color="auto" w:fill="auto"/>
            <w:vAlign w:val="center"/>
            <w:hideMark/>
          </w:tcPr>
          <w:p w14:paraId="09D787E2" w14:textId="77777777" w:rsidR="002E5F9A" w:rsidRPr="00787B52" w:rsidRDefault="002E5F9A" w:rsidP="00D97337">
            <w:pPr>
              <w:ind w:right="-471"/>
              <w:rPr>
                <w:rFonts w:eastAsia="Perpetua" w:cs="Arial"/>
                <w:color w:val="000000"/>
                <w:sz w:val="18"/>
                <w:szCs w:val="18"/>
              </w:rPr>
            </w:pPr>
            <w:r w:rsidRPr="00787B52">
              <w:rPr>
                <w:rFonts w:eastAsia="Perpetua" w:cs="Arial"/>
                <w:color w:val="000000"/>
                <w:sz w:val="18"/>
                <w:szCs w:val="18"/>
              </w:rPr>
              <w:t>AHCCHM201A</w:t>
            </w:r>
          </w:p>
        </w:tc>
        <w:tc>
          <w:tcPr>
            <w:tcW w:w="421" w:type="dxa"/>
            <w:tcBorders>
              <w:top w:val="single" w:sz="4" w:space="0" w:color="auto"/>
              <w:left w:val="single" w:sz="4" w:space="0" w:color="auto"/>
              <w:bottom w:val="single" w:sz="4" w:space="0" w:color="auto"/>
              <w:right w:val="single" w:sz="4" w:space="0" w:color="auto"/>
            </w:tcBorders>
            <w:shd w:val="clear" w:color="auto" w:fill="EEECE1" w:themeFill="background2"/>
          </w:tcPr>
          <w:p w14:paraId="2C8492B0" w14:textId="77777777" w:rsidR="002E5F9A" w:rsidRPr="00787B52" w:rsidRDefault="002E5F9A" w:rsidP="00C3717A">
            <w:pPr>
              <w:ind w:left="-396" w:right="-476"/>
              <w:jc w:val="center"/>
              <w:rPr>
                <w:rFonts w:eastAsia="Perpetua" w:cs="Arial"/>
                <w:color w:val="000000"/>
                <w:sz w:val="18"/>
                <w:szCs w:val="18"/>
              </w:rPr>
            </w:pPr>
            <w:r w:rsidRPr="00787B52">
              <w:rPr>
                <w:rFonts w:eastAsia="Perpetua" w:cs="Arial"/>
                <w:color w:val="000000"/>
                <w:sz w:val="18"/>
                <w:szCs w:val="18"/>
              </w:rPr>
              <w:t>M</w:t>
            </w:r>
          </w:p>
        </w:tc>
      </w:tr>
      <w:tr w:rsidR="002E5F9A" w:rsidRPr="00787B52" w14:paraId="11418444" w14:textId="77777777" w:rsidTr="00C3717A">
        <w:trPr>
          <w:trHeight w:val="283"/>
        </w:trPr>
        <w:tc>
          <w:tcPr>
            <w:tcW w:w="7163" w:type="dxa"/>
            <w:tcBorders>
              <w:top w:val="nil"/>
              <w:left w:val="single" w:sz="4" w:space="0" w:color="auto"/>
              <w:bottom w:val="single" w:sz="4" w:space="0" w:color="auto"/>
              <w:right w:val="single" w:sz="4" w:space="0" w:color="auto"/>
            </w:tcBorders>
            <w:shd w:val="clear" w:color="auto" w:fill="auto"/>
            <w:vAlign w:val="center"/>
            <w:hideMark/>
          </w:tcPr>
          <w:p w14:paraId="0BAA2783" w14:textId="77777777" w:rsidR="002E5F9A" w:rsidRPr="00787B52" w:rsidRDefault="002E5F9A" w:rsidP="00D97337">
            <w:pPr>
              <w:ind w:right="-471"/>
              <w:rPr>
                <w:rFonts w:eastAsia="Perpetua" w:cs="Arial"/>
                <w:color w:val="000000"/>
                <w:sz w:val="18"/>
                <w:szCs w:val="18"/>
              </w:rPr>
            </w:pPr>
            <w:r w:rsidRPr="00787B52">
              <w:rPr>
                <w:rFonts w:eastAsia="Perpetua" w:cs="Arial"/>
                <w:color w:val="000000"/>
                <w:sz w:val="18"/>
                <w:szCs w:val="18"/>
              </w:rPr>
              <w:t>Operate machinery and equipment</w:t>
            </w:r>
          </w:p>
        </w:tc>
        <w:tc>
          <w:tcPr>
            <w:tcW w:w="1630" w:type="dxa"/>
            <w:tcBorders>
              <w:top w:val="nil"/>
              <w:left w:val="nil"/>
              <w:bottom w:val="single" w:sz="4" w:space="0" w:color="auto"/>
              <w:right w:val="single" w:sz="4" w:space="0" w:color="auto"/>
            </w:tcBorders>
            <w:shd w:val="clear" w:color="auto" w:fill="auto"/>
            <w:vAlign w:val="center"/>
            <w:hideMark/>
          </w:tcPr>
          <w:p w14:paraId="19BA8FCE" w14:textId="77777777" w:rsidR="002E5F9A" w:rsidRPr="00787B52" w:rsidRDefault="002E5F9A" w:rsidP="00D97337">
            <w:pPr>
              <w:ind w:right="-471"/>
              <w:rPr>
                <w:rFonts w:eastAsia="Perpetua" w:cs="Arial"/>
                <w:color w:val="000000"/>
                <w:sz w:val="18"/>
                <w:szCs w:val="18"/>
              </w:rPr>
            </w:pPr>
            <w:r w:rsidRPr="00787B52">
              <w:rPr>
                <w:rFonts w:eastAsia="Perpetua" w:cs="Arial"/>
                <w:color w:val="000000"/>
                <w:sz w:val="18"/>
                <w:szCs w:val="18"/>
              </w:rPr>
              <w:t>AHCMOM304A</w:t>
            </w:r>
          </w:p>
        </w:tc>
        <w:tc>
          <w:tcPr>
            <w:tcW w:w="421" w:type="dxa"/>
            <w:tcBorders>
              <w:top w:val="single" w:sz="4" w:space="0" w:color="auto"/>
              <w:left w:val="single" w:sz="4" w:space="0" w:color="auto"/>
              <w:bottom w:val="single" w:sz="4" w:space="0" w:color="auto"/>
              <w:right w:val="single" w:sz="4" w:space="0" w:color="auto"/>
            </w:tcBorders>
            <w:shd w:val="clear" w:color="auto" w:fill="EEECE1" w:themeFill="background2"/>
          </w:tcPr>
          <w:p w14:paraId="252B82B1" w14:textId="77777777" w:rsidR="002E5F9A" w:rsidRPr="00787B52" w:rsidRDefault="002E5F9A" w:rsidP="00C3717A">
            <w:pPr>
              <w:ind w:left="-396" w:right="-476"/>
              <w:jc w:val="center"/>
              <w:rPr>
                <w:rFonts w:eastAsia="Perpetua" w:cs="Arial"/>
                <w:color w:val="000000"/>
                <w:sz w:val="18"/>
                <w:szCs w:val="18"/>
              </w:rPr>
            </w:pPr>
            <w:r w:rsidRPr="00787B52">
              <w:rPr>
                <w:rFonts w:eastAsia="Perpetua" w:cs="Arial"/>
                <w:color w:val="000000"/>
                <w:sz w:val="18"/>
                <w:szCs w:val="18"/>
              </w:rPr>
              <w:t>M</w:t>
            </w:r>
          </w:p>
        </w:tc>
      </w:tr>
      <w:tr w:rsidR="002E5F9A" w:rsidRPr="00787B52" w14:paraId="42F1FA58" w14:textId="77777777" w:rsidTr="00C3717A">
        <w:trPr>
          <w:trHeight w:val="283"/>
        </w:trPr>
        <w:tc>
          <w:tcPr>
            <w:tcW w:w="7163" w:type="dxa"/>
            <w:tcBorders>
              <w:top w:val="nil"/>
              <w:left w:val="single" w:sz="4" w:space="0" w:color="auto"/>
              <w:bottom w:val="single" w:sz="4" w:space="0" w:color="auto"/>
              <w:right w:val="single" w:sz="4" w:space="0" w:color="auto"/>
            </w:tcBorders>
            <w:shd w:val="clear" w:color="auto" w:fill="auto"/>
            <w:vAlign w:val="center"/>
            <w:hideMark/>
          </w:tcPr>
          <w:p w14:paraId="197BCE84" w14:textId="77777777" w:rsidR="002E5F9A" w:rsidRPr="00787B52" w:rsidRDefault="002E5F9A" w:rsidP="00D97337">
            <w:pPr>
              <w:ind w:right="-471"/>
              <w:rPr>
                <w:rFonts w:eastAsia="Perpetua" w:cs="Arial"/>
                <w:color w:val="000000"/>
                <w:sz w:val="18"/>
                <w:szCs w:val="18"/>
              </w:rPr>
            </w:pPr>
            <w:r w:rsidRPr="00787B52">
              <w:rPr>
                <w:rFonts w:eastAsia="Perpetua" w:cs="Arial"/>
                <w:color w:val="000000"/>
                <w:sz w:val="18"/>
                <w:szCs w:val="18"/>
              </w:rPr>
              <w:t>Operate a mobile chipper/mulcher</w:t>
            </w:r>
          </w:p>
        </w:tc>
        <w:tc>
          <w:tcPr>
            <w:tcW w:w="1630" w:type="dxa"/>
            <w:tcBorders>
              <w:top w:val="nil"/>
              <w:left w:val="nil"/>
              <w:bottom w:val="single" w:sz="4" w:space="0" w:color="auto"/>
              <w:right w:val="single" w:sz="4" w:space="0" w:color="auto"/>
            </w:tcBorders>
            <w:shd w:val="clear" w:color="auto" w:fill="auto"/>
            <w:vAlign w:val="center"/>
            <w:hideMark/>
          </w:tcPr>
          <w:p w14:paraId="3DAE5F11" w14:textId="77777777" w:rsidR="002E5F9A" w:rsidRPr="00787B52" w:rsidRDefault="002E5F9A" w:rsidP="00D97337">
            <w:pPr>
              <w:ind w:right="-471"/>
              <w:rPr>
                <w:rFonts w:eastAsia="Perpetua" w:cs="Arial"/>
                <w:color w:val="000000"/>
                <w:sz w:val="18"/>
                <w:szCs w:val="18"/>
              </w:rPr>
            </w:pPr>
            <w:r w:rsidRPr="00787B52">
              <w:rPr>
                <w:rFonts w:eastAsia="Perpetua" w:cs="Arial"/>
                <w:color w:val="000000"/>
                <w:sz w:val="18"/>
                <w:szCs w:val="18"/>
              </w:rPr>
              <w:t>FPIHAR2206B</w:t>
            </w:r>
          </w:p>
        </w:tc>
        <w:tc>
          <w:tcPr>
            <w:tcW w:w="421" w:type="dxa"/>
            <w:tcBorders>
              <w:top w:val="single" w:sz="4" w:space="0" w:color="auto"/>
              <w:left w:val="single" w:sz="4" w:space="0" w:color="auto"/>
              <w:bottom w:val="single" w:sz="4" w:space="0" w:color="auto"/>
              <w:right w:val="single" w:sz="4" w:space="0" w:color="auto"/>
            </w:tcBorders>
            <w:shd w:val="clear" w:color="auto" w:fill="EEECE1" w:themeFill="background2"/>
          </w:tcPr>
          <w:p w14:paraId="6581E318" w14:textId="77777777" w:rsidR="002E5F9A" w:rsidRPr="00787B52" w:rsidRDefault="002E5F9A" w:rsidP="00C3717A">
            <w:pPr>
              <w:ind w:left="-396" w:right="-476"/>
              <w:jc w:val="center"/>
              <w:rPr>
                <w:rFonts w:eastAsia="Perpetua" w:cs="Arial"/>
                <w:color w:val="000000"/>
                <w:sz w:val="18"/>
                <w:szCs w:val="18"/>
              </w:rPr>
            </w:pPr>
            <w:r w:rsidRPr="00787B52">
              <w:rPr>
                <w:rFonts w:eastAsia="Perpetua" w:cs="Arial"/>
                <w:color w:val="000000"/>
                <w:sz w:val="18"/>
                <w:szCs w:val="18"/>
              </w:rPr>
              <w:t>A</w:t>
            </w:r>
          </w:p>
        </w:tc>
      </w:tr>
      <w:tr w:rsidR="002E5F9A" w:rsidRPr="00787B52" w14:paraId="098128AA" w14:textId="77777777" w:rsidTr="00C3717A">
        <w:trPr>
          <w:trHeight w:val="283"/>
        </w:trPr>
        <w:tc>
          <w:tcPr>
            <w:tcW w:w="9214" w:type="dxa"/>
            <w:gridSpan w:val="3"/>
            <w:tcBorders>
              <w:top w:val="nil"/>
              <w:left w:val="single" w:sz="4" w:space="0" w:color="auto"/>
              <w:bottom w:val="nil"/>
              <w:right w:val="single" w:sz="4" w:space="0" w:color="auto"/>
            </w:tcBorders>
            <w:shd w:val="clear" w:color="auto" w:fill="auto"/>
            <w:vAlign w:val="center"/>
          </w:tcPr>
          <w:p w14:paraId="581DC7A7" w14:textId="77777777" w:rsidR="002E5F9A" w:rsidRPr="00787B52" w:rsidRDefault="002E5F9A" w:rsidP="00D97337">
            <w:pPr>
              <w:ind w:right="-471"/>
              <w:jc w:val="center"/>
              <w:rPr>
                <w:rFonts w:eastAsia="Perpetua" w:cs="Arial"/>
                <w:color w:val="000000"/>
                <w:sz w:val="18"/>
                <w:szCs w:val="18"/>
              </w:rPr>
            </w:pPr>
            <w:r w:rsidRPr="00787B52">
              <w:rPr>
                <w:rFonts w:eastAsia="Perpetua" w:cs="Arial"/>
                <w:color w:val="000000"/>
                <w:sz w:val="18"/>
                <w:szCs w:val="18"/>
              </w:rPr>
              <w:t>• Workers classified as Ground Crew to be trained annually in Safe Approach Distances – Vegetation Work.</w:t>
            </w:r>
          </w:p>
        </w:tc>
      </w:tr>
      <w:tr w:rsidR="002E5F9A" w:rsidRPr="00787B52" w14:paraId="4AE8F819" w14:textId="77777777" w:rsidTr="00C3717A">
        <w:trPr>
          <w:trHeight w:val="283"/>
        </w:trPr>
        <w:tc>
          <w:tcPr>
            <w:tcW w:w="9214" w:type="dxa"/>
            <w:gridSpan w:val="3"/>
            <w:tcBorders>
              <w:top w:val="nil"/>
              <w:left w:val="single" w:sz="4" w:space="0" w:color="auto"/>
              <w:bottom w:val="single" w:sz="4" w:space="0" w:color="auto"/>
              <w:right w:val="single" w:sz="4" w:space="0" w:color="auto"/>
            </w:tcBorders>
            <w:shd w:val="clear" w:color="auto" w:fill="auto"/>
            <w:vAlign w:val="center"/>
          </w:tcPr>
          <w:p w14:paraId="3B01B0D0" w14:textId="77777777" w:rsidR="002E5F9A" w:rsidRPr="00787B52" w:rsidRDefault="002E5F9A" w:rsidP="00D97337">
            <w:pPr>
              <w:ind w:right="-471"/>
              <w:rPr>
                <w:rFonts w:eastAsia="Perpetua" w:cs="Arial"/>
                <w:color w:val="000000"/>
                <w:sz w:val="18"/>
                <w:szCs w:val="18"/>
              </w:rPr>
            </w:pPr>
            <w:r w:rsidRPr="00787B52">
              <w:rPr>
                <w:rFonts w:eastAsia="Perpetua" w:cs="Arial"/>
                <w:color w:val="000000"/>
                <w:sz w:val="18"/>
                <w:szCs w:val="18"/>
              </w:rPr>
              <w:t xml:space="preserve"> • All Vegetation workers to be trained in Maintain safety at an incident scene (PUAOHS0002B)</w:t>
            </w:r>
          </w:p>
        </w:tc>
      </w:tr>
    </w:tbl>
    <w:p w14:paraId="6682BD6F" w14:textId="77777777" w:rsidR="00B3552E" w:rsidRDefault="00B3552E" w:rsidP="00D97337">
      <w:pPr>
        <w:spacing w:after="0"/>
        <w:ind w:right="-471"/>
        <w:jc w:val="both"/>
      </w:pPr>
    </w:p>
    <w:p w14:paraId="40AA29CF" w14:textId="1CA3D5C8" w:rsidR="002E5F9A" w:rsidRDefault="002E5F9A" w:rsidP="00D97337">
      <w:pPr>
        <w:spacing w:after="0"/>
        <w:ind w:right="-471"/>
        <w:jc w:val="both"/>
      </w:pPr>
      <w:r>
        <w:t>Training requirements are confirmed as meeting the agreed industry and TOA</w:t>
      </w:r>
      <w:r w:rsidR="00103520">
        <w:t>/TOA2</w:t>
      </w:r>
      <w:r>
        <w:t xml:space="preserve"> standards prior to a </w:t>
      </w:r>
      <w:r w:rsidR="00B40290">
        <w:t>v</w:t>
      </w:r>
      <w:r>
        <w:t xml:space="preserve">egetation worker commencing work on the </w:t>
      </w:r>
      <w:r w:rsidR="00B40290">
        <w:t>n</w:t>
      </w:r>
      <w:r>
        <w:t xml:space="preserve">etwork and in system audits. </w:t>
      </w:r>
    </w:p>
    <w:p w14:paraId="5B12C5E9" w14:textId="77777777" w:rsidR="002E5F9A" w:rsidRDefault="002E5F9A" w:rsidP="00D97337">
      <w:pPr>
        <w:spacing w:after="0"/>
        <w:ind w:right="-471"/>
        <w:jc w:val="both"/>
      </w:pPr>
    </w:p>
    <w:p w14:paraId="7A3F6211" w14:textId="77777777" w:rsidR="00DE7E67" w:rsidRPr="00DE7E67" w:rsidRDefault="00DE7E67" w:rsidP="00DE7E67">
      <w:pPr>
        <w:spacing w:after="0"/>
        <w:ind w:right="142"/>
        <w:jc w:val="both"/>
      </w:pPr>
      <w:r w:rsidRPr="00DE7E67">
        <w:t>Annual training includes refresher training for the Vegetation Reference Guide for compliance with the Regulations and this Plan as far as reasonably practical.</w:t>
      </w:r>
    </w:p>
    <w:p w14:paraId="6CA231FD" w14:textId="77777777" w:rsidR="00DE7E67" w:rsidRDefault="00DE7E67" w:rsidP="00D97337">
      <w:pPr>
        <w:spacing w:after="0"/>
        <w:ind w:right="-471"/>
        <w:jc w:val="both"/>
      </w:pPr>
    </w:p>
    <w:p w14:paraId="2564B504" w14:textId="77777777" w:rsidR="002E5F9A" w:rsidRDefault="002E5F9A" w:rsidP="00D97337">
      <w:pPr>
        <w:ind w:right="-471"/>
      </w:pPr>
      <w:r>
        <w:t>Prior to a Vegetation worker commencing work the employer submits evidence of all training requirements and this is verified.</w:t>
      </w:r>
      <w:r w:rsidR="00D97337">
        <w:t xml:space="preserve"> </w:t>
      </w:r>
      <w:r>
        <w:t xml:space="preserve">System Audits are undertaken to verify that Vegetation workers training records are being maintained and are current. </w:t>
      </w:r>
      <w:r w:rsidR="001C71DF">
        <w:t xml:space="preserve"> </w:t>
      </w:r>
      <w:r w:rsidR="00DE7E67">
        <w:t xml:space="preserve"> </w:t>
      </w:r>
      <w:r w:rsidRPr="00787B52">
        <w:t>TOA</w:t>
      </w:r>
      <w:r w:rsidR="00103520">
        <w:t>/TOA2</w:t>
      </w:r>
      <w:r w:rsidRPr="00787B52">
        <w:t xml:space="preserve"> will engage individuals as “under supervision” to enable them to be assessed as competent to perform a given task or while training is being completed. Individuals will attend all training applicable for the role and be deemed competent by a Training Provider.  Evidence to demonstrate competence, including Statement of Attainment, Certificate of Completion, will be provided to Powercor and when all valid evidence is provided the “under supervision” will be removed.</w:t>
      </w:r>
    </w:p>
    <w:p w14:paraId="238128E8" w14:textId="77777777" w:rsidR="005531CB" w:rsidRDefault="005531CB" w:rsidP="00D97337">
      <w:pPr>
        <w:ind w:right="-471"/>
      </w:pPr>
      <w:r>
        <w:t>Any person without appropriate training will be removed from site as detailed in TOA</w:t>
      </w:r>
      <w:r w:rsidR="00103520">
        <w:t>/TOA2</w:t>
      </w:r>
      <w:r>
        <w:t xml:space="preserve"> ESMS 2016 (Part 3 Section 09 Incident Reporting).</w:t>
      </w:r>
    </w:p>
    <w:p w14:paraId="2D0B0694" w14:textId="77777777" w:rsidR="0020494C" w:rsidRDefault="00514C96" w:rsidP="00D97337">
      <w:pPr>
        <w:pStyle w:val="Heading1"/>
        <w:ind w:right="-471"/>
      </w:pPr>
      <w:bookmarkStart w:id="2639" w:name="_Ref385498308"/>
      <w:bookmarkStart w:id="2640" w:name="_Toc74071540"/>
      <w:r>
        <w:t>DISPUTE RESOLUTION</w:t>
      </w:r>
      <w:bookmarkEnd w:id="2639"/>
      <w:bookmarkEnd w:id="2640"/>
    </w:p>
    <w:p w14:paraId="1B081B62" w14:textId="77777777" w:rsidR="0020494C" w:rsidRDefault="0020494C" w:rsidP="00D97337">
      <w:pPr>
        <w:spacing w:after="0"/>
        <w:ind w:right="-471"/>
        <w:jc w:val="both"/>
      </w:pPr>
    </w:p>
    <w:p w14:paraId="210F3A3F" w14:textId="5301B554" w:rsidR="00B57DBE" w:rsidRDefault="00B57DBE" w:rsidP="00D97337">
      <w:pPr>
        <w:spacing w:after="0"/>
        <w:ind w:right="-471"/>
        <w:jc w:val="both"/>
      </w:pPr>
      <w:r>
        <w:t>TOA</w:t>
      </w:r>
      <w:r w:rsidR="00103520">
        <w:t>/TOA2</w:t>
      </w:r>
      <w:r>
        <w:t xml:space="preserve"> will provide contact details including; name, position and telephone number on individual notices provided to all Affected Persons. </w:t>
      </w:r>
      <w:r w:rsidR="001C71DF">
        <w:t xml:space="preserve"> </w:t>
      </w:r>
      <w:r>
        <w:t xml:space="preserve">This is expected to be the first point of reference if the Affected Person feels the need to follow up on an issue or concern. </w:t>
      </w:r>
      <w:r w:rsidR="001C71DF">
        <w:t xml:space="preserve"> </w:t>
      </w:r>
      <w:r>
        <w:t xml:space="preserve">If the Affected Person does not have these contact details or is unable to contact the person nominated, they </w:t>
      </w:r>
      <w:r w:rsidR="00B40290">
        <w:t xml:space="preserve">can </w:t>
      </w:r>
      <w:r>
        <w:t>contact TOA</w:t>
      </w:r>
      <w:r w:rsidR="00103520">
        <w:t>/TOA2</w:t>
      </w:r>
      <w:r>
        <w:t xml:space="preserve"> as nominated in </w:t>
      </w:r>
      <w:r w:rsidR="00B40290" w:rsidRPr="00323440">
        <w:rPr>
          <w:i/>
          <w:color w:val="0070C0"/>
        </w:rPr>
        <w:t xml:space="preserve">Section </w:t>
      </w:r>
      <w:r w:rsidRPr="00323440">
        <w:rPr>
          <w:i/>
          <w:color w:val="0070C0"/>
        </w:rPr>
        <w:t>1.5 - Responsible Persons</w:t>
      </w:r>
      <w:r w:rsidRPr="00323440">
        <w:rPr>
          <w:color w:val="0070C0"/>
        </w:rPr>
        <w:t xml:space="preserve"> </w:t>
      </w:r>
      <w:r>
        <w:t>to obtain the appropriate first level contact to address their concern and/or resolve the dispute.</w:t>
      </w:r>
    </w:p>
    <w:p w14:paraId="603A4CD7" w14:textId="77777777" w:rsidR="008604F6" w:rsidRDefault="008604F6" w:rsidP="00D97337">
      <w:pPr>
        <w:spacing w:after="0"/>
        <w:ind w:right="-471"/>
        <w:jc w:val="both"/>
      </w:pPr>
    </w:p>
    <w:p w14:paraId="37A2B8A9" w14:textId="03964AE9" w:rsidR="00B57DBE" w:rsidRDefault="00B57DBE" w:rsidP="00D97337">
      <w:pPr>
        <w:spacing w:after="0"/>
        <w:ind w:right="-471"/>
        <w:jc w:val="both"/>
      </w:pPr>
      <w:r>
        <w:t xml:space="preserve">Where a dispute cannot be settled the Vegetation Assessor (VA) the matter shall be referred to the </w:t>
      </w:r>
      <w:r w:rsidR="00B40290">
        <w:t xml:space="preserve">Head of </w:t>
      </w:r>
      <w:r>
        <w:t>Vegetation Manage</w:t>
      </w:r>
      <w:r w:rsidR="00B40290">
        <w:t>ment</w:t>
      </w:r>
      <w:r>
        <w:t>.</w:t>
      </w:r>
    </w:p>
    <w:p w14:paraId="7892FC17" w14:textId="77777777" w:rsidR="008604F6" w:rsidRDefault="008604F6" w:rsidP="00D97337">
      <w:pPr>
        <w:spacing w:after="0"/>
        <w:ind w:right="-471"/>
        <w:jc w:val="both"/>
      </w:pPr>
    </w:p>
    <w:p w14:paraId="39DDF03F" w14:textId="06E1890B" w:rsidR="00B57DBE" w:rsidRDefault="00B57DBE" w:rsidP="00D97337">
      <w:pPr>
        <w:spacing w:after="0"/>
        <w:ind w:right="-471"/>
        <w:jc w:val="both"/>
      </w:pPr>
      <w:r>
        <w:t>While all Vegetation Assessors have had training in tree identification, pruning techniques and tree physiology</w:t>
      </w:r>
      <w:r w:rsidR="00B40290">
        <w:t xml:space="preserve">, </w:t>
      </w:r>
      <w:r>
        <w:t xml:space="preserve">special situations may require greater expertise. Advice may be sought from an arborist where the dispute requires an expert third party opinion on a matter relating to the tree or trees in question. </w:t>
      </w:r>
      <w:r w:rsidR="008604F6">
        <w:t>TOA</w:t>
      </w:r>
      <w:r w:rsidR="00103520">
        <w:t>/TOA2</w:t>
      </w:r>
      <w:r>
        <w:t xml:space="preserve"> refers to </w:t>
      </w:r>
      <w:proofErr w:type="gramStart"/>
      <w:r>
        <w:t>a number of</w:t>
      </w:r>
      <w:proofErr w:type="gramEnd"/>
      <w:r>
        <w:t xml:space="preserve"> expert arborists who are widely respected in academia and industry.</w:t>
      </w:r>
    </w:p>
    <w:p w14:paraId="12567E53" w14:textId="77777777" w:rsidR="008604F6" w:rsidRDefault="008604F6" w:rsidP="00D97337">
      <w:pPr>
        <w:spacing w:after="0"/>
        <w:ind w:right="-471"/>
        <w:jc w:val="both"/>
      </w:pPr>
    </w:p>
    <w:p w14:paraId="745015A9" w14:textId="3ADEA5A6" w:rsidR="008A7483" w:rsidRDefault="00D97337" w:rsidP="00D97337">
      <w:pPr>
        <w:spacing w:after="0"/>
        <w:ind w:right="-471"/>
        <w:jc w:val="both"/>
      </w:pPr>
      <w:r w:rsidRPr="00D97337">
        <w:t xml:space="preserve">If intervention by the </w:t>
      </w:r>
      <w:r w:rsidR="00B40290">
        <w:t xml:space="preserve">Head of Vegetation Management </w:t>
      </w:r>
      <w:r w:rsidRPr="00D97337">
        <w:t xml:space="preserve">does not resolve the dispute, the </w:t>
      </w:r>
      <w:proofErr w:type="gramStart"/>
      <w:r w:rsidRPr="00D97337">
        <w:t>land owner</w:t>
      </w:r>
      <w:proofErr w:type="gramEnd"/>
      <w:r w:rsidRPr="00D97337">
        <w:t xml:space="preserve"> or occupier may choose to refer the case to Energy Safe Victoria or The Energy and Water Ombudsman, as appropriate, to assist. If the </w:t>
      </w:r>
      <w:r w:rsidRPr="00D97337">
        <w:lastRenderedPageBreak/>
        <w:t xml:space="preserve">disputed work presents an immediate fire or safety risk, </w:t>
      </w:r>
      <w:r w:rsidR="008A7483">
        <w:t>TOA</w:t>
      </w:r>
      <w:r w:rsidR="00103520">
        <w:t>/TOA2</w:t>
      </w:r>
      <w:r w:rsidR="008A7483" w:rsidRPr="00D97337">
        <w:t xml:space="preserve"> </w:t>
      </w:r>
      <w:r w:rsidRPr="00D97337">
        <w:t>may be obliged under Clause 14 of the Code, in accordance with Clause 13.2, to enter the property and complete the work.</w:t>
      </w:r>
    </w:p>
    <w:p w14:paraId="3F5BFAF7" w14:textId="77777777" w:rsidR="00625497" w:rsidRDefault="00625497" w:rsidP="00D97337">
      <w:pPr>
        <w:spacing w:after="0"/>
        <w:ind w:right="-471"/>
        <w:jc w:val="both"/>
      </w:pPr>
    </w:p>
    <w:p w14:paraId="46B7B843" w14:textId="77777777" w:rsidR="00625497" w:rsidRDefault="00625497" w:rsidP="00D97337">
      <w:pPr>
        <w:spacing w:after="0"/>
        <w:ind w:right="-471"/>
        <w:jc w:val="both"/>
      </w:pPr>
    </w:p>
    <w:p w14:paraId="1124B6B6" w14:textId="0A85AFB8" w:rsidR="008A7483" w:rsidRPr="00323440" w:rsidRDefault="008A7483" w:rsidP="005E7695">
      <w:pPr>
        <w:spacing w:after="0"/>
        <w:ind w:right="-471"/>
        <w:jc w:val="center"/>
        <w:rPr>
          <w:b/>
        </w:rPr>
      </w:pPr>
      <w:r w:rsidRPr="00625497">
        <w:rPr>
          <w:b/>
        </w:rPr>
        <w:t xml:space="preserve">Figure </w:t>
      </w:r>
      <w:r w:rsidR="00EE0FFF" w:rsidRPr="00323440">
        <w:rPr>
          <w:b/>
        </w:rPr>
        <w:t>10</w:t>
      </w:r>
      <w:r w:rsidRPr="00625497">
        <w:rPr>
          <w:b/>
        </w:rPr>
        <w:t>- Dispute Resolution process flowchart</w:t>
      </w:r>
    </w:p>
    <w:p w14:paraId="48822BD3" w14:textId="45B2D439" w:rsidR="00871411" w:rsidRDefault="00BF7252" w:rsidP="00323440">
      <w:pPr>
        <w:spacing w:after="0"/>
        <w:ind w:right="-471"/>
        <w:jc w:val="center"/>
      </w:pPr>
      <w:r>
        <w:rPr>
          <w:noProof/>
          <w:lang w:val="en-AU" w:eastAsia="en-AU"/>
        </w:rPr>
        <w:drawing>
          <wp:inline distT="0" distB="0" distL="0" distR="0" wp14:anchorId="54A931F0" wp14:editId="79EDA9A3">
            <wp:extent cx="4142867" cy="4038600"/>
            <wp:effectExtent l="0" t="0" r="0" b="0"/>
            <wp:docPr id="2810" name="Picture 28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7"/>
                    <a:stretch>
                      <a:fillRect/>
                    </a:stretch>
                  </pic:blipFill>
                  <pic:spPr>
                    <a:xfrm>
                      <a:off x="0" y="0"/>
                      <a:ext cx="4142867" cy="4038600"/>
                    </a:xfrm>
                    <a:prstGeom prst="rect">
                      <a:avLst/>
                    </a:prstGeom>
                  </pic:spPr>
                </pic:pic>
              </a:graphicData>
            </a:graphic>
          </wp:inline>
        </w:drawing>
      </w:r>
    </w:p>
    <w:p w14:paraId="44D810F9" w14:textId="77777777" w:rsidR="00871411" w:rsidRDefault="00871411" w:rsidP="00D97337">
      <w:pPr>
        <w:spacing w:after="0"/>
        <w:ind w:right="-471"/>
        <w:jc w:val="both"/>
      </w:pPr>
    </w:p>
    <w:p w14:paraId="300FF9B3" w14:textId="77777777" w:rsidR="00316620" w:rsidRDefault="00316620" w:rsidP="00D97337">
      <w:pPr>
        <w:spacing w:after="0"/>
        <w:ind w:right="-471"/>
        <w:jc w:val="both"/>
      </w:pPr>
      <w:r w:rsidRPr="00316620">
        <w:t xml:space="preserve">If the landowner or occupier has any concerns with </w:t>
      </w:r>
      <w:r>
        <w:t>TOA</w:t>
      </w:r>
      <w:r w:rsidR="00103520">
        <w:t>/TOA2</w:t>
      </w:r>
      <w:r w:rsidRPr="00316620">
        <w:t xml:space="preserve"> vegetation management issues can be escalated by this dispute resolution process.</w:t>
      </w:r>
    </w:p>
    <w:p w14:paraId="6FEB0850" w14:textId="77777777" w:rsidR="00316620" w:rsidRDefault="00316620" w:rsidP="00D97337">
      <w:pPr>
        <w:spacing w:after="0"/>
        <w:ind w:right="-471"/>
        <w:jc w:val="both"/>
      </w:pPr>
    </w:p>
    <w:p w14:paraId="2EB2D001" w14:textId="77777777" w:rsidR="000735C4" w:rsidRDefault="000735C4" w:rsidP="00D97337">
      <w:pPr>
        <w:spacing w:after="0"/>
        <w:ind w:right="-471"/>
        <w:jc w:val="both"/>
      </w:pPr>
    </w:p>
    <w:p w14:paraId="1CE288A3" w14:textId="77777777" w:rsidR="00D576D8" w:rsidRDefault="00D576D8">
      <w:pPr>
        <w:rPr>
          <w:rFonts w:asciiTheme="majorHAnsi" w:hAnsiTheme="majorHAnsi"/>
          <w:b/>
          <w:color w:val="007272" w:themeColor="accent1" w:themeShade="BF"/>
          <w:spacing w:val="20"/>
          <w:sz w:val="28"/>
          <w:szCs w:val="32"/>
        </w:rPr>
      </w:pPr>
      <w:r>
        <w:br w:type="page"/>
      </w:r>
    </w:p>
    <w:p w14:paraId="39A099A0" w14:textId="77777777" w:rsidR="003A2B4E" w:rsidRPr="00FB4D82" w:rsidRDefault="003A2B4E" w:rsidP="00FB4D82">
      <w:pPr>
        <w:pStyle w:val="Heading1"/>
        <w:spacing w:before="120" w:after="0"/>
        <w:ind w:right="-471"/>
      </w:pPr>
      <w:bookmarkStart w:id="2641" w:name="_Toc74071541"/>
      <w:r>
        <w:lastRenderedPageBreak/>
        <w:t>MONITORING AND AUDITING</w:t>
      </w:r>
      <w:bookmarkEnd w:id="2641"/>
      <w:r w:rsidR="000735C4">
        <w:br/>
      </w:r>
    </w:p>
    <w:p w14:paraId="613262BE" w14:textId="77777777" w:rsidR="00C0465A" w:rsidRDefault="00DE7E67" w:rsidP="00C0465A">
      <w:r>
        <w:t>The Primary Service Provider’s Vegetation Management Strategy</w:t>
      </w:r>
      <w:r w:rsidR="007861D4">
        <w:t xml:space="preserve"> confirms;</w:t>
      </w:r>
    </w:p>
    <w:p w14:paraId="65030822" w14:textId="77777777" w:rsidR="00D443E4" w:rsidRDefault="00D443E4" w:rsidP="00DE7E67">
      <w:pPr>
        <w:pStyle w:val="ListParagraph"/>
        <w:numPr>
          <w:ilvl w:val="0"/>
          <w:numId w:val="29"/>
        </w:numPr>
        <w:ind w:left="426" w:right="-612" w:hanging="426"/>
      </w:pPr>
      <w:r>
        <w:t>D</w:t>
      </w:r>
      <w:r w:rsidRPr="00D443E4">
        <w:t xml:space="preserve">etails of </w:t>
      </w:r>
      <w:r w:rsidR="00B40290">
        <w:t xml:space="preserve">the </w:t>
      </w:r>
      <w:r w:rsidRPr="00D443E4">
        <w:t>audit</w:t>
      </w:r>
      <w:r w:rsidR="00B40290">
        <w:t>s and the</w:t>
      </w:r>
      <w:r w:rsidRPr="00D443E4">
        <w:t xml:space="preserve"> sample sizes </w:t>
      </w:r>
    </w:p>
    <w:p w14:paraId="405BFCE2" w14:textId="02C43C7E" w:rsidR="007861D4" w:rsidRDefault="007861D4" w:rsidP="00DE7E67">
      <w:pPr>
        <w:pStyle w:val="ListParagraph"/>
        <w:numPr>
          <w:ilvl w:val="0"/>
          <w:numId w:val="29"/>
        </w:numPr>
        <w:ind w:left="426" w:right="-612" w:hanging="426"/>
      </w:pPr>
      <w:r>
        <w:t xml:space="preserve">The </w:t>
      </w:r>
      <w:r w:rsidRPr="007861D4">
        <w:t xml:space="preserve">auditing </w:t>
      </w:r>
      <w:r>
        <w:t xml:space="preserve">process </w:t>
      </w:r>
      <w:r w:rsidR="00B40290">
        <w:t xml:space="preserve">used </w:t>
      </w:r>
      <w:r>
        <w:t xml:space="preserve">to verify </w:t>
      </w:r>
      <w:r w:rsidRPr="007861D4">
        <w:t xml:space="preserve">completion of inspection and </w:t>
      </w:r>
      <w:r>
        <w:t xml:space="preserve">rectification </w:t>
      </w:r>
      <w:r w:rsidRPr="007861D4">
        <w:t xml:space="preserve">pruning </w:t>
      </w:r>
      <w:r w:rsidR="00B40290">
        <w:t>in accordance with</w:t>
      </w:r>
      <w:r>
        <w:t xml:space="preserve"> the plan.</w:t>
      </w:r>
    </w:p>
    <w:p w14:paraId="24013F99" w14:textId="3D51636C" w:rsidR="007861D4" w:rsidRDefault="00D443E4" w:rsidP="00DE7E67">
      <w:pPr>
        <w:pStyle w:val="ListParagraph"/>
        <w:numPr>
          <w:ilvl w:val="0"/>
          <w:numId w:val="29"/>
        </w:numPr>
        <w:ind w:left="426" w:right="-612" w:hanging="426"/>
      </w:pPr>
      <w:r>
        <w:t>The use</w:t>
      </w:r>
      <w:r w:rsidR="007861D4" w:rsidRPr="007861D4">
        <w:t xml:space="preserve"> </w:t>
      </w:r>
      <w:r w:rsidR="00963C6B">
        <w:t xml:space="preserve">of </w:t>
      </w:r>
      <w:r w:rsidR="007861D4" w:rsidRPr="007861D4">
        <w:t xml:space="preserve">corrective actions </w:t>
      </w:r>
      <w:r>
        <w:t>in the event</w:t>
      </w:r>
      <w:r w:rsidR="007861D4" w:rsidRPr="007861D4">
        <w:t xml:space="preserve"> </w:t>
      </w:r>
      <w:r w:rsidR="00B40290">
        <w:t xml:space="preserve">of </w:t>
      </w:r>
      <w:r w:rsidR="007861D4" w:rsidRPr="007861D4">
        <w:t xml:space="preserve">inadequate performance </w:t>
      </w:r>
      <w:r w:rsidR="00B40290">
        <w:t>being</w:t>
      </w:r>
      <w:r w:rsidR="007861D4" w:rsidRPr="007861D4">
        <w:t xml:space="preserve"> identified</w:t>
      </w:r>
    </w:p>
    <w:p w14:paraId="5EF18DB9" w14:textId="77777777" w:rsidR="003A2B4E" w:rsidRDefault="003A2B4E" w:rsidP="00D97337">
      <w:pPr>
        <w:pStyle w:val="Heading2"/>
        <w:ind w:right="-471"/>
      </w:pPr>
      <w:bookmarkStart w:id="2642" w:name="_Ref384989318"/>
      <w:bookmarkStart w:id="2643" w:name="_Toc74071542"/>
      <w:r>
        <w:t>Monitoring</w:t>
      </w:r>
      <w:bookmarkEnd w:id="2642"/>
      <w:bookmarkEnd w:id="2643"/>
    </w:p>
    <w:p w14:paraId="73D6D46F" w14:textId="77777777" w:rsidR="003A2B4E" w:rsidRDefault="003A2B4E" w:rsidP="00D97337">
      <w:pPr>
        <w:spacing w:after="0"/>
        <w:ind w:right="-471"/>
        <w:jc w:val="both"/>
      </w:pPr>
    </w:p>
    <w:p w14:paraId="13A0AB8D" w14:textId="77777777" w:rsidR="003A2B4E" w:rsidRDefault="006A4F18" w:rsidP="00D97337">
      <w:pPr>
        <w:spacing w:after="0"/>
        <w:ind w:right="-471"/>
        <w:jc w:val="both"/>
      </w:pPr>
      <w:r>
        <w:t>TOA</w:t>
      </w:r>
      <w:r w:rsidR="00103520">
        <w:t>/TOA2</w:t>
      </w:r>
      <w:r w:rsidR="003A2B4E">
        <w:t xml:space="preserve"> undertakes regular performance and compliance monitoring of the Vegetation </w:t>
      </w:r>
      <w:r w:rsidR="005419C3">
        <w:t>Service Provider</w:t>
      </w:r>
      <w:r w:rsidR="003A2B4E">
        <w:t xml:space="preserve">. This is structured around monthly Operational Meetings and quarterly Strategic Management Meetings. </w:t>
      </w:r>
      <w:r w:rsidR="003D2F0D">
        <w:t xml:space="preserve"> </w:t>
      </w:r>
      <w:r w:rsidR="003A2B4E">
        <w:t xml:space="preserve">A set of specific contract Key Performance Indicators (KPIs) and </w:t>
      </w:r>
      <w:proofErr w:type="spellStart"/>
      <w:r w:rsidR="003A2B4E">
        <w:t>reportables</w:t>
      </w:r>
      <w:proofErr w:type="spellEnd"/>
      <w:r w:rsidR="003A2B4E">
        <w:t xml:space="preserve"> have been established to monitor various critical performance outcomes and business deliverables.  These measures are identified in the table below.</w:t>
      </w:r>
    </w:p>
    <w:p w14:paraId="15E1F234" w14:textId="77777777" w:rsidR="003A2B4E" w:rsidRDefault="003A2B4E" w:rsidP="00D97337">
      <w:pPr>
        <w:spacing w:after="0"/>
        <w:ind w:right="-471"/>
        <w:jc w:val="both"/>
      </w:pPr>
    </w:p>
    <w:p w14:paraId="7D2ECB96" w14:textId="77777777" w:rsidR="00B3552E" w:rsidRDefault="00B3552E" w:rsidP="00D97337">
      <w:pPr>
        <w:spacing w:after="0"/>
        <w:ind w:right="-471"/>
        <w:jc w:val="both"/>
      </w:pPr>
    </w:p>
    <w:p w14:paraId="074541CA" w14:textId="77777777" w:rsidR="003A2B4E" w:rsidRDefault="003A2B4E" w:rsidP="00D97337">
      <w:pPr>
        <w:spacing w:after="0"/>
        <w:ind w:right="-471"/>
        <w:jc w:val="both"/>
      </w:pPr>
      <w:r>
        <w:t xml:space="preserve">Key </w:t>
      </w:r>
      <w:r w:rsidR="00107276">
        <w:t>TOA</w:t>
      </w:r>
      <w:r w:rsidR="00935C5B">
        <w:t>/TOA2</w:t>
      </w:r>
      <w:r>
        <w:t xml:space="preserve"> performance measures include:</w:t>
      </w:r>
    </w:p>
    <w:p w14:paraId="06F9A573" w14:textId="77777777" w:rsidR="003A2B4E" w:rsidRDefault="003A2B4E" w:rsidP="00D97337">
      <w:pPr>
        <w:spacing w:after="0"/>
        <w:ind w:right="-471"/>
        <w:jc w:val="both"/>
      </w:pPr>
    </w:p>
    <w:tbl>
      <w:tblPr>
        <w:tblStyle w:val="MediumShading1-Accent2"/>
        <w:tblW w:w="9521" w:type="dxa"/>
        <w:tblInd w:w="108" w:type="dxa"/>
        <w:tblLook w:val="04A0" w:firstRow="1" w:lastRow="0" w:firstColumn="1" w:lastColumn="0" w:noHBand="0" w:noVBand="1"/>
      </w:tblPr>
      <w:tblGrid>
        <w:gridCol w:w="3045"/>
        <w:gridCol w:w="5484"/>
        <w:gridCol w:w="992"/>
      </w:tblGrid>
      <w:tr w:rsidR="00107276" w14:paraId="47C8ABDE" w14:textId="77777777" w:rsidTr="00323440">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21" w:type="dxa"/>
            <w:gridSpan w:val="3"/>
          </w:tcPr>
          <w:p w14:paraId="324CCFB2" w14:textId="77777777" w:rsidR="00107276" w:rsidRDefault="00107276" w:rsidP="00D97337">
            <w:pPr>
              <w:ind w:right="-471"/>
              <w:jc w:val="center"/>
            </w:pPr>
            <w:r w:rsidRPr="0015556A">
              <w:rPr>
                <w:color w:val="FFFFFF" w:themeColor="background1"/>
              </w:rPr>
              <w:t>Performance Measures</w:t>
            </w:r>
          </w:p>
        </w:tc>
      </w:tr>
      <w:tr w:rsidR="00107276" w14:paraId="50206ABA" w14:textId="77777777" w:rsidTr="0032344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45" w:type="dxa"/>
          </w:tcPr>
          <w:p w14:paraId="78763312" w14:textId="77777777" w:rsidR="00107276" w:rsidRDefault="00107276" w:rsidP="00D97337">
            <w:pPr>
              <w:ind w:right="-471"/>
              <w:jc w:val="both"/>
            </w:pPr>
            <w:r>
              <w:t>Transmission Line Compliance</w:t>
            </w:r>
          </w:p>
        </w:tc>
        <w:tc>
          <w:tcPr>
            <w:tcW w:w="5484" w:type="dxa"/>
          </w:tcPr>
          <w:p w14:paraId="6992280E" w14:textId="77777777" w:rsidR="00107276" w:rsidRDefault="00457D28" w:rsidP="00457D28">
            <w:pPr>
              <w:jc w:val="both"/>
              <w:cnfStyle w:val="000000100000" w:firstRow="0" w:lastRow="0" w:firstColumn="0" w:lastColumn="0" w:oddVBand="0" w:evenVBand="0" w:oddHBand="1" w:evenHBand="0" w:firstRowFirstColumn="0" w:firstRowLastColumn="0" w:lastRowFirstColumn="0" w:lastRowLastColumn="0"/>
            </w:pPr>
            <w:r w:rsidRPr="00457D28">
              <w:t>All spans inspected prior to the fire season declaration date</w:t>
            </w:r>
          </w:p>
        </w:tc>
        <w:tc>
          <w:tcPr>
            <w:tcW w:w="992" w:type="dxa"/>
          </w:tcPr>
          <w:p w14:paraId="27179E4B" w14:textId="77777777" w:rsidR="00107276" w:rsidRDefault="00107276" w:rsidP="00457D28">
            <w:pPr>
              <w:ind w:right="161"/>
              <w:jc w:val="right"/>
              <w:cnfStyle w:val="000000100000" w:firstRow="0" w:lastRow="0" w:firstColumn="0" w:lastColumn="0" w:oddVBand="0" w:evenVBand="0" w:oddHBand="1" w:evenHBand="0" w:firstRowFirstColumn="0" w:firstRowLastColumn="0" w:lastRowFirstColumn="0" w:lastRowLastColumn="0"/>
            </w:pPr>
            <w:r>
              <w:t>&gt;</w:t>
            </w:r>
            <w:r w:rsidR="00457D28">
              <w:t>100</w:t>
            </w:r>
            <w:r>
              <w:t>%</w:t>
            </w:r>
          </w:p>
        </w:tc>
      </w:tr>
      <w:tr w:rsidR="00107276" w14:paraId="03002A55" w14:textId="77777777" w:rsidTr="0032344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45" w:type="dxa"/>
          </w:tcPr>
          <w:p w14:paraId="06AB465A" w14:textId="77777777" w:rsidR="00107276" w:rsidRDefault="00107276" w:rsidP="00D97337">
            <w:pPr>
              <w:ind w:right="-471"/>
              <w:jc w:val="both"/>
            </w:pPr>
            <w:r>
              <w:t>Transmission Line Compliance</w:t>
            </w:r>
          </w:p>
        </w:tc>
        <w:tc>
          <w:tcPr>
            <w:tcW w:w="5484" w:type="dxa"/>
          </w:tcPr>
          <w:p w14:paraId="73B6A9EF" w14:textId="0ABDB776" w:rsidR="00107276" w:rsidRPr="00107276" w:rsidRDefault="00107276" w:rsidP="006900EC">
            <w:pPr>
              <w:cnfStyle w:val="000000010000" w:firstRow="0" w:lastRow="0" w:firstColumn="0" w:lastColumn="0" w:oddVBand="0" w:evenVBand="0" w:oddHBand="0" w:evenHBand="1" w:firstRowFirstColumn="0" w:firstRowLastColumn="0" w:lastRowFirstColumn="0" w:lastRowLastColumn="0"/>
              <w:rPr>
                <w:b/>
              </w:rPr>
            </w:pPr>
            <w:r>
              <w:t xml:space="preserve">All non-compliant and current year vegetation </w:t>
            </w:r>
            <w:r w:rsidR="00F716A3">
              <w:t xml:space="preserve">priority </w:t>
            </w:r>
            <w:r>
              <w:t xml:space="preserve">codes </w:t>
            </w:r>
            <w:r w:rsidR="00995AF6">
              <w:t xml:space="preserve">shall be </w:t>
            </w:r>
            <w:r>
              <w:t>action</w:t>
            </w:r>
            <w:r w:rsidR="00995AF6">
              <w:t>ed</w:t>
            </w:r>
            <w:r>
              <w:t xml:space="preserve"> within </w:t>
            </w:r>
            <w:r w:rsidR="006900EC">
              <w:t xml:space="preserve">the </w:t>
            </w:r>
            <w:r>
              <w:t xml:space="preserve">current calendar year </w:t>
            </w:r>
            <w:r w:rsidR="00C67D71">
              <w:rPr>
                <w:rFonts w:ascii="Arial" w:hAnsi="Arial"/>
                <w:color w:val="53565A"/>
                <w:sz w:val="18"/>
                <w:lang w:val="en-AU"/>
              </w:rPr>
              <w:t>(prior to fire season declaration date).</w:t>
            </w:r>
          </w:p>
        </w:tc>
        <w:tc>
          <w:tcPr>
            <w:tcW w:w="992" w:type="dxa"/>
          </w:tcPr>
          <w:p w14:paraId="41A21B5A" w14:textId="77777777" w:rsidR="00107276" w:rsidRDefault="00107276" w:rsidP="00DE1091">
            <w:pPr>
              <w:ind w:right="161"/>
              <w:jc w:val="right"/>
              <w:cnfStyle w:val="000000010000" w:firstRow="0" w:lastRow="0" w:firstColumn="0" w:lastColumn="0" w:oddVBand="0" w:evenVBand="0" w:oddHBand="0" w:evenHBand="1" w:firstRowFirstColumn="0" w:firstRowLastColumn="0" w:lastRowFirstColumn="0" w:lastRowLastColumn="0"/>
            </w:pPr>
            <w:r>
              <w:t>&gt;</w:t>
            </w:r>
            <w:r w:rsidR="00DE1091">
              <w:t>100</w:t>
            </w:r>
            <w:r>
              <w:t>%</w:t>
            </w:r>
          </w:p>
        </w:tc>
      </w:tr>
    </w:tbl>
    <w:p w14:paraId="3864C22A" w14:textId="77777777" w:rsidR="003A2B4E" w:rsidRDefault="003A2B4E" w:rsidP="00D97337">
      <w:pPr>
        <w:spacing w:after="0"/>
        <w:ind w:right="-471"/>
        <w:jc w:val="both"/>
      </w:pPr>
    </w:p>
    <w:p w14:paraId="0C79A373" w14:textId="77777777" w:rsidR="003D2F0D" w:rsidRDefault="003D2F0D" w:rsidP="00D97337">
      <w:pPr>
        <w:pStyle w:val="Heading2"/>
        <w:ind w:right="-471"/>
      </w:pPr>
      <w:bookmarkStart w:id="2644" w:name="_Ref384989336"/>
      <w:bookmarkStart w:id="2645" w:name="_Toc74071543"/>
      <w:r>
        <w:t>Auditing</w:t>
      </w:r>
      <w:bookmarkEnd w:id="2644"/>
      <w:bookmarkEnd w:id="2645"/>
    </w:p>
    <w:p w14:paraId="31802342" w14:textId="77777777" w:rsidR="003D2F0D" w:rsidRDefault="003D2F0D" w:rsidP="00D97337">
      <w:pPr>
        <w:spacing w:after="0"/>
        <w:ind w:right="-471"/>
        <w:jc w:val="both"/>
      </w:pPr>
    </w:p>
    <w:p w14:paraId="0C82FEC4" w14:textId="5689F29F" w:rsidR="003E506A" w:rsidRDefault="00C0465A" w:rsidP="003E506A">
      <w:pPr>
        <w:spacing w:after="0"/>
        <w:ind w:right="-471"/>
        <w:jc w:val="both"/>
        <w:rPr>
          <w:i/>
          <w:color w:val="0070C0"/>
        </w:rPr>
      </w:pPr>
      <w:r>
        <w:t>TOA</w:t>
      </w:r>
      <w:r w:rsidR="00BF7252">
        <w:t>/TOA2</w:t>
      </w:r>
      <w:r>
        <w:t xml:space="preserve"> CEO has the overall responsibility </w:t>
      </w:r>
      <w:r w:rsidR="001665CD">
        <w:t xml:space="preserve">for </w:t>
      </w:r>
      <w:r>
        <w:t xml:space="preserve">the Electric Line Clearance Plan implementation and </w:t>
      </w:r>
      <w:r w:rsidR="00FB4D82">
        <w:t>t</w:t>
      </w:r>
      <w:r w:rsidR="00B57DBE" w:rsidRPr="00786630">
        <w:t xml:space="preserve">he Manager Network Compliance is responsible for auditing the vegetation management process including compliance </w:t>
      </w:r>
      <w:r w:rsidR="001665CD">
        <w:t xml:space="preserve">with </w:t>
      </w:r>
      <w:r w:rsidR="008604F6">
        <w:t>the requirements of th</w:t>
      </w:r>
      <w:r w:rsidR="001665CD">
        <w:t xml:space="preserve">e ELCMP, </w:t>
      </w:r>
      <w:r w:rsidR="000735C4">
        <w:t xml:space="preserve">the Code </w:t>
      </w:r>
      <w:r w:rsidR="001665CD">
        <w:t xml:space="preserve">and the </w:t>
      </w:r>
      <w:r w:rsidR="001665CD" w:rsidRPr="00323440">
        <w:rPr>
          <w:i/>
          <w:color w:val="0070C0"/>
        </w:rPr>
        <w:t>Electricity Safety (</w:t>
      </w:r>
      <w:r w:rsidR="000735C4" w:rsidRPr="00323440">
        <w:rPr>
          <w:i/>
          <w:color w:val="0070C0"/>
        </w:rPr>
        <w:t>Electric Line Clearance</w:t>
      </w:r>
      <w:r w:rsidR="001665CD" w:rsidRPr="00323440">
        <w:rPr>
          <w:i/>
          <w:color w:val="0070C0"/>
        </w:rPr>
        <w:t>)</w:t>
      </w:r>
      <w:r w:rsidR="000735C4" w:rsidRPr="00323440">
        <w:rPr>
          <w:i/>
          <w:color w:val="0070C0"/>
        </w:rPr>
        <w:t xml:space="preserve"> Regulations</w:t>
      </w:r>
      <w:r w:rsidR="001665CD">
        <w:t xml:space="preserve">. The </w:t>
      </w:r>
      <w:r w:rsidR="00B57DBE" w:rsidRPr="00786630">
        <w:t xml:space="preserve">key risks associated with the delivery of the </w:t>
      </w:r>
      <w:r w:rsidR="001665CD">
        <w:t>v</w:t>
      </w:r>
      <w:r w:rsidR="00B57DBE" w:rsidRPr="00786630">
        <w:t xml:space="preserve">egetation </w:t>
      </w:r>
      <w:r w:rsidR="001665CD">
        <w:t>ma</w:t>
      </w:r>
      <w:r w:rsidR="00B57DBE" w:rsidRPr="00786630">
        <w:t xml:space="preserve">nagement service </w:t>
      </w:r>
      <w:r w:rsidR="001665CD">
        <w:t xml:space="preserve">have been identified </w:t>
      </w:r>
      <w:r w:rsidR="00B57DBE" w:rsidRPr="00786630">
        <w:t xml:space="preserve">and </w:t>
      </w:r>
      <w:r w:rsidR="001665CD">
        <w:t>mitigating</w:t>
      </w:r>
      <w:r w:rsidR="00B57DBE" w:rsidRPr="00786630">
        <w:t xml:space="preserve"> control</w:t>
      </w:r>
      <w:r w:rsidR="001665CD">
        <w:t>s developed.</w:t>
      </w:r>
      <w:r w:rsidR="00B57DBE" w:rsidRPr="00786630">
        <w:t xml:space="preserve">  Using this information an annual audit schedule has been created; </w:t>
      </w:r>
      <w:r w:rsidR="003E506A" w:rsidRPr="008E1F37">
        <w:rPr>
          <w:color w:val="548DD4" w:themeColor="text2" w:themeTint="99"/>
        </w:rPr>
        <w:t xml:space="preserve">Reference F: </w:t>
      </w:r>
      <w:r w:rsidR="003E506A">
        <w:rPr>
          <w:i/>
          <w:color w:val="0070C0"/>
        </w:rPr>
        <w:t>TOA</w:t>
      </w:r>
      <w:r w:rsidR="003E506A" w:rsidRPr="009500E3">
        <w:rPr>
          <w:i/>
          <w:color w:val="0070C0"/>
        </w:rPr>
        <w:t xml:space="preserve"> 2021</w:t>
      </w:r>
      <w:r w:rsidR="003E506A">
        <w:rPr>
          <w:i/>
          <w:color w:val="0070C0"/>
        </w:rPr>
        <w:t>-2026</w:t>
      </w:r>
      <w:r w:rsidR="003E506A" w:rsidRPr="009500E3">
        <w:rPr>
          <w:i/>
          <w:color w:val="0070C0"/>
        </w:rPr>
        <w:t xml:space="preserve"> Consolidated audit program</w:t>
      </w:r>
      <w:r w:rsidR="003E506A">
        <w:rPr>
          <w:i/>
          <w:color w:val="0070C0"/>
        </w:rPr>
        <w:t>.</w:t>
      </w:r>
    </w:p>
    <w:p w14:paraId="642F0748" w14:textId="4ED1539E" w:rsidR="00B57DBE" w:rsidRDefault="003E506A" w:rsidP="003E506A">
      <w:pPr>
        <w:spacing w:after="0"/>
        <w:ind w:right="-471"/>
        <w:jc w:val="both"/>
      </w:pPr>
      <w:r w:rsidRPr="00323440" w:rsidDel="003E506A">
        <w:rPr>
          <w:i/>
          <w:color w:val="0070C0"/>
        </w:rPr>
        <w:t xml:space="preserve"> </w:t>
      </w:r>
      <w:r w:rsidR="00B57DBE">
        <w:tab/>
      </w:r>
    </w:p>
    <w:p w14:paraId="7B373AC1" w14:textId="77777777" w:rsidR="00DA02B0" w:rsidRDefault="00DA02B0" w:rsidP="00DA02B0">
      <w:pPr>
        <w:spacing w:after="0"/>
        <w:ind w:right="-471"/>
        <w:jc w:val="both"/>
      </w:pPr>
      <w:r w:rsidRPr="00786630">
        <w:t xml:space="preserve">Audits are conducted by personnel who have suitable audit training and background.  External specialist resources, </w:t>
      </w:r>
      <w:r>
        <w:t xml:space="preserve">with the appropriate </w:t>
      </w:r>
      <w:r w:rsidRPr="00786630">
        <w:t>experience</w:t>
      </w:r>
      <w:r>
        <w:t xml:space="preserve"> and </w:t>
      </w:r>
      <w:r w:rsidRPr="00786630">
        <w:t xml:space="preserve">expertise </w:t>
      </w:r>
      <w:r>
        <w:t>are</w:t>
      </w:r>
      <w:r w:rsidRPr="00786630">
        <w:t xml:space="preserve"> engaged to assist</w:t>
      </w:r>
      <w:r>
        <w:t xml:space="preserve"> as required</w:t>
      </w:r>
      <w:r w:rsidRPr="00786630">
        <w:t>.  Annual review</w:t>
      </w:r>
      <w:r>
        <w:t xml:space="preserve">s involving the service providers, and TOA/TOA2 </w:t>
      </w:r>
      <w:r w:rsidRPr="00786630">
        <w:t xml:space="preserve">senior management </w:t>
      </w:r>
      <w:r>
        <w:t>are</w:t>
      </w:r>
      <w:r w:rsidRPr="00786630">
        <w:t xml:space="preserve"> conducted.</w:t>
      </w:r>
    </w:p>
    <w:p w14:paraId="10D60A02" w14:textId="77777777" w:rsidR="00DA02B0" w:rsidRDefault="00DA02B0" w:rsidP="00D97337">
      <w:pPr>
        <w:spacing w:after="0"/>
        <w:ind w:right="-471"/>
        <w:jc w:val="both"/>
      </w:pPr>
    </w:p>
    <w:p w14:paraId="7E4AA6FF" w14:textId="77777777" w:rsidR="00B57DBE" w:rsidRDefault="00B57DBE" w:rsidP="00D97337">
      <w:pPr>
        <w:spacing w:after="0"/>
        <w:ind w:right="-471"/>
        <w:jc w:val="both"/>
      </w:pPr>
      <w:r w:rsidRPr="00786630">
        <w:t>Audits associated with, but not limited to, OH&amp;S Systems, Environmental Management Systems, Quality Control and Traffic Management Procedures, are conducted.  These are further supported by field verification and compliance monitoring audits.</w:t>
      </w:r>
    </w:p>
    <w:p w14:paraId="10F56E4A" w14:textId="77777777" w:rsidR="00B57DBE" w:rsidRDefault="00B57DBE" w:rsidP="00D97337">
      <w:pPr>
        <w:spacing w:after="0"/>
        <w:ind w:right="-471"/>
        <w:jc w:val="both"/>
      </w:pPr>
    </w:p>
    <w:p w14:paraId="07C8528D" w14:textId="77564A9C" w:rsidR="00B57DBE" w:rsidRDefault="00B57DBE" w:rsidP="00D97337">
      <w:pPr>
        <w:spacing w:after="0"/>
        <w:ind w:right="-471"/>
        <w:jc w:val="both"/>
      </w:pPr>
      <w:r>
        <w:t>The audit schedule is reviewed annually to address changes in business requirements, concerns from previous years, and the Service Provider</w:t>
      </w:r>
      <w:r w:rsidR="00DA02B0">
        <w:t>’</w:t>
      </w:r>
      <w:r>
        <w:t>s performance history.</w:t>
      </w:r>
    </w:p>
    <w:p w14:paraId="2B13A991" w14:textId="77777777" w:rsidR="00D97337" w:rsidRDefault="00D97337" w:rsidP="00D97337">
      <w:pPr>
        <w:spacing w:after="0"/>
        <w:ind w:right="-471"/>
        <w:jc w:val="both"/>
      </w:pPr>
    </w:p>
    <w:p w14:paraId="2C5CD7F3" w14:textId="447930AB" w:rsidR="00B57DBE" w:rsidRDefault="00B57DBE" w:rsidP="00D97337">
      <w:pPr>
        <w:spacing w:after="0"/>
        <w:ind w:right="-471"/>
        <w:jc w:val="both"/>
      </w:pPr>
      <w:r>
        <w:t>There are broadly four different types of audits</w:t>
      </w:r>
      <w:r w:rsidR="00DA02B0">
        <w:t xml:space="preserve"> relating to;</w:t>
      </w:r>
    </w:p>
    <w:p w14:paraId="00D54891" w14:textId="77777777" w:rsidR="00B57DBE" w:rsidRDefault="00B57DBE" w:rsidP="00D97337">
      <w:pPr>
        <w:spacing w:after="0"/>
        <w:ind w:right="-471"/>
        <w:jc w:val="both"/>
      </w:pPr>
    </w:p>
    <w:p w14:paraId="114D9A80" w14:textId="77777777" w:rsidR="00B57DBE" w:rsidRDefault="00B57DBE" w:rsidP="000A3F21">
      <w:pPr>
        <w:pStyle w:val="ListParagraph"/>
        <w:numPr>
          <w:ilvl w:val="1"/>
          <w:numId w:val="15"/>
        </w:numPr>
        <w:spacing w:after="0"/>
        <w:ind w:left="426" w:right="-471" w:hanging="426"/>
        <w:jc w:val="both"/>
      </w:pPr>
      <w:r>
        <w:t xml:space="preserve">Health and Safety – Safe work methods (e.g. General work methods, working near powerlines and tree clearing methods), equipment vehicles and plant, inductions, training and </w:t>
      </w:r>
      <w:proofErr w:type="spellStart"/>
      <w:r>
        <w:t>authorisation</w:t>
      </w:r>
      <w:proofErr w:type="spellEnd"/>
      <w:r>
        <w:t>, traffic management.</w:t>
      </w:r>
    </w:p>
    <w:p w14:paraId="692CE057" w14:textId="77777777" w:rsidR="00B57DBE" w:rsidRDefault="00B57DBE" w:rsidP="000A3F21">
      <w:pPr>
        <w:pStyle w:val="ListParagraph"/>
        <w:numPr>
          <w:ilvl w:val="1"/>
          <w:numId w:val="15"/>
        </w:numPr>
        <w:spacing w:after="0"/>
        <w:ind w:left="426" w:right="-471" w:hanging="426"/>
        <w:jc w:val="both"/>
      </w:pPr>
      <w:r>
        <w:t>Compliance – General inspection and cutting compliance with programs, hazardous trees, stakeholder and defect management.</w:t>
      </w:r>
    </w:p>
    <w:p w14:paraId="79A745A7" w14:textId="77777777" w:rsidR="00B57DBE" w:rsidRDefault="00B57DBE" w:rsidP="000A3F21">
      <w:pPr>
        <w:pStyle w:val="ListParagraph"/>
        <w:numPr>
          <w:ilvl w:val="1"/>
          <w:numId w:val="15"/>
        </w:numPr>
        <w:spacing w:after="0"/>
        <w:ind w:left="426" w:right="-471" w:hanging="426"/>
        <w:jc w:val="both"/>
      </w:pPr>
      <w:r>
        <w:t xml:space="preserve">Procedure/Work Instruction – Policies, work instructions, procedures, customer notification, data management and accuracy, reporting and documentation.  </w:t>
      </w:r>
    </w:p>
    <w:p w14:paraId="21280A4F" w14:textId="77777777" w:rsidR="00B57DBE" w:rsidRDefault="00B57DBE" w:rsidP="000A3F21">
      <w:pPr>
        <w:pStyle w:val="ListParagraph"/>
        <w:numPr>
          <w:ilvl w:val="1"/>
          <w:numId w:val="15"/>
        </w:numPr>
        <w:spacing w:after="0"/>
        <w:ind w:left="426" w:right="-471" w:hanging="426"/>
        <w:jc w:val="both"/>
      </w:pPr>
      <w:r>
        <w:t>Environmental – Important or significant vegetation, chemicals, weeds, noise, pruning technique and quality.</w:t>
      </w:r>
    </w:p>
    <w:p w14:paraId="18204F3F" w14:textId="77777777" w:rsidR="00B57DBE" w:rsidRDefault="00B57DBE" w:rsidP="00D97337">
      <w:pPr>
        <w:spacing w:after="0"/>
        <w:ind w:right="-471" w:hanging="992"/>
        <w:jc w:val="both"/>
      </w:pPr>
    </w:p>
    <w:p w14:paraId="2A8CCF7F" w14:textId="37B2EB52" w:rsidR="00B57DBE" w:rsidRDefault="00B57DBE" w:rsidP="00D97337">
      <w:pPr>
        <w:spacing w:after="0"/>
        <w:ind w:right="-471"/>
        <w:jc w:val="both"/>
      </w:pPr>
      <w:r>
        <w:lastRenderedPageBreak/>
        <w:t xml:space="preserve">The audit process considers actual performance and </w:t>
      </w:r>
      <w:r w:rsidR="00DA02B0">
        <w:t xml:space="preserve">actual </w:t>
      </w:r>
      <w:r>
        <w:t>output and then compares the</w:t>
      </w:r>
      <w:r w:rsidR="00DA02B0">
        <w:t>se</w:t>
      </w:r>
      <w:r>
        <w:t xml:space="preserve"> against planned performance and expected outputs. Where a variation </w:t>
      </w:r>
      <w:proofErr w:type="gramStart"/>
      <w:r>
        <w:t>occurs</w:t>
      </w:r>
      <w:proofErr w:type="gramEnd"/>
      <w:r>
        <w:t xml:space="preserve"> the item is noted and followed through to ensure corrective actions are taken and improvement opportunities are factored into plans to enhance future performance.</w:t>
      </w:r>
    </w:p>
    <w:p w14:paraId="77010A08" w14:textId="77777777" w:rsidR="000735C4" w:rsidRDefault="000735C4" w:rsidP="00323440">
      <w:pPr>
        <w:spacing w:after="0"/>
        <w:ind w:right="-471"/>
      </w:pPr>
    </w:p>
    <w:p w14:paraId="7DEADF5F" w14:textId="65FA68DA" w:rsidR="00B57DBE" w:rsidRDefault="00B57DBE" w:rsidP="00D97337">
      <w:pPr>
        <w:spacing w:after="0"/>
        <w:ind w:right="-471"/>
        <w:jc w:val="both"/>
      </w:pPr>
      <w:r>
        <w:t>Service Providers operate their own internal audit program which target the following key areas –</w:t>
      </w:r>
    </w:p>
    <w:p w14:paraId="36883321" w14:textId="77777777" w:rsidR="00B57DBE" w:rsidRDefault="00B57DBE" w:rsidP="00D97337">
      <w:pPr>
        <w:spacing w:after="0"/>
        <w:ind w:left="426" w:right="-471" w:hanging="426"/>
        <w:jc w:val="both"/>
      </w:pPr>
    </w:p>
    <w:p w14:paraId="221E36F5" w14:textId="77777777" w:rsidR="00B57DBE" w:rsidRDefault="00B57DBE" w:rsidP="000A3F21">
      <w:pPr>
        <w:pStyle w:val="ListParagraph"/>
        <w:numPr>
          <w:ilvl w:val="1"/>
          <w:numId w:val="16"/>
        </w:numPr>
        <w:spacing w:after="0"/>
        <w:ind w:left="426" w:right="-471" w:hanging="426"/>
        <w:jc w:val="both"/>
      </w:pPr>
      <w:r>
        <w:t>Felling Techniques</w:t>
      </w:r>
    </w:p>
    <w:p w14:paraId="7C2F10CB" w14:textId="77777777" w:rsidR="00B57DBE" w:rsidRDefault="00B57DBE" w:rsidP="000A3F21">
      <w:pPr>
        <w:pStyle w:val="ListParagraph"/>
        <w:numPr>
          <w:ilvl w:val="1"/>
          <w:numId w:val="16"/>
        </w:numPr>
        <w:spacing w:after="0"/>
        <w:ind w:left="426" w:right="-471" w:hanging="426"/>
        <w:jc w:val="both"/>
      </w:pPr>
      <w:r>
        <w:t>Tree Climbing</w:t>
      </w:r>
    </w:p>
    <w:p w14:paraId="34A43A00" w14:textId="77777777" w:rsidR="00B57DBE" w:rsidRDefault="00B57DBE" w:rsidP="000A3F21">
      <w:pPr>
        <w:pStyle w:val="ListParagraph"/>
        <w:numPr>
          <w:ilvl w:val="1"/>
          <w:numId w:val="16"/>
        </w:numPr>
        <w:spacing w:after="0"/>
        <w:ind w:left="426" w:right="-471" w:hanging="426"/>
        <w:jc w:val="both"/>
      </w:pPr>
      <w:r>
        <w:t>Herbicide</w:t>
      </w:r>
    </w:p>
    <w:p w14:paraId="1B51EE64" w14:textId="77777777" w:rsidR="00B57DBE" w:rsidRDefault="00B57DBE" w:rsidP="000A3F21">
      <w:pPr>
        <w:pStyle w:val="ListParagraph"/>
        <w:numPr>
          <w:ilvl w:val="1"/>
          <w:numId w:val="16"/>
        </w:numPr>
        <w:spacing w:after="0"/>
        <w:ind w:left="426" w:right="-471" w:hanging="426"/>
        <w:jc w:val="both"/>
      </w:pPr>
      <w:r>
        <w:t>Tipper/Chipper Use</w:t>
      </w:r>
    </w:p>
    <w:p w14:paraId="31332462" w14:textId="77777777" w:rsidR="00B57DBE" w:rsidRDefault="00B57DBE" w:rsidP="000A3F21">
      <w:pPr>
        <w:pStyle w:val="ListParagraph"/>
        <w:numPr>
          <w:ilvl w:val="1"/>
          <w:numId w:val="16"/>
        </w:numPr>
        <w:spacing w:after="0"/>
        <w:ind w:left="426" w:right="-471" w:hanging="426"/>
        <w:jc w:val="both"/>
      </w:pPr>
      <w:r>
        <w:t>Tree Clearing from EWP</w:t>
      </w:r>
    </w:p>
    <w:p w14:paraId="120783F8" w14:textId="77777777" w:rsidR="00B57DBE" w:rsidRDefault="00B57DBE" w:rsidP="000A3F21">
      <w:pPr>
        <w:pStyle w:val="ListParagraph"/>
        <w:numPr>
          <w:ilvl w:val="1"/>
          <w:numId w:val="16"/>
        </w:numPr>
        <w:spacing w:after="0"/>
        <w:ind w:left="426" w:right="-471" w:hanging="426"/>
        <w:jc w:val="both"/>
      </w:pPr>
      <w:r>
        <w:t>Vehicles (Pre-summer)</w:t>
      </w:r>
    </w:p>
    <w:p w14:paraId="455E75B2" w14:textId="77777777" w:rsidR="00B57DBE" w:rsidRDefault="00B57DBE" w:rsidP="000A3F21">
      <w:pPr>
        <w:pStyle w:val="ListParagraph"/>
        <w:numPr>
          <w:ilvl w:val="1"/>
          <w:numId w:val="16"/>
        </w:numPr>
        <w:spacing w:after="0"/>
        <w:ind w:left="426" w:right="-471" w:hanging="426"/>
        <w:jc w:val="both"/>
      </w:pPr>
      <w:r>
        <w:t>PPE</w:t>
      </w:r>
    </w:p>
    <w:p w14:paraId="53D5F4C5" w14:textId="77777777" w:rsidR="00B57DBE" w:rsidRDefault="00B57DBE" w:rsidP="000A3F21">
      <w:pPr>
        <w:pStyle w:val="ListParagraph"/>
        <w:numPr>
          <w:ilvl w:val="1"/>
          <w:numId w:val="16"/>
        </w:numPr>
        <w:spacing w:after="0"/>
        <w:ind w:left="426" w:right="-471" w:hanging="426"/>
        <w:jc w:val="both"/>
      </w:pPr>
      <w:r>
        <w:t>Hearing Conservation</w:t>
      </w:r>
    </w:p>
    <w:p w14:paraId="521C11DE" w14:textId="77777777" w:rsidR="00B57DBE" w:rsidRDefault="00B57DBE" w:rsidP="000A3F21">
      <w:pPr>
        <w:pStyle w:val="ListParagraph"/>
        <w:numPr>
          <w:ilvl w:val="1"/>
          <w:numId w:val="16"/>
        </w:numPr>
        <w:spacing w:after="0"/>
        <w:ind w:left="426" w:right="-471" w:hanging="426"/>
        <w:jc w:val="both"/>
      </w:pPr>
      <w:r>
        <w:t>Limits of Approach</w:t>
      </w:r>
    </w:p>
    <w:p w14:paraId="19E6457F" w14:textId="77777777" w:rsidR="00B57DBE" w:rsidRDefault="00B57DBE" w:rsidP="000A3F21">
      <w:pPr>
        <w:pStyle w:val="ListParagraph"/>
        <w:numPr>
          <w:ilvl w:val="1"/>
          <w:numId w:val="16"/>
        </w:numPr>
        <w:spacing w:after="0"/>
        <w:ind w:left="426" w:right="-471" w:hanging="426"/>
        <w:jc w:val="both"/>
      </w:pPr>
      <w:r>
        <w:t>Worksite Traffic Management</w:t>
      </w:r>
    </w:p>
    <w:p w14:paraId="3204D66E" w14:textId="77777777" w:rsidR="00B57DBE" w:rsidRDefault="00B57DBE" w:rsidP="000A3F21">
      <w:pPr>
        <w:pStyle w:val="ListParagraph"/>
        <w:numPr>
          <w:ilvl w:val="1"/>
          <w:numId w:val="16"/>
        </w:numPr>
        <w:spacing w:after="0"/>
        <w:ind w:left="426" w:right="-471" w:hanging="426"/>
        <w:jc w:val="both"/>
      </w:pPr>
      <w:r>
        <w:t>Hazard Assessment Controls (HAC Sheet)</w:t>
      </w:r>
    </w:p>
    <w:p w14:paraId="7EA303C3" w14:textId="77777777" w:rsidR="00B57DBE" w:rsidRDefault="00B57DBE" w:rsidP="000A3F21">
      <w:pPr>
        <w:pStyle w:val="ListParagraph"/>
        <w:numPr>
          <w:ilvl w:val="1"/>
          <w:numId w:val="16"/>
        </w:numPr>
        <w:spacing w:after="0"/>
        <w:ind w:left="426" w:right="-471" w:hanging="426"/>
        <w:jc w:val="both"/>
      </w:pPr>
      <w:r>
        <w:t>Manual Handling</w:t>
      </w:r>
    </w:p>
    <w:p w14:paraId="4ED44CD2" w14:textId="77777777" w:rsidR="00B57DBE" w:rsidRDefault="00B57DBE" w:rsidP="00D97337">
      <w:pPr>
        <w:spacing w:after="0"/>
        <w:ind w:right="-471"/>
        <w:jc w:val="both"/>
      </w:pPr>
    </w:p>
    <w:p w14:paraId="4193ED3B" w14:textId="77777777" w:rsidR="00B57DBE" w:rsidRDefault="00B57DBE" w:rsidP="00D97337">
      <w:pPr>
        <w:spacing w:after="0"/>
        <w:ind w:right="-471"/>
        <w:jc w:val="both"/>
      </w:pPr>
      <w:r>
        <w:t>The results of these audits are provided to TOA</w:t>
      </w:r>
      <w:r w:rsidR="00103520">
        <w:t>/TOA2</w:t>
      </w:r>
      <w:r>
        <w:t>.</w:t>
      </w:r>
    </w:p>
    <w:p w14:paraId="6300BB36" w14:textId="77777777" w:rsidR="008F37BD" w:rsidRDefault="008F37BD">
      <w:r>
        <w:br w:type="page"/>
      </w:r>
    </w:p>
    <w:p w14:paraId="2E1AEB19" w14:textId="77777777" w:rsidR="008F37BD" w:rsidRDefault="008F37BD" w:rsidP="00D97337">
      <w:pPr>
        <w:spacing w:after="0"/>
        <w:ind w:right="-471"/>
        <w:jc w:val="both"/>
      </w:pPr>
    </w:p>
    <w:p w14:paraId="0CD282AE" w14:textId="77777777" w:rsidR="007A11E4" w:rsidRPr="003D41AD" w:rsidRDefault="005D07F5" w:rsidP="00D97337">
      <w:pPr>
        <w:pStyle w:val="Heading1"/>
        <w:numPr>
          <w:ilvl w:val="0"/>
          <w:numId w:val="0"/>
        </w:numPr>
        <w:spacing w:before="0" w:after="0"/>
        <w:ind w:left="284"/>
        <w:rPr>
          <w:color w:val="009999" w:themeColor="accent2"/>
        </w:rPr>
      </w:pPr>
      <w:bookmarkStart w:id="2646" w:name="_Toc74071544"/>
      <w:r>
        <w:t xml:space="preserve">REFERENCE </w:t>
      </w:r>
      <w:r w:rsidR="007A11E4">
        <w:t>A</w:t>
      </w:r>
      <w:r w:rsidR="00F52CE4">
        <w:t>:</w:t>
      </w:r>
      <w:r w:rsidR="00554173">
        <w:br/>
      </w:r>
      <w:r w:rsidR="00107276" w:rsidRPr="003D41AD">
        <w:rPr>
          <w:color w:val="009999" w:themeColor="accent2"/>
        </w:rPr>
        <w:t>Example Notification Letter</w:t>
      </w:r>
      <w:bookmarkEnd w:id="2646"/>
    </w:p>
    <w:p w14:paraId="3652CA09" w14:textId="41E5E046" w:rsidR="00107276" w:rsidRDefault="00FB47FF" w:rsidP="00323440">
      <w:pPr>
        <w:spacing w:after="0"/>
        <w:jc w:val="center"/>
        <w:rPr>
          <w:b/>
          <w:color w:val="009999" w:themeColor="accent2"/>
        </w:rPr>
      </w:pPr>
      <w:r w:rsidRPr="00FB47FF">
        <w:rPr>
          <w:noProof/>
        </w:rPr>
        <w:drawing>
          <wp:inline distT="0" distB="0" distL="0" distR="0" wp14:anchorId="7E5C1DCB" wp14:editId="48A49D73">
            <wp:extent cx="5676190" cy="7209524"/>
            <wp:effectExtent l="0" t="0" r="127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8"/>
                    <a:stretch>
                      <a:fillRect/>
                    </a:stretch>
                  </pic:blipFill>
                  <pic:spPr>
                    <a:xfrm>
                      <a:off x="0" y="0"/>
                      <a:ext cx="5676190" cy="7209524"/>
                    </a:xfrm>
                    <a:prstGeom prst="rect">
                      <a:avLst/>
                    </a:prstGeom>
                  </pic:spPr>
                </pic:pic>
              </a:graphicData>
            </a:graphic>
          </wp:inline>
        </w:drawing>
      </w:r>
    </w:p>
    <w:p w14:paraId="211D999C" w14:textId="77777777" w:rsidR="00107276" w:rsidRDefault="00107276" w:rsidP="007A11E4">
      <w:pPr>
        <w:spacing w:after="0"/>
        <w:jc w:val="both"/>
        <w:rPr>
          <w:b/>
          <w:color w:val="009999" w:themeColor="accent2"/>
        </w:rPr>
      </w:pPr>
    </w:p>
    <w:p w14:paraId="079AB417" w14:textId="77777777" w:rsidR="00F36A04" w:rsidRPr="00B53F9D" w:rsidRDefault="00F36A04" w:rsidP="007A11E4">
      <w:pPr>
        <w:spacing w:after="0"/>
        <w:jc w:val="both"/>
        <w:rPr>
          <w:b/>
          <w:color w:val="009999" w:themeColor="accent2"/>
        </w:rPr>
      </w:pPr>
    </w:p>
    <w:p w14:paraId="54FB9598" w14:textId="10D04ECC" w:rsidR="007A11E4" w:rsidRDefault="00FB47FF" w:rsidP="007A11E4">
      <w:pPr>
        <w:jc w:val="center"/>
      </w:pPr>
      <w:r w:rsidRPr="00FB47FF">
        <w:rPr>
          <w:noProof/>
        </w:rPr>
        <w:lastRenderedPageBreak/>
        <w:drawing>
          <wp:inline distT="0" distB="0" distL="0" distR="0" wp14:anchorId="7800A7FF" wp14:editId="4C39CDC2">
            <wp:extent cx="5352381" cy="7495238"/>
            <wp:effectExtent l="0" t="0" r="127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9"/>
                    <a:stretch>
                      <a:fillRect/>
                    </a:stretch>
                  </pic:blipFill>
                  <pic:spPr>
                    <a:xfrm>
                      <a:off x="0" y="0"/>
                      <a:ext cx="5352381" cy="7495238"/>
                    </a:xfrm>
                    <a:prstGeom prst="rect">
                      <a:avLst/>
                    </a:prstGeom>
                  </pic:spPr>
                </pic:pic>
              </a:graphicData>
            </a:graphic>
          </wp:inline>
        </w:drawing>
      </w:r>
    </w:p>
    <w:p w14:paraId="52A6CDBF" w14:textId="77777777" w:rsidR="00580171" w:rsidRDefault="00580171" w:rsidP="002C6AD8">
      <w:pPr>
        <w:pStyle w:val="Heading1"/>
        <w:numPr>
          <w:ilvl w:val="0"/>
          <w:numId w:val="0"/>
        </w:numPr>
        <w:rPr>
          <w:b w:val="0"/>
          <w:color w:val="009999"/>
          <w:szCs w:val="28"/>
        </w:rPr>
      </w:pPr>
    </w:p>
    <w:p w14:paraId="63E89D86" w14:textId="77777777" w:rsidR="007A11E4" w:rsidRPr="002C6AD8" w:rsidRDefault="005D07F5" w:rsidP="002C6AD8">
      <w:pPr>
        <w:pStyle w:val="Heading1"/>
        <w:numPr>
          <w:ilvl w:val="0"/>
          <w:numId w:val="0"/>
        </w:numPr>
      </w:pPr>
      <w:bookmarkStart w:id="2647" w:name="_Toc74071545"/>
      <w:r>
        <w:t>REFERENCE</w:t>
      </w:r>
      <w:r w:rsidRPr="002C6AD8">
        <w:t xml:space="preserve"> </w:t>
      </w:r>
      <w:r w:rsidR="00B53F9D" w:rsidRPr="002C6AD8">
        <w:t>B</w:t>
      </w:r>
      <w:r w:rsidR="00F52CE4">
        <w:t>:</w:t>
      </w:r>
      <w:r w:rsidR="00554173">
        <w:br/>
      </w:r>
      <w:r w:rsidR="00107276" w:rsidRPr="00323440">
        <w:rPr>
          <w:b w:val="0"/>
          <w:color w:val="007A7A"/>
          <w:sz w:val="24"/>
        </w:rPr>
        <w:t>TOA</w:t>
      </w:r>
      <w:r w:rsidR="006416AC">
        <w:rPr>
          <w:b w:val="0"/>
          <w:color w:val="007A7A"/>
          <w:sz w:val="24"/>
        </w:rPr>
        <w:t>/TOA2</w:t>
      </w:r>
      <w:r w:rsidR="00B53F9D" w:rsidRPr="00323440">
        <w:rPr>
          <w:b w:val="0"/>
          <w:color w:val="007A7A"/>
          <w:sz w:val="24"/>
        </w:rPr>
        <w:t xml:space="preserve"> Significant Tree Register</w:t>
      </w:r>
      <w:bookmarkEnd w:id="2647"/>
    </w:p>
    <w:p w14:paraId="6DF00381" w14:textId="77777777" w:rsidR="00B53F9D" w:rsidRDefault="00B53F9D" w:rsidP="007A11E4">
      <w:pPr>
        <w:spacing w:after="0"/>
      </w:pPr>
    </w:p>
    <w:p w14:paraId="2BC3664C" w14:textId="77777777" w:rsidR="006416AC" w:rsidRPr="006416AC" w:rsidRDefault="006416AC" w:rsidP="00323440">
      <w:r w:rsidRPr="006416AC">
        <w:t>TOA Significant Tree Register</w:t>
      </w:r>
    </w:p>
    <w:p w14:paraId="023843F6" w14:textId="77777777" w:rsidR="007A11E4" w:rsidRDefault="007A11E4" w:rsidP="007A11E4">
      <w:pPr>
        <w:spacing w:after="0"/>
      </w:pPr>
    </w:p>
    <w:tbl>
      <w:tblPr>
        <w:tblStyle w:val="LightList-Accent1"/>
        <w:tblW w:w="9027" w:type="dxa"/>
        <w:tblLayout w:type="fixed"/>
        <w:tblLook w:val="0000" w:firstRow="0" w:lastRow="0" w:firstColumn="0" w:lastColumn="0" w:noHBand="0" w:noVBand="0"/>
      </w:tblPr>
      <w:tblGrid>
        <w:gridCol w:w="2318"/>
        <w:gridCol w:w="2693"/>
        <w:gridCol w:w="4016"/>
      </w:tblGrid>
      <w:tr w:rsidR="00107276" w14:paraId="732383FB" w14:textId="77777777" w:rsidTr="00107276">
        <w:trPr>
          <w:cnfStyle w:val="000000100000" w:firstRow="0" w:lastRow="0" w:firstColumn="0" w:lastColumn="0" w:oddVBand="0" w:evenVBand="0" w:oddHBand="1" w:evenHBand="0" w:firstRowFirstColumn="0" w:firstRowLastColumn="0" w:lastRowFirstColumn="0" w:lastRowLastColumn="0"/>
          <w:trHeight w:val="581"/>
        </w:trPr>
        <w:tc>
          <w:tcPr>
            <w:cnfStyle w:val="000010000000" w:firstRow="0" w:lastRow="0" w:firstColumn="0" w:lastColumn="0" w:oddVBand="1" w:evenVBand="0" w:oddHBand="0" w:evenHBand="0" w:firstRowFirstColumn="0" w:firstRowLastColumn="0" w:lastRowFirstColumn="0" w:lastRowLastColumn="0"/>
            <w:tcW w:w="2318" w:type="dxa"/>
          </w:tcPr>
          <w:p w14:paraId="4393D962" w14:textId="77777777" w:rsidR="00107276" w:rsidRDefault="00107276" w:rsidP="00A92071">
            <w:pPr>
              <w:autoSpaceDE w:val="0"/>
              <w:autoSpaceDN w:val="0"/>
              <w:adjustRightInd w:val="0"/>
              <w:jc w:val="center"/>
              <w:rPr>
                <w:rFonts w:cs="Calibri"/>
                <w:b/>
                <w:bCs/>
                <w:color w:val="000000"/>
                <w:sz w:val="22"/>
                <w:szCs w:val="22"/>
                <w:lang w:val="en-AU" w:eastAsia="en-AU"/>
              </w:rPr>
            </w:pPr>
            <w:r>
              <w:rPr>
                <w:rFonts w:cs="Calibri"/>
                <w:b/>
                <w:bCs/>
                <w:color w:val="000000"/>
                <w:sz w:val="22"/>
                <w:szCs w:val="22"/>
                <w:lang w:val="en-AU" w:eastAsia="en-AU"/>
              </w:rPr>
              <w:lastRenderedPageBreak/>
              <w:t>Region</w:t>
            </w:r>
          </w:p>
        </w:tc>
        <w:tc>
          <w:tcPr>
            <w:tcW w:w="2693" w:type="dxa"/>
          </w:tcPr>
          <w:p w14:paraId="1A07541B" w14:textId="77777777" w:rsidR="00107276" w:rsidRDefault="00107276" w:rsidP="00A92071">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cs="Calibri"/>
                <w:b/>
                <w:bCs/>
                <w:color w:val="000000"/>
                <w:sz w:val="22"/>
                <w:szCs w:val="22"/>
                <w:lang w:val="en-AU" w:eastAsia="en-AU"/>
              </w:rPr>
            </w:pPr>
            <w:r>
              <w:rPr>
                <w:rFonts w:cs="Calibri"/>
                <w:b/>
                <w:bCs/>
                <w:color w:val="000000"/>
                <w:sz w:val="22"/>
                <w:szCs w:val="22"/>
                <w:lang w:val="en-AU" w:eastAsia="en-AU"/>
              </w:rPr>
              <w:t>Pole Number</w:t>
            </w:r>
          </w:p>
        </w:tc>
        <w:tc>
          <w:tcPr>
            <w:cnfStyle w:val="000010000000" w:firstRow="0" w:lastRow="0" w:firstColumn="0" w:lastColumn="0" w:oddVBand="1" w:evenVBand="0" w:oddHBand="0" w:evenHBand="0" w:firstRowFirstColumn="0" w:firstRowLastColumn="0" w:lastRowFirstColumn="0" w:lastRowLastColumn="0"/>
            <w:tcW w:w="4016" w:type="dxa"/>
          </w:tcPr>
          <w:p w14:paraId="26324F93" w14:textId="77777777" w:rsidR="00107276" w:rsidRDefault="00107276" w:rsidP="00A92071">
            <w:pPr>
              <w:autoSpaceDE w:val="0"/>
              <w:autoSpaceDN w:val="0"/>
              <w:adjustRightInd w:val="0"/>
              <w:jc w:val="center"/>
              <w:rPr>
                <w:rFonts w:cs="Calibri"/>
                <w:b/>
                <w:bCs/>
                <w:color w:val="000000"/>
                <w:sz w:val="22"/>
                <w:szCs w:val="22"/>
                <w:lang w:val="en-AU" w:eastAsia="en-AU"/>
              </w:rPr>
            </w:pPr>
            <w:r>
              <w:rPr>
                <w:rFonts w:cs="Calibri"/>
                <w:b/>
                <w:bCs/>
                <w:color w:val="000000"/>
                <w:sz w:val="22"/>
                <w:szCs w:val="22"/>
                <w:lang w:val="en-AU" w:eastAsia="en-AU"/>
              </w:rPr>
              <w:t>Tree Owner; Species; Reason of Significance; Remarks</w:t>
            </w:r>
          </w:p>
        </w:tc>
      </w:tr>
      <w:tr w:rsidR="00107276" w14:paraId="37B52222" w14:textId="77777777" w:rsidTr="00107276">
        <w:trPr>
          <w:trHeight w:val="581"/>
        </w:trPr>
        <w:tc>
          <w:tcPr>
            <w:cnfStyle w:val="000010000000" w:firstRow="0" w:lastRow="0" w:firstColumn="0" w:lastColumn="0" w:oddVBand="1" w:evenVBand="0" w:oddHBand="0" w:evenHBand="0" w:firstRowFirstColumn="0" w:firstRowLastColumn="0" w:lastRowFirstColumn="0" w:lastRowLastColumn="0"/>
            <w:tcW w:w="2318" w:type="dxa"/>
          </w:tcPr>
          <w:p w14:paraId="348B1C43" w14:textId="77777777" w:rsidR="00107276" w:rsidRDefault="00107276" w:rsidP="00A92071">
            <w:pPr>
              <w:autoSpaceDE w:val="0"/>
              <w:autoSpaceDN w:val="0"/>
              <w:adjustRightInd w:val="0"/>
              <w:jc w:val="center"/>
              <w:rPr>
                <w:rFonts w:cs="Calibri"/>
                <w:color w:val="000000"/>
                <w:sz w:val="22"/>
                <w:szCs w:val="22"/>
                <w:lang w:val="en-AU" w:eastAsia="en-AU"/>
              </w:rPr>
            </w:pPr>
            <w:r>
              <w:rPr>
                <w:rFonts w:cs="Calibri"/>
                <w:color w:val="000000"/>
                <w:sz w:val="22"/>
                <w:szCs w:val="22"/>
                <w:lang w:val="en-AU" w:eastAsia="en-AU"/>
              </w:rPr>
              <w:t xml:space="preserve">Elaine – North side </w:t>
            </w:r>
            <w:proofErr w:type="gramStart"/>
            <w:r>
              <w:rPr>
                <w:rFonts w:cs="Calibri"/>
                <w:color w:val="000000"/>
                <w:sz w:val="22"/>
                <w:szCs w:val="22"/>
                <w:lang w:val="en-AU" w:eastAsia="en-AU"/>
              </w:rPr>
              <w:t>of  Creek</w:t>
            </w:r>
            <w:proofErr w:type="gramEnd"/>
            <w:r>
              <w:rPr>
                <w:rFonts w:cs="Calibri"/>
                <w:color w:val="000000"/>
                <w:sz w:val="22"/>
                <w:szCs w:val="22"/>
                <w:lang w:val="en-AU" w:eastAsia="en-AU"/>
              </w:rPr>
              <w:t xml:space="preserve"> between Shelford–Mt Mercer Rd and Elaine-Mount Mercer Rd</w:t>
            </w:r>
          </w:p>
        </w:tc>
        <w:tc>
          <w:tcPr>
            <w:tcW w:w="2693" w:type="dxa"/>
          </w:tcPr>
          <w:p w14:paraId="57C7F55A" w14:textId="77777777" w:rsidR="00107276" w:rsidRDefault="00107276" w:rsidP="00A92071">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cs="Calibri"/>
                <w:color w:val="000000"/>
                <w:sz w:val="22"/>
                <w:szCs w:val="22"/>
                <w:lang w:val="en-AU" w:eastAsia="en-AU"/>
              </w:rPr>
            </w:pPr>
            <w:r>
              <w:rPr>
                <w:rFonts w:cs="Calibri"/>
                <w:color w:val="000000"/>
                <w:sz w:val="22"/>
                <w:szCs w:val="22"/>
                <w:lang w:val="en-AU" w:eastAsia="en-AU"/>
              </w:rPr>
              <w:t>Pole No.’s 24 and 25 on ELTS-MEWF 132kV line</w:t>
            </w:r>
          </w:p>
        </w:tc>
        <w:tc>
          <w:tcPr>
            <w:cnfStyle w:val="000010000000" w:firstRow="0" w:lastRow="0" w:firstColumn="0" w:lastColumn="0" w:oddVBand="1" w:evenVBand="0" w:oddHBand="0" w:evenHBand="0" w:firstRowFirstColumn="0" w:firstRowLastColumn="0" w:lastRowFirstColumn="0" w:lastRowLastColumn="0"/>
            <w:tcW w:w="4016" w:type="dxa"/>
          </w:tcPr>
          <w:p w14:paraId="2D1C74AF" w14:textId="77777777" w:rsidR="00107276" w:rsidRDefault="00107276" w:rsidP="00A92071">
            <w:pPr>
              <w:autoSpaceDE w:val="0"/>
              <w:autoSpaceDN w:val="0"/>
              <w:adjustRightInd w:val="0"/>
              <w:rPr>
                <w:rFonts w:cs="Calibri"/>
                <w:color w:val="000000"/>
                <w:sz w:val="22"/>
                <w:szCs w:val="22"/>
                <w:lang w:val="en-AU" w:eastAsia="en-AU"/>
              </w:rPr>
            </w:pPr>
            <w:r>
              <w:rPr>
                <w:rFonts w:cs="Calibri"/>
                <w:color w:val="000000"/>
                <w:sz w:val="22"/>
                <w:szCs w:val="22"/>
                <w:lang w:val="en-AU" w:eastAsia="en-AU"/>
              </w:rPr>
              <w:t>Native Grass, minimise disturbance</w:t>
            </w:r>
          </w:p>
        </w:tc>
      </w:tr>
      <w:tr w:rsidR="00107276" w14:paraId="3C634571" w14:textId="77777777" w:rsidTr="00107276">
        <w:trPr>
          <w:cnfStyle w:val="000000100000" w:firstRow="0" w:lastRow="0" w:firstColumn="0" w:lastColumn="0" w:oddVBand="0" w:evenVBand="0" w:oddHBand="1" w:evenHBand="0" w:firstRowFirstColumn="0" w:firstRowLastColumn="0" w:lastRowFirstColumn="0" w:lastRowLastColumn="0"/>
          <w:trHeight w:val="581"/>
        </w:trPr>
        <w:tc>
          <w:tcPr>
            <w:cnfStyle w:val="000010000000" w:firstRow="0" w:lastRow="0" w:firstColumn="0" w:lastColumn="0" w:oddVBand="1" w:evenVBand="0" w:oddHBand="0" w:evenHBand="0" w:firstRowFirstColumn="0" w:firstRowLastColumn="0" w:lastRowFirstColumn="0" w:lastRowLastColumn="0"/>
            <w:tcW w:w="2318" w:type="dxa"/>
          </w:tcPr>
          <w:p w14:paraId="3AEB53E9" w14:textId="77777777" w:rsidR="00107276" w:rsidRDefault="00107276" w:rsidP="00A92071">
            <w:pPr>
              <w:autoSpaceDE w:val="0"/>
              <w:autoSpaceDN w:val="0"/>
              <w:adjustRightInd w:val="0"/>
              <w:jc w:val="center"/>
              <w:rPr>
                <w:rFonts w:cs="Calibri"/>
                <w:color w:val="000000"/>
                <w:sz w:val="22"/>
                <w:szCs w:val="22"/>
                <w:lang w:val="en-AU" w:eastAsia="en-AU"/>
              </w:rPr>
            </w:pPr>
            <w:r>
              <w:rPr>
                <w:rFonts w:cs="Calibri"/>
                <w:color w:val="000000"/>
                <w:sz w:val="22"/>
                <w:szCs w:val="22"/>
                <w:lang w:val="en-AU" w:eastAsia="en-AU"/>
              </w:rPr>
              <w:t>Elaine – Mt Mercer Rd, Triangle</w:t>
            </w:r>
          </w:p>
        </w:tc>
        <w:tc>
          <w:tcPr>
            <w:tcW w:w="2693" w:type="dxa"/>
          </w:tcPr>
          <w:p w14:paraId="70FED826" w14:textId="77777777" w:rsidR="00107276" w:rsidRDefault="00107276" w:rsidP="00A92071">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cs="Calibri"/>
                <w:color w:val="000000"/>
                <w:sz w:val="22"/>
                <w:szCs w:val="22"/>
                <w:lang w:val="en-AU" w:eastAsia="en-AU"/>
              </w:rPr>
            </w:pPr>
            <w:r>
              <w:rPr>
                <w:rFonts w:cs="Calibri"/>
                <w:color w:val="000000"/>
                <w:sz w:val="22"/>
                <w:szCs w:val="22"/>
                <w:lang w:val="en-AU" w:eastAsia="en-AU"/>
              </w:rPr>
              <w:t>Pole No. 58 on ELTS-MEWF 132kV line</w:t>
            </w:r>
          </w:p>
        </w:tc>
        <w:tc>
          <w:tcPr>
            <w:cnfStyle w:val="000010000000" w:firstRow="0" w:lastRow="0" w:firstColumn="0" w:lastColumn="0" w:oddVBand="1" w:evenVBand="0" w:oddHBand="0" w:evenHBand="0" w:firstRowFirstColumn="0" w:firstRowLastColumn="0" w:lastRowFirstColumn="0" w:lastRowLastColumn="0"/>
            <w:tcW w:w="4016" w:type="dxa"/>
          </w:tcPr>
          <w:p w14:paraId="7BB72715" w14:textId="77777777" w:rsidR="00107276" w:rsidRDefault="00107276" w:rsidP="00A92071">
            <w:pPr>
              <w:autoSpaceDE w:val="0"/>
              <w:autoSpaceDN w:val="0"/>
              <w:adjustRightInd w:val="0"/>
              <w:rPr>
                <w:rFonts w:cs="Calibri"/>
                <w:color w:val="000000"/>
                <w:sz w:val="22"/>
                <w:szCs w:val="22"/>
                <w:lang w:val="en-AU" w:eastAsia="en-AU"/>
              </w:rPr>
            </w:pPr>
            <w:r>
              <w:rPr>
                <w:rFonts w:cs="Calibri"/>
                <w:color w:val="000000"/>
                <w:sz w:val="22"/>
                <w:szCs w:val="22"/>
                <w:lang w:val="en-AU" w:eastAsia="en-AU"/>
              </w:rPr>
              <w:t>Native Grass, minimise disturbance</w:t>
            </w:r>
          </w:p>
        </w:tc>
      </w:tr>
      <w:tr w:rsidR="00107276" w14:paraId="73DB6FB4" w14:textId="77777777" w:rsidTr="00107276">
        <w:trPr>
          <w:trHeight w:val="581"/>
        </w:trPr>
        <w:tc>
          <w:tcPr>
            <w:cnfStyle w:val="000010000000" w:firstRow="0" w:lastRow="0" w:firstColumn="0" w:lastColumn="0" w:oddVBand="1" w:evenVBand="0" w:oddHBand="0" w:evenHBand="0" w:firstRowFirstColumn="0" w:firstRowLastColumn="0" w:lastRowFirstColumn="0" w:lastRowLastColumn="0"/>
            <w:tcW w:w="2318" w:type="dxa"/>
          </w:tcPr>
          <w:p w14:paraId="476BE0C8" w14:textId="77777777" w:rsidR="00107276" w:rsidRDefault="00107276" w:rsidP="00A92071">
            <w:pPr>
              <w:autoSpaceDE w:val="0"/>
              <w:autoSpaceDN w:val="0"/>
              <w:adjustRightInd w:val="0"/>
              <w:jc w:val="center"/>
              <w:rPr>
                <w:rFonts w:cs="Calibri"/>
                <w:color w:val="000000"/>
                <w:sz w:val="22"/>
                <w:szCs w:val="22"/>
                <w:lang w:val="en-AU" w:eastAsia="en-AU"/>
              </w:rPr>
            </w:pPr>
            <w:r>
              <w:rPr>
                <w:rFonts w:cs="Calibri"/>
                <w:color w:val="000000"/>
                <w:sz w:val="22"/>
                <w:szCs w:val="22"/>
                <w:lang w:val="en-AU" w:eastAsia="en-AU"/>
              </w:rPr>
              <w:t>Elaine – Mt Mercer Rd, West</w:t>
            </w:r>
          </w:p>
        </w:tc>
        <w:tc>
          <w:tcPr>
            <w:tcW w:w="2693" w:type="dxa"/>
          </w:tcPr>
          <w:p w14:paraId="109B459B" w14:textId="77777777" w:rsidR="00107276" w:rsidRDefault="00107276" w:rsidP="00A92071">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cs="Calibri"/>
                <w:color w:val="000000"/>
                <w:sz w:val="22"/>
                <w:szCs w:val="22"/>
                <w:lang w:val="en-AU" w:eastAsia="en-AU"/>
              </w:rPr>
            </w:pPr>
            <w:r>
              <w:rPr>
                <w:rFonts w:cs="Calibri"/>
                <w:color w:val="000000"/>
                <w:sz w:val="22"/>
                <w:szCs w:val="22"/>
                <w:lang w:val="en-AU" w:eastAsia="en-AU"/>
              </w:rPr>
              <w:t>Pole No.’s 86 to 96 on ELTS-MEWF 132kV line</w:t>
            </w:r>
          </w:p>
        </w:tc>
        <w:tc>
          <w:tcPr>
            <w:cnfStyle w:val="000010000000" w:firstRow="0" w:lastRow="0" w:firstColumn="0" w:lastColumn="0" w:oddVBand="1" w:evenVBand="0" w:oddHBand="0" w:evenHBand="0" w:firstRowFirstColumn="0" w:firstRowLastColumn="0" w:lastRowFirstColumn="0" w:lastRowLastColumn="0"/>
            <w:tcW w:w="4016" w:type="dxa"/>
          </w:tcPr>
          <w:p w14:paraId="2FCA02D5" w14:textId="77777777" w:rsidR="00107276" w:rsidRDefault="00107276" w:rsidP="00A92071">
            <w:pPr>
              <w:autoSpaceDE w:val="0"/>
              <w:autoSpaceDN w:val="0"/>
              <w:adjustRightInd w:val="0"/>
              <w:rPr>
                <w:rFonts w:cs="Calibri"/>
                <w:color w:val="000000"/>
                <w:sz w:val="22"/>
                <w:szCs w:val="22"/>
                <w:lang w:val="en-AU" w:eastAsia="en-AU"/>
              </w:rPr>
            </w:pPr>
            <w:r>
              <w:rPr>
                <w:rFonts w:cs="Calibri"/>
                <w:color w:val="000000"/>
                <w:sz w:val="22"/>
                <w:szCs w:val="22"/>
                <w:lang w:val="en-AU" w:eastAsia="en-AU"/>
              </w:rPr>
              <w:t>Native Grass, minimise disturbance</w:t>
            </w:r>
          </w:p>
        </w:tc>
      </w:tr>
      <w:tr w:rsidR="00107276" w14:paraId="5BEEF7EC" w14:textId="77777777" w:rsidTr="00107276">
        <w:trPr>
          <w:cnfStyle w:val="000000100000" w:firstRow="0" w:lastRow="0" w:firstColumn="0" w:lastColumn="0" w:oddVBand="0" w:evenVBand="0" w:oddHBand="1" w:evenHBand="0" w:firstRowFirstColumn="0" w:firstRowLastColumn="0" w:lastRowFirstColumn="0" w:lastRowLastColumn="0"/>
          <w:trHeight w:val="581"/>
        </w:trPr>
        <w:tc>
          <w:tcPr>
            <w:cnfStyle w:val="000010000000" w:firstRow="0" w:lastRow="0" w:firstColumn="0" w:lastColumn="0" w:oddVBand="1" w:evenVBand="0" w:oddHBand="0" w:evenHBand="0" w:firstRowFirstColumn="0" w:firstRowLastColumn="0" w:lastRowFirstColumn="0" w:lastRowLastColumn="0"/>
            <w:tcW w:w="2318" w:type="dxa"/>
          </w:tcPr>
          <w:p w14:paraId="445953C9" w14:textId="77777777" w:rsidR="00107276" w:rsidRDefault="00107276" w:rsidP="00A92071">
            <w:pPr>
              <w:autoSpaceDE w:val="0"/>
              <w:autoSpaceDN w:val="0"/>
              <w:adjustRightInd w:val="0"/>
              <w:jc w:val="center"/>
              <w:rPr>
                <w:rFonts w:cs="Calibri"/>
                <w:color w:val="000000"/>
                <w:sz w:val="22"/>
                <w:szCs w:val="22"/>
                <w:lang w:val="en-AU" w:eastAsia="en-AU"/>
              </w:rPr>
            </w:pPr>
            <w:proofErr w:type="spellStart"/>
            <w:r>
              <w:rPr>
                <w:rFonts w:cs="Calibri"/>
                <w:color w:val="000000"/>
                <w:sz w:val="22"/>
                <w:szCs w:val="22"/>
                <w:lang w:val="en-AU" w:eastAsia="en-AU"/>
              </w:rPr>
              <w:t>Horsehill</w:t>
            </w:r>
            <w:proofErr w:type="spellEnd"/>
            <w:r>
              <w:rPr>
                <w:rFonts w:cs="Calibri"/>
                <w:color w:val="000000"/>
                <w:sz w:val="22"/>
                <w:szCs w:val="22"/>
                <w:lang w:val="en-AU" w:eastAsia="en-AU"/>
              </w:rPr>
              <w:t xml:space="preserve"> Rd, East</w:t>
            </w:r>
          </w:p>
        </w:tc>
        <w:tc>
          <w:tcPr>
            <w:tcW w:w="2693" w:type="dxa"/>
          </w:tcPr>
          <w:p w14:paraId="31F0288D" w14:textId="77777777" w:rsidR="00107276" w:rsidRDefault="00107276" w:rsidP="00A92071">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cs="Calibri"/>
                <w:color w:val="000000"/>
                <w:sz w:val="22"/>
                <w:szCs w:val="22"/>
                <w:lang w:val="en-AU" w:eastAsia="en-AU"/>
              </w:rPr>
            </w:pPr>
            <w:r>
              <w:rPr>
                <w:rFonts w:cs="Calibri"/>
                <w:color w:val="000000"/>
                <w:sz w:val="22"/>
                <w:szCs w:val="22"/>
                <w:lang w:val="en-AU" w:eastAsia="en-AU"/>
              </w:rPr>
              <w:t>Pole No.’s 98 to 99 on ELTS-MEWF 132kV line</w:t>
            </w:r>
          </w:p>
        </w:tc>
        <w:tc>
          <w:tcPr>
            <w:cnfStyle w:val="000010000000" w:firstRow="0" w:lastRow="0" w:firstColumn="0" w:lastColumn="0" w:oddVBand="1" w:evenVBand="0" w:oddHBand="0" w:evenHBand="0" w:firstRowFirstColumn="0" w:firstRowLastColumn="0" w:lastRowFirstColumn="0" w:lastRowLastColumn="0"/>
            <w:tcW w:w="4016" w:type="dxa"/>
          </w:tcPr>
          <w:p w14:paraId="65507D97" w14:textId="77777777" w:rsidR="00107276" w:rsidRDefault="00107276" w:rsidP="00A92071">
            <w:pPr>
              <w:autoSpaceDE w:val="0"/>
              <w:autoSpaceDN w:val="0"/>
              <w:adjustRightInd w:val="0"/>
              <w:rPr>
                <w:rFonts w:cs="Calibri"/>
                <w:color w:val="000000"/>
                <w:sz w:val="22"/>
                <w:szCs w:val="22"/>
                <w:lang w:val="en-AU" w:eastAsia="en-AU"/>
              </w:rPr>
            </w:pPr>
            <w:r>
              <w:rPr>
                <w:rFonts w:cs="Calibri"/>
                <w:color w:val="000000"/>
                <w:sz w:val="22"/>
                <w:szCs w:val="22"/>
                <w:lang w:val="en-AU" w:eastAsia="en-AU"/>
              </w:rPr>
              <w:t>Native Grass, minimise disturbance</w:t>
            </w:r>
          </w:p>
        </w:tc>
      </w:tr>
      <w:tr w:rsidR="00107276" w14:paraId="48DED684" w14:textId="77777777" w:rsidTr="00107276">
        <w:trPr>
          <w:trHeight w:val="581"/>
        </w:trPr>
        <w:tc>
          <w:tcPr>
            <w:cnfStyle w:val="000010000000" w:firstRow="0" w:lastRow="0" w:firstColumn="0" w:lastColumn="0" w:oddVBand="1" w:evenVBand="0" w:oddHBand="0" w:evenHBand="0" w:firstRowFirstColumn="0" w:firstRowLastColumn="0" w:lastRowFirstColumn="0" w:lastRowLastColumn="0"/>
            <w:tcW w:w="2318" w:type="dxa"/>
          </w:tcPr>
          <w:p w14:paraId="79AA126A" w14:textId="77777777" w:rsidR="00107276" w:rsidRDefault="00107276" w:rsidP="00A92071">
            <w:pPr>
              <w:autoSpaceDE w:val="0"/>
              <w:autoSpaceDN w:val="0"/>
              <w:adjustRightInd w:val="0"/>
              <w:jc w:val="center"/>
              <w:rPr>
                <w:rFonts w:cs="Calibri"/>
                <w:color w:val="000000"/>
                <w:sz w:val="22"/>
                <w:szCs w:val="22"/>
                <w:lang w:val="en-AU" w:eastAsia="en-AU"/>
              </w:rPr>
            </w:pPr>
            <w:proofErr w:type="spellStart"/>
            <w:r>
              <w:rPr>
                <w:rFonts w:cs="Calibri"/>
                <w:color w:val="000000"/>
                <w:sz w:val="22"/>
                <w:szCs w:val="22"/>
                <w:lang w:val="en-AU" w:eastAsia="en-AU"/>
              </w:rPr>
              <w:t>Horsehill</w:t>
            </w:r>
            <w:proofErr w:type="spellEnd"/>
            <w:r>
              <w:rPr>
                <w:rFonts w:cs="Calibri"/>
                <w:color w:val="000000"/>
                <w:sz w:val="22"/>
                <w:szCs w:val="22"/>
                <w:lang w:val="en-AU" w:eastAsia="en-AU"/>
              </w:rPr>
              <w:t xml:space="preserve"> Rd, East</w:t>
            </w:r>
          </w:p>
        </w:tc>
        <w:tc>
          <w:tcPr>
            <w:tcW w:w="2693" w:type="dxa"/>
          </w:tcPr>
          <w:p w14:paraId="0C916C1D" w14:textId="77777777" w:rsidR="00107276" w:rsidRDefault="00107276" w:rsidP="00A92071">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cs="Calibri"/>
                <w:color w:val="000000"/>
                <w:sz w:val="22"/>
                <w:szCs w:val="22"/>
                <w:lang w:val="en-AU" w:eastAsia="en-AU"/>
              </w:rPr>
            </w:pPr>
            <w:r>
              <w:rPr>
                <w:rFonts w:cs="Calibri"/>
                <w:color w:val="000000"/>
                <w:sz w:val="22"/>
                <w:szCs w:val="22"/>
                <w:lang w:val="en-AU" w:eastAsia="en-AU"/>
              </w:rPr>
              <w:t>Pole No.’s 101 to 103 on ELTS-MEWF 132kV line</w:t>
            </w:r>
          </w:p>
        </w:tc>
        <w:tc>
          <w:tcPr>
            <w:cnfStyle w:val="000010000000" w:firstRow="0" w:lastRow="0" w:firstColumn="0" w:lastColumn="0" w:oddVBand="1" w:evenVBand="0" w:oddHBand="0" w:evenHBand="0" w:firstRowFirstColumn="0" w:firstRowLastColumn="0" w:lastRowFirstColumn="0" w:lastRowLastColumn="0"/>
            <w:tcW w:w="4016" w:type="dxa"/>
          </w:tcPr>
          <w:p w14:paraId="41ED54E6" w14:textId="77777777" w:rsidR="00107276" w:rsidRDefault="00107276" w:rsidP="00A92071">
            <w:pPr>
              <w:autoSpaceDE w:val="0"/>
              <w:autoSpaceDN w:val="0"/>
              <w:adjustRightInd w:val="0"/>
              <w:rPr>
                <w:rFonts w:cs="Calibri"/>
                <w:color w:val="000000"/>
                <w:sz w:val="22"/>
                <w:szCs w:val="22"/>
                <w:lang w:val="en-AU" w:eastAsia="en-AU"/>
              </w:rPr>
            </w:pPr>
            <w:r>
              <w:rPr>
                <w:rFonts w:cs="Calibri"/>
                <w:color w:val="000000"/>
                <w:sz w:val="22"/>
                <w:szCs w:val="22"/>
                <w:lang w:val="en-AU" w:eastAsia="en-AU"/>
              </w:rPr>
              <w:t>Native Grass, minimise disturbance</w:t>
            </w:r>
          </w:p>
        </w:tc>
      </w:tr>
      <w:tr w:rsidR="00107276" w14:paraId="00A8C7B2" w14:textId="77777777" w:rsidTr="00107276">
        <w:trPr>
          <w:cnfStyle w:val="000000100000" w:firstRow="0" w:lastRow="0" w:firstColumn="0" w:lastColumn="0" w:oddVBand="0" w:evenVBand="0" w:oddHBand="1" w:evenHBand="0" w:firstRowFirstColumn="0" w:firstRowLastColumn="0" w:lastRowFirstColumn="0" w:lastRowLastColumn="0"/>
          <w:trHeight w:val="581"/>
        </w:trPr>
        <w:tc>
          <w:tcPr>
            <w:cnfStyle w:val="000010000000" w:firstRow="0" w:lastRow="0" w:firstColumn="0" w:lastColumn="0" w:oddVBand="1" w:evenVBand="0" w:oddHBand="0" w:evenHBand="0" w:firstRowFirstColumn="0" w:firstRowLastColumn="0" w:lastRowFirstColumn="0" w:lastRowLastColumn="0"/>
            <w:tcW w:w="2318" w:type="dxa"/>
          </w:tcPr>
          <w:p w14:paraId="27D8736D" w14:textId="77777777" w:rsidR="00107276" w:rsidRDefault="00107276" w:rsidP="00A92071">
            <w:pPr>
              <w:autoSpaceDE w:val="0"/>
              <w:autoSpaceDN w:val="0"/>
              <w:adjustRightInd w:val="0"/>
              <w:jc w:val="center"/>
              <w:rPr>
                <w:rFonts w:cs="Calibri"/>
                <w:color w:val="000000"/>
                <w:sz w:val="22"/>
                <w:szCs w:val="22"/>
                <w:lang w:val="en-AU" w:eastAsia="en-AU"/>
              </w:rPr>
            </w:pPr>
            <w:proofErr w:type="spellStart"/>
            <w:r>
              <w:rPr>
                <w:rFonts w:cs="Calibri"/>
                <w:color w:val="000000"/>
                <w:sz w:val="22"/>
                <w:szCs w:val="22"/>
                <w:lang w:val="en-AU" w:eastAsia="en-AU"/>
              </w:rPr>
              <w:t>Horsehill</w:t>
            </w:r>
            <w:proofErr w:type="spellEnd"/>
            <w:r>
              <w:rPr>
                <w:rFonts w:cs="Calibri"/>
                <w:color w:val="000000"/>
                <w:sz w:val="22"/>
                <w:szCs w:val="22"/>
                <w:lang w:val="en-AU" w:eastAsia="en-AU"/>
              </w:rPr>
              <w:t xml:space="preserve"> Rd, West</w:t>
            </w:r>
          </w:p>
        </w:tc>
        <w:tc>
          <w:tcPr>
            <w:tcW w:w="2693" w:type="dxa"/>
          </w:tcPr>
          <w:p w14:paraId="35D0DE89" w14:textId="77777777" w:rsidR="00107276" w:rsidRDefault="00107276" w:rsidP="00A92071">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cs="Calibri"/>
                <w:color w:val="000000"/>
                <w:sz w:val="22"/>
                <w:szCs w:val="22"/>
                <w:lang w:val="en-AU" w:eastAsia="en-AU"/>
              </w:rPr>
            </w:pPr>
            <w:r>
              <w:rPr>
                <w:rFonts w:cs="Calibri"/>
                <w:color w:val="000000"/>
                <w:sz w:val="22"/>
                <w:szCs w:val="22"/>
                <w:lang w:val="en-AU" w:eastAsia="en-AU"/>
              </w:rPr>
              <w:t>Pole No.’s 117 to 118 on ELTS-MEWF 132kV line</w:t>
            </w:r>
          </w:p>
        </w:tc>
        <w:tc>
          <w:tcPr>
            <w:cnfStyle w:val="000010000000" w:firstRow="0" w:lastRow="0" w:firstColumn="0" w:lastColumn="0" w:oddVBand="1" w:evenVBand="0" w:oddHBand="0" w:evenHBand="0" w:firstRowFirstColumn="0" w:firstRowLastColumn="0" w:lastRowFirstColumn="0" w:lastRowLastColumn="0"/>
            <w:tcW w:w="4016" w:type="dxa"/>
          </w:tcPr>
          <w:p w14:paraId="28F6019E" w14:textId="77777777" w:rsidR="00107276" w:rsidRDefault="00107276" w:rsidP="00A92071">
            <w:pPr>
              <w:autoSpaceDE w:val="0"/>
              <w:autoSpaceDN w:val="0"/>
              <w:adjustRightInd w:val="0"/>
              <w:rPr>
                <w:rFonts w:cs="Calibri"/>
                <w:color w:val="000000"/>
                <w:sz w:val="22"/>
                <w:szCs w:val="22"/>
                <w:lang w:val="en-AU" w:eastAsia="en-AU"/>
              </w:rPr>
            </w:pPr>
            <w:r>
              <w:rPr>
                <w:rFonts w:cs="Calibri"/>
                <w:color w:val="000000"/>
                <w:sz w:val="22"/>
                <w:szCs w:val="22"/>
                <w:lang w:val="en-AU" w:eastAsia="en-AU"/>
              </w:rPr>
              <w:t>Native Grass, minimise disturbance</w:t>
            </w:r>
          </w:p>
        </w:tc>
      </w:tr>
      <w:tr w:rsidR="00107276" w14:paraId="20827420" w14:textId="77777777" w:rsidTr="00107276">
        <w:trPr>
          <w:trHeight w:val="581"/>
        </w:trPr>
        <w:tc>
          <w:tcPr>
            <w:cnfStyle w:val="000010000000" w:firstRow="0" w:lastRow="0" w:firstColumn="0" w:lastColumn="0" w:oddVBand="1" w:evenVBand="0" w:oddHBand="0" w:evenHBand="0" w:firstRowFirstColumn="0" w:firstRowLastColumn="0" w:lastRowFirstColumn="0" w:lastRowLastColumn="0"/>
            <w:tcW w:w="2318" w:type="dxa"/>
          </w:tcPr>
          <w:p w14:paraId="66019B1A" w14:textId="77777777" w:rsidR="00107276" w:rsidRDefault="00107276" w:rsidP="00A92071">
            <w:pPr>
              <w:autoSpaceDE w:val="0"/>
              <w:autoSpaceDN w:val="0"/>
              <w:adjustRightInd w:val="0"/>
              <w:jc w:val="center"/>
              <w:rPr>
                <w:rFonts w:cs="Calibri"/>
                <w:color w:val="000000"/>
                <w:sz w:val="22"/>
                <w:szCs w:val="22"/>
                <w:lang w:val="en-AU" w:eastAsia="en-AU"/>
              </w:rPr>
            </w:pPr>
            <w:r>
              <w:rPr>
                <w:rFonts w:cs="Calibri"/>
                <w:color w:val="000000"/>
                <w:sz w:val="22"/>
                <w:szCs w:val="22"/>
                <w:lang w:val="en-AU" w:eastAsia="en-AU"/>
              </w:rPr>
              <w:t>Murphy’s Rd</w:t>
            </w:r>
          </w:p>
        </w:tc>
        <w:tc>
          <w:tcPr>
            <w:tcW w:w="2693" w:type="dxa"/>
          </w:tcPr>
          <w:p w14:paraId="66A8316D" w14:textId="77777777" w:rsidR="00107276" w:rsidRDefault="00107276" w:rsidP="00A92071">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cs="Calibri"/>
                <w:color w:val="000000"/>
                <w:sz w:val="22"/>
                <w:szCs w:val="22"/>
                <w:lang w:val="en-AU" w:eastAsia="en-AU"/>
              </w:rPr>
            </w:pPr>
            <w:r>
              <w:rPr>
                <w:rFonts w:cs="Calibri"/>
                <w:color w:val="000000"/>
                <w:sz w:val="22"/>
                <w:szCs w:val="22"/>
                <w:lang w:val="en-AU" w:eastAsia="en-AU"/>
              </w:rPr>
              <w:t>Pole No.’s 141 to 146 on ELTS-MEWF 132kV line</w:t>
            </w:r>
          </w:p>
        </w:tc>
        <w:tc>
          <w:tcPr>
            <w:cnfStyle w:val="000010000000" w:firstRow="0" w:lastRow="0" w:firstColumn="0" w:lastColumn="0" w:oddVBand="1" w:evenVBand="0" w:oddHBand="0" w:evenHBand="0" w:firstRowFirstColumn="0" w:firstRowLastColumn="0" w:lastRowFirstColumn="0" w:lastRowLastColumn="0"/>
            <w:tcW w:w="4016" w:type="dxa"/>
          </w:tcPr>
          <w:p w14:paraId="5D7D0700" w14:textId="77777777" w:rsidR="00107276" w:rsidRDefault="00107276" w:rsidP="00A92071">
            <w:pPr>
              <w:autoSpaceDE w:val="0"/>
              <w:autoSpaceDN w:val="0"/>
              <w:adjustRightInd w:val="0"/>
              <w:rPr>
                <w:rFonts w:cs="Calibri"/>
                <w:color w:val="000000"/>
                <w:sz w:val="22"/>
                <w:szCs w:val="22"/>
                <w:lang w:val="en-AU" w:eastAsia="en-AU"/>
              </w:rPr>
            </w:pPr>
            <w:r>
              <w:rPr>
                <w:rFonts w:cs="Calibri"/>
                <w:color w:val="000000"/>
                <w:sz w:val="22"/>
                <w:szCs w:val="22"/>
                <w:lang w:val="en-AU" w:eastAsia="en-AU"/>
              </w:rPr>
              <w:t>Native Grass, minimise disturbance</w:t>
            </w:r>
          </w:p>
        </w:tc>
      </w:tr>
      <w:tr w:rsidR="00107276" w14:paraId="17E6C281" w14:textId="77777777" w:rsidTr="00107276">
        <w:trPr>
          <w:cnfStyle w:val="000000100000" w:firstRow="0" w:lastRow="0" w:firstColumn="0" w:lastColumn="0" w:oddVBand="0" w:evenVBand="0" w:oddHBand="1" w:evenHBand="0" w:firstRowFirstColumn="0" w:firstRowLastColumn="0" w:lastRowFirstColumn="0" w:lastRowLastColumn="0"/>
          <w:trHeight w:val="581"/>
        </w:trPr>
        <w:tc>
          <w:tcPr>
            <w:cnfStyle w:val="000010000000" w:firstRow="0" w:lastRow="0" w:firstColumn="0" w:lastColumn="0" w:oddVBand="1" w:evenVBand="0" w:oddHBand="0" w:evenHBand="0" w:firstRowFirstColumn="0" w:firstRowLastColumn="0" w:lastRowFirstColumn="0" w:lastRowLastColumn="0"/>
            <w:tcW w:w="2318" w:type="dxa"/>
          </w:tcPr>
          <w:p w14:paraId="47ADC365" w14:textId="77777777" w:rsidR="00107276" w:rsidRDefault="00107276" w:rsidP="00A92071">
            <w:pPr>
              <w:autoSpaceDE w:val="0"/>
              <w:autoSpaceDN w:val="0"/>
              <w:adjustRightInd w:val="0"/>
              <w:jc w:val="center"/>
              <w:rPr>
                <w:rFonts w:cs="Calibri"/>
                <w:color w:val="000000"/>
                <w:sz w:val="22"/>
                <w:szCs w:val="22"/>
                <w:lang w:val="en-AU" w:eastAsia="en-AU"/>
              </w:rPr>
            </w:pPr>
            <w:r>
              <w:rPr>
                <w:rFonts w:cs="Calibri"/>
                <w:color w:val="000000"/>
                <w:sz w:val="22"/>
                <w:szCs w:val="22"/>
                <w:lang w:val="en-AU" w:eastAsia="en-AU"/>
              </w:rPr>
              <w:t>Government Rd, North</w:t>
            </w:r>
          </w:p>
        </w:tc>
        <w:tc>
          <w:tcPr>
            <w:tcW w:w="2693" w:type="dxa"/>
          </w:tcPr>
          <w:p w14:paraId="702DD660" w14:textId="77777777" w:rsidR="00107276" w:rsidRDefault="00107276" w:rsidP="00A92071">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cs="Calibri"/>
                <w:color w:val="000000"/>
                <w:sz w:val="22"/>
                <w:szCs w:val="22"/>
                <w:lang w:val="en-AU" w:eastAsia="en-AU"/>
              </w:rPr>
            </w:pPr>
            <w:r>
              <w:rPr>
                <w:rFonts w:cs="Calibri"/>
                <w:color w:val="000000"/>
                <w:sz w:val="22"/>
                <w:szCs w:val="22"/>
                <w:lang w:val="en-AU" w:eastAsia="en-AU"/>
              </w:rPr>
              <w:t>Pole No.’s 153 to 160 on ELTS-MEWF 132kV line</w:t>
            </w:r>
          </w:p>
        </w:tc>
        <w:tc>
          <w:tcPr>
            <w:cnfStyle w:val="000010000000" w:firstRow="0" w:lastRow="0" w:firstColumn="0" w:lastColumn="0" w:oddVBand="1" w:evenVBand="0" w:oddHBand="0" w:evenHBand="0" w:firstRowFirstColumn="0" w:firstRowLastColumn="0" w:lastRowFirstColumn="0" w:lastRowLastColumn="0"/>
            <w:tcW w:w="4016" w:type="dxa"/>
          </w:tcPr>
          <w:p w14:paraId="2986152A" w14:textId="77777777" w:rsidR="00107276" w:rsidRDefault="00107276" w:rsidP="00A92071">
            <w:pPr>
              <w:autoSpaceDE w:val="0"/>
              <w:autoSpaceDN w:val="0"/>
              <w:adjustRightInd w:val="0"/>
              <w:rPr>
                <w:rFonts w:cs="Calibri"/>
                <w:color w:val="000000"/>
                <w:sz w:val="22"/>
                <w:szCs w:val="22"/>
                <w:lang w:val="en-AU" w:eastAsia="en-AU"/>
              </w:rPr>
            </w:pPr>
            <w:r>
              <w:rPr>
                <w:rFonts w:cs="Calibri"/>
                <w:color w:val="000000"/>
                <w:sz w:val="22"/>
                <w:szCs w:val="22"/>
                <w:lang w:val="en-AU" w:eastAsia="en-AU"/>
              </w:rPr>
              <w:t>Native Grass, minimise disturbance</w:t>
            </w:r>
          </w:p>
        </w:tc>
      </w:tr>
      <w:tr w:rsidR="00107276" w14:paraId="624D2AB7" w14:textId="77777777" w:rsidTr="00107276">
        <w:trPr>
          <w:trHeight w:val="581"/>
        </w:trPr>
        <w:tc>
          <w:tcPr>
            <w:cnfStyle w:val="000010000000" w:firstRow="0" w:lastRow="0" w:firstColumn="0" w:lastColumn="0" w:oddVBand="1" w:evenVBand="0" w:oddHBand="0" w:evenHBand="0" w:firstRowFirstColumn="0" w:firstRowLastColumn="0" w:lastRowFirstColumn="0" w:lastRowLastColumn="0"/>
            <w:tcW w:w="2318" w:type="dxa"/>
          </w:tcPr>
          <w:p w14:paraId="0AC084F7" w14:textId="77777777" w:rsidR="00107276" w:rsidRDefault="00107276" w:rsidP="00A92071">
            <w:pPr>
              <w:autoSpaceDE w:val="0"/>
              <w:autoSpaceDN w:val="0"/>
              <w:adjustRightInd w:val="0"/>
              <w:jc w:val="center"/>
              <w:rPr>
                <w:rFonts w:cs="Calibri"/>
                <w:color w:val="000000"/>
                <w:sz w:val="22"/>
                <w:szCs w:val="22"/>
                <w:lang w:val="en-AU" w:eastAsia="en-AU"/>
              </w:rPr>
            </w:pPr>
            <w:r>
              <w:rPr>
                <w:rFonts w:cs="Calibri"/>
                <w:color w:val="000000"/>
                <w:sz w:val="22"/>
                <w:szCs w:val="22"/>
                <w:lang w:val="en-AU" w:eastAsia="en-AU"/>
              </w:rPr>
              <w:t xml:space="preserve">Adjacent to the corner of Government Rd, North and entry </w:t>
            </w:r>
            <w:proofErr w:type="gramStart"/>
            <w:r>
              <w:rPr>
                <w:rFonts w:cs="Calibri"/>
                <w:color w:val="000000"/>
                <w:sz w:val="22"/>
                <w:szCs w:val="22"/>
                <w:lang w:val="en-AU" w:eastAsia="en-AU"/>
              </w:rPr>
              <w:t>to  Elaine</w:t>
            </w:r>
            <w:proofErr w:type="gramEnd"/>
            <w:r>
              <w:rPr>
                <w:rFonts w:cs="Calibri"/>
                <w:color w:val="000000"/>
                <w:sz w:val="22"/>
                <w:szCs w:val="22"/>
                <w:lang w:val="en-AU" w:eastAsia="en-AU"/>
              </w:rPr>
              <w:t xml:space="preserve"> Terminal Station (ELTS)</w:t>
            </w:r>
          </w:p>
        </w:tc>
        <w:tc>
          <w:tcPr>
            <w:tcW w:w="2693" w:type="dxa"/>
          </w:tcPr>
          <w:p w14:paraId="16B9B0C1" w14:textId="77777777" w:rsidR="00107276" w:rsidRDefault="00107276" w:rsidP="00A92071">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cs="Calibri"/>
                <w:color w:val="000000"/>
                <w:sz w:val="22"/>
                <w:szCs w:val="22"/>
                <w:lang w:val="en-AU" w:eastAsia="en-AU"/>
              </w:rPr>
            </w:pPr>
            <w:r>
              <w:rPr>
                <w:rFonts w:cs="Calibri"/>
                <w:color w:val="000000"/>
                <w:sz w:val="22"/>
                <w:szCs w:val="22"/>
                <w:lang w:val="en-AU" w:eastAsia="en-AU"/>
              </w:rPr>
              <w:t>Pole No.159 on ELTS-MEWF 132kV line</w:t>
            </w:r>
          </w:p>
        </w:tc>
        <w:tc>
          <w:tcPr>
            <w:cnfStyle w:val="000010000000" w:firstRow="0" w:lastRow="0" w:firstColumn="0" w:lastColumn="0" w:oddVBand="1" w:evenVBand="0" w:oddHBand="0" w:evenHBand="0" w:firstRowFirstColumn="0" w:firstRowLastColumn="0" w:lastRowFirstColumn="0" w:lastRowLastColumn="0"/>
            <w:tcW w:w="4016" w:type="dxa"/>
          </w:tcPr>
          <w:p w14:paraId="6CBE985A" w14:textId="77777777" w:rsidR="00107276" w:rsidRDefault="00107276" w:rsidP="00A92071">
            <w:pPr>
              <w:autoSpaceDE w:val="0"/>
              <w:autoSpaceDN w:val="0"/>
              <w:adjustRightInd w:val="0"/>
              <w:rPr>
                <w:rFonts w:cs="Calibri"/>
                <w:color w:val="000000"/>
                <w:sz w:val="22"/>
                <w:szCs w:val="22"/>
                <w:lang w:val="en-AU" w:eastAsia="en-AU"/>
              </w:rPr>
            </w:pPr>
            <w:r>
              <w:rPr>
                <w:rFonts w:cs="Calibri"/>
                <w:color w:val="000000"/>
                <w:sz w:val="22"/>
                <w:szCs w:val="22"/>
                <w:lang w:val="en-AU" w:eastAsia="en-AU"/>
              </w:rPr>
              <w:t xml:space="preserve">Avoid </w:t>
            </w:r>
            <w:proofErr w:type="spellStart"/>
            <w:r>
              <w:rPr>
                <w:rFonts w:cs="Calibri"/>
                <w:color w:val="000000"/>
                <w:sz w:val="22"/>
                <w:szCs w:val="22"/>
                <w:lang w:val="en-AU" w:eastAsia="en-AU"/>
              </w:rPr>
              <w:t>Snowgum</w:t>
            </w:r>
            <w:proofErr w:type="spellEnd"/>
            <w:r>
              <w:rPr>
                <w:rFonts w:cs="Calibri"/>
                <w:color w:val="000000"/>
                <w:sz w:val="22"/>
                <w:szCs w:val="22"/>
                <w:lang w:val="en-AU" w:eastAsia="en-AU"/>
              </w:rPr>
              <w:t xml:space="preserve">, DSE noted this tree as significant </w:t>
            </w:r>
          </w:p>
          <w:p w14:paraId="66E7B665" w14:textId="77777777" w:rsidR="00107276" w:rsidRDefault="00107276" w:rsidP="00A92071">
            <w:pPr>
              <w:autoSpaceDE w:val="0"/>
              <w:autoSpaceDN w:val="0"/>
              <w:adjustRightInd w:val="0"/>
              <w:rPr>
                <w:rFonts w:cs="Calibri"/>
                <w:color w:val="000000"/>
                <w:sz w:val="22"/>
                <w:szCs w:val="22"/>
                <w:lang w:val="en-AU" w:eastAsia="en-AU"/>
              </w:rPr>
            </w:pPr>
          </w:p>
        </w:tc>
      </w:tr>
    </w:tbl>
    <w:p w14:paraId="456C8925" w14:textId="77777777" w:rsidR="00F476B1" w:rsidRDefault="00F476B1" w:rsidP="007A11E4">
      <w:pPr>
        <w:spacing w:after="0"/>
      </w:pPr>
    </w:p>
    <w:p w14:paraId="6FD62209" w14:textId="77777777" w:rsidR="00157DE0" w:rsidRDefault="00157DE0" w:rsidP="00157DE0">
      <w:pPr>
        <w:spacing w:after="0"/>
        <w:ind w:left="-142" w:right="142"/>
        <w:jc w:val="both"/>
      </w:pPr>
      <w:r>
        <w:t xml:space="preserve">More detailed information </w:t>
      </w:r>
      <w:r w:rsidRPr="00157DE0">
        <w:t xml:space="preserve">relating to local coverage can be found at the DSE Biodiversity Interactive website at the link: </w:t>
      </w:r>
      <w:r w:rsidR="005049CE" w:rsidRPr="005049CE">
        <w:t>http://maps.biodiversity.vic.gov.au/viewer/?viewer=NatureKit</w:t>
      </w:r>
      <w:r w:rsidRPr="00F12BD7">
        <w:rPr>
          <w:rStyle w:val="Hyperlink"/>
          <w:u w:val="none"/>
        </w:rPr>
        <w:t xml:space="preserve"> </w:t>
      </w:r>
      <w:r w:rsidRPr="00F12BD7">
        <w:rPr>
          <w:rStyle w:val="Hyperlink"/>
          <w:color w:val="auto"/>
          <w:u w:val="none"/>
        </w:rPr>
        <w:t xml:space="preserve">which has been </w:t>
      </w:r>
      <w:proofErr w:type="spellStart"/>
      <w:r w:rsidRPr="00F12BD7">
        <w:rPr>
          <w:rStyle w:val="Hyperlink"/>
          <w:color w:val="auto"/>
          <w:u w:val="none"/>
        </w:rPr>
        <w:t>overlayed</w:t>
      </w:r>
      <w:proofErr w:type="spellEnd"/>
      <w:r w:rsidRPr="00F12BD7">
        <w:rPr>
          <w:rStyle w:val="Hyperlink"/>
          <w:color w:val="auto"/>
          <w:u w:val="none"/>
        </w:rPr>
        <w:t xml:space="preserve"> onto the Powercor Google Earth Enterprise application.</w:t>
      </w:r>
    </w:p>
    <w:p w14:paraId="04E4AC0F" w14:textId="77777777" w:rsidR="00157DE0" w:rsidRDefault="00157DE0" w:rsidP="00157DE0">
      <w:pPr>
        <w:spacing w:after="0"/>
        <w:ind w:left="-142" w:right="142"/>
        <w:jc w:val="both"/>
      </w:pPr>
    </w:p>
    <w:p w14:paraId="53A9676E" w14:textId="77777777" w:rsidR="00157DE0" w:rsidRPr="00157DE0" w:rsidRDefault="00157DE0" w:rsidP="00157DE0">
      <w:pPr>
        <w:spacing w:after="0"/>
        <w:ind w:left="-142" w:right="142"/>
        <w:jc w:val="both"/>
      </w:pPr>
      <w:r>
        <w:t xml:space="preserve">Local coverage of nationally significant vegetation can be found using the Protected Matters Search tool at the </w:t>
      </w:r>
      <w:r w:rsidRPr="00157DE0">
        <w:t>Australian Government Department of the Environment website at the link:</w:t>
      </w:r>
    </w:p>
    <w:p w14:paraId="24F1D8B4" w14:textId="77777777" w:rsidR="00BF7252" w:rsidRDefault="001C46DA" w:rsidP="00323440">
      <w:pPr>
        <w:rPr>
          <w:rStyle w:val="Hyperlink"/>
        </w:rPr>
      </w:pPr>
      <w:hyperlink r:id="rId50" w:history="1">
        <w:r w:rsidR="00157DE0" w:rsidRPr="00157DE0">
          <w:rPr>
            <w:rStyle w:val="Hyperlink"/>
          </w:rPr>
          <w:t>http://www.environment.gov.au/topics/about-us/legislation/environment-protection-and-biodiversity-conservation-act-1999/protected</w:t>
        </w:r>
      </w:hyperlink>
    </w:p>
    <w:p w14:paraId="6D1340E3" w14:textId="77777777" w:rsidR="00BF7252" w:rsidRDefault="00BF7252" w:rsidP="00BF7252">
      <w:pPr>
        <w:spacing w:after="0"/>
        <w:ind w:left="-142" w:right="142"/>
        <w:jc w:val="both"/>
        <w:rPr>
          <w:rStyle w:val="Hyperlink"/>
        </w:rPr>
      </w:pPr>
    </w:p>
    <w:p w14:paraId="16AD39F5" w14:textId="77777777" w:rsidR="00BF7252" w:rsidRDefault="00BF7252" w:rsidP="00BF7252">
      <w:pPr>
        <w:spacing w:after="0"/>
        <w:ind w:left="-142" w:right="142"/>
        <w:jc w:val="both"/>
        <w:rPr>
          <w:rStyle w:val="Hyperlink"/>
        </w:rPr>
      </w:pPr>
    </w:p>
    <w:p w14:paraId="0E95184A" w14:textId="77777777" w:rsidR="00BF7252" w:rsidRDefault="00BF7252" w:rsidP="00323440">
      <w:pPr>
        <w:pStyle w:val="Heading1"/>
        <w:numPr>
          <w:ilvl w:val="0"/>
          <w:numId w:val="0"/>
        </w:numPr>
        <w:ind w:left="-142"/>
      </w:pPr>
      <w:r>
        <w:t xml:space="preserve">  </w:t>
      </w:r>
      <w:bookmarkStart w:id="2648" w:name="_Toc484761001"/>
    </w:p>
    <w:p w14:paraId="08D18FC6" w14:textId="77777777" w:rsidR="00B90323" w:rsidRDefault="00BF7252" w:rsidP="00B3552E">
      <w:pPr>
        <w:pStyle w:val="Heading1"/>
        <w:numPr>
          <w:ilvl w:val="0"/>
          <w:numId w:val="0"/>
        </w:numPr>
      </w:pPr>
      <w:r>
        <w:br/>
      </w:r>
      <w:r w:rsidR="00B3552E">
        <w:t xml:space="preserve">  </w:t>
      </w:r>
    </w:p>
    <w:p w14:paraId="6A855DF1" w14:textId="77777777" w:rsidR="00B90323" w:rsidRDefault="00B90323">
      <w:pPr>
        <w:rPr>
          <w:rFonts w:asciiTheme="majorHAnsi" w:hAnsiTheme="majorHAnsi"/>
          <w:b/>
          <w:color w:val="007272" w:themeColor="accent1" w:themeShade="BF"/>
          <w:spacing w:val="20"/>
          <w:sz w:val="28"/>
          <w:szCs w:val="32"/>
        </w:rPr>
      </w:pPr>
      <w:r>
        <w:br w:type="page"/>
      </w:r>
    </w:p>
    <w:p w14:paraId="1971DD8A" w14:textId="77777777" w:rsidR="00BF7252" w:rsidRPr="0091071F" w:rsidRDefault="00BF7252" w:rsidP="00323440">
      <w:pPr>
        <w:rPr>
          <w:sz w:val="10"/>
          <w:szCs w:val="10"/>
        </w:rPr>
      </w:pPr>
      <w:r w:rsidRPr="0026151A">
        <w:lastRenderedPageBreak/>
        <w:t>TOA2 Significant Tree Register</w:t>
      </w:r>
      <w:bookmarkEnd w:id="2648"/>
    </w:p>
    <w:p w14:paraId="404CBBB1" w14:textId="77777777" w:rsidR="00BF7252" w:rsidRDefault="00BF7252" w:rsidP="00B3552E">
      <w:pPr>
        <w:spacing w:after="0"/>
        <w:rPr>
          <w:b/>
          <w:color w:val="009999" w:themeColor="accent2"/>
        </w:rPr>
      </w:pPr>
    </w:p>
    <w:tbl>
      <w:tblPr>
        <w:tblW w:w="9781" w:type="dxa"/>
        <w:tblInd w:w="250" w:type="dxa"/>
        <w:tblLook w:val="04A0" w:firstRow="1" w:lastRow="0" w:firstColumn="1" w:lastColumn="0" w:noHBand="0" w:noVBand="1"/>
      </w:tblPr>
      <w:tblGrid>
        <w:gridCol w:w="2410"/>
        <w:gridCol w:w="2127"/>
        <w:gridCol w:w="1984"/>
        <w:gridCol w:w="3260"/>
      </w:tblGrid>
      <w:tr w:rsidR="00BF7252" w:rsidRPr="005B295F" w14:paraId="7915FC6D" w14:textId="77777777" w:rsidTr="00323440">
        <w:trPr>
          <w:trHeight w:val="360"/>
        </w:trPr>
        <w:tc>
          <w:tcPr>
            <w:tcW w:w="9781" w:type="dxa"/>
            <w:gridSpan w:val="4"/>
            <w:tcBorders>
              <w:top w:val="single" w:sz="8" w:space="0" w:color="auto"/>
              <w:left w:val="single" w:sz="8" w:space="0" w:color="auto"/>
              <w:bottom w:val="single" w:sz="4" w:space="0" w:color="auto"/>
              <w:right w:val="single" w:sz="4" w:space="0" w:color="auto"/>
            </w:tcBorders>
            <w:shd w:val="clear" w:color="auto" w:fill="auto"/>
            <w:vAlign w:val="center"/>
            <w:hideMark/>
          </w:tcPr>
          <w:p w14:paraId="5AC956DB" w14:textId="597AFDAC" w:rsidR="00BF7252" w:rsidRPr="005B295F" w:rsidRDefault="00BF7252" w:rsidP="00B3552E">
            <w:pPr>
              <w:spacing w:after="0"/>
              <w:jc w:val="center"/>
              <w:rPr>
                <w:rFonts w:eastAsia="Times New Roman" w:cs="Calibri"/>
                <w:color w:val="000000"/>
                <w:lang w:val="en-AU" w:eastAsia="en-AU"/>
              </w:rPr>
            </w:pPr>
            <w:r w:rsidRPr="00B87295">
              <w:rPr>
                <w:rFonts w:eastAsia="Times New Roman" w:cs="Calibri"/>
                <w:color w:val="000000"/>
                <w:lang w:val="en-AU" w:eastAsia="en-AU"/>
              </w:rPr>
              <w:t xml:space="preserve">TOA2 Significant </w:t>
            </w:r>
            <w:r w:rsidR="00F848D2">
              <w:rPr>
                <w:rFonts w:eastAsia="Times New Roman" w:cs="Calibri"/>
                <w:color w:val="000000"/>
                <w:lang w:val="en-AU" w:eastAsia="en-AU"/>
              </w:rPr>
              <w:t>Indigenous</w:t>
            </w:r>
            <w:r w:rsidRPr="00B87295">
              <w:rPr>
                <w:rFonts w:eastAsia="Times New Roman" w:cs="Calibri"/>
                <w:color w:val="000000"/>
                <w:lang w:val="en-AU" w:eastAsia="en-AU"/>
              </w:rPr>
              <w:t xml:space="preserve"> Vegetation Register</w:t>
            </w:r>
          </w:p>
        </w:tc>
      </w:tr>
      <w:tr w:rsidR="00BF7252" w:rsidRPr="005B295F" w14:paraId="6CD652AB" w14:textId="77777777" w:rsidTr="00323440">
        <w:trPr>
          <w:trHeight w:val="255"/>
        </w:trPr>
        <w:tc>
          <w:tcPr>
            <w:tcW w:w="2410" w:type="dxa"/>
            <w:tcBorders>
              <w:top w:val="nil"/>
              <w:left w:val="single" w:sz="8" w:space="0" w:color="auto"/>
              <w:bottom w:val="single" w:sz="4" w:space="0" w:color="auto"/>
              <w:right w:val="single" w:sz="4" w:space="0" w:color="auto"/>
            </w:tcBorders>
            <w:shd w:val="clear" w:color="auto" w:fill="auto"/>
            <w:vAlign w:val="bottom"/>
            <w:hideMark/>
          </w:tcPr>
          <w:p w14:paraId="5B81DEE0" w14:textId="77777777" w:rsidR="00BF7252" w:rsidRPr="005B295F" w:rsidRDefault="00BF7252" w:rsidP="00B3552E">
            <w:pPr>
              <w:spacing w:after="0"/>
              <w:rPr>
                <w:rFonts w:eastAsia="Times New Roman" w:cs="Calibri"/>
                <w:b/>
                <w:bCs/>
                <w:color w:val="000000"/>
                <w:lang w:val="en-AU" w:eastAsia="en-AU"/>
              </w:rPr>
            </w:pPr>
            <w:r w:rsidRPr="005B295F">
              <w:rPr>
                <w:rFonts w:eastAsia="Times New Roman" w:cs="Calibri"/>
                <w:b/>
                <w:bCs/>
                <w:color w:val="000000"/>
                <w:lang w:val="en-AU" w:eastAsia="en-AU"/>
              </w:rPr>
              <w:t>Region</w:t>
            </w:r>
            <w:r>
              <w:rPr>
                <w:rFonts w:eastAsia="Times New Roman" w:cs="Calibri"/>
                <w:b/>
                <w:bCs/>
                <w:color w:val="000000"/>
                <w:lang w:val="en-AU" w:eastAsia="en-AU"/>
              </w:rPr>
              <w:t xml:space="preserve"> Location</w:t>
            </w:r>
          </w:p>
        </w:tc>
        <w:tc>
          <w:tcPr>
            <w:tcW w:w="2127" w:type="dxa"/>
            <w:tcBorders>
              <w:top w:val="nil"/>
              <w:left w:val="nil"/>
              <w:bottom w:val="single" w:sz="4" w:space="0" w:color="auto"/>
              <w:right w:val="single" w:sz="4" w:space="0" w:color="auto"/>
            </w:tcBorders>
            <w:shd w:val="clear" w:color="auto" w:fill="auto"/>
            <w:vAlign w:val="bottom"/>
            <w:hideMark/>
          </w:tcPr>
          <w:p w14:paraId="20502C31" w14:textId="77777777" w:rsidR="00BF7252" w:rsidRPr="005B295F" w:rsidRDefault="00BF7252" w:rsidP="00B3552E">
            <w:pPr>
              <w:spacing w:after="0"/>
              <w:ind w:right="-108"/>
              <w:rPr>
                <w:rFonts w:eastAsia="Times New Roman" w:cs="Calibri"/>
                <w:b/>
                <w:bCs/>
                <w:color w:val="000000"/>
                <w:lang w:val="en-AU" w:eastAsia="en-AU"/>
              </w:rPr>
            </w:pPr>
            <w:r>
              <w:rPr>
                <w:rFonts w:eastAsia="Times New Roman" w:cs="Calibri"/>
                <w:b/>
                <w:bCs/>
                <w:color w:val="000000"/>
                <w:lang w:val="en-AU" w:eastAsia="en-AU"/>
              </w:rPr>
              <w:t>ARWF-ARTS 132kV line</w:t>
            </w:r>
            <w:r>
              <w:rPr>
                <w:rFonts w:eastAsia="Times New Roman" w:cs="Calibri"/>
                <w:b/>
                <w:bCs/>
                <w:color w:val="000000"/>
                <w:lang w:val="en-AU" w:eastAsia="en-AU"/>
              </w:rPr>
              <w:br/>
            </w:r>
            <w:r w:rsidRPr="005B295F">
              <w:rPr>
                <w:rFonts w:eastAsia="Times New Roman" w:cs="Calibri"/>
                <w:b/>
                <w:bCs/>
                <w:color w:val="000000"/>
                <w:lang w:val="en-AU" w:eastAsia="en-AU"/>
              </w:rPr>
              <w:t>Pole Number</w:t>
            </w:r>
            <w:r>
              <w:rPr>
                <w:rFonts w:eastAsia="Times New Roman" w:cs="Calibri"/>
                <w:b/>
                <w:bCs/>
                <w:color w:val="000000"/>
                <w:lang w:val="en-AU" w:eastAsia="en-AU"/>
              </w:rPr>
              <w:t xml:space="preserve"> </w:t>
            </w:r>
          </w:p>
        </w:tc>
        <w:tc>
          <w:tcPr>
            <w:tcW w:w="1984" w:type="dxa"/>
            <w:tcBorders>
              <w:top w:val="nil"/>
              <w:left w:val="nil"/>
              <w:bottom w:val="single" w:sz="4" w:space="0" w:color="auto"/>
              <w:right w:val="single" w:sz="4" w:space="0" w:color="auto"/>
            </w:tcBorders>
            <w:shd w:val="clear" w:color="auto" w:fill="auto"/>
            <w:vAlign w:val="bottom"/>
            <w:hideMark/>
          </w:tcPr>
          <w:p w14:paraId="3EBC0E18" w14:textId="5E629995" w:rsidR="00BF7252" w:rsidRPr="005B295F" w:rsidRDefault="00F848D2" w:rsidP="00B3552E">
            <w:pPr>
              <w:spacing w:after="0"/>
              <w:rPr>
                <w:rFonts w:eastAsia="Times New Roman" w:cs="Calibri"/>
                <w:b/>
                <w:bCs/>
                <w:color w:val="000000"/>
                <w:lang w:val="en-AU" w:eastAsia="en-AU"/>
              </w:rPr>
            </w:pPr>
            <w:r>
              <w:rPr>
                <w:rFonts w:eastAsia="Times New Roman" w:cs="Calibri"/>
                <w:b/>
                <w:bCs/>
                <w:color w:val="000000"/>
                <w:lang w:val="en-AU" w:eastAsia="en-AU"/>
              </w:rPr>
              <w:t>Indigenous</w:t>
            </w:r>
            <w:r w:rsidR="00BF7252" w:rsidRPr="005B295F">
              <w:rPr>
                <w:rFonts w:eastAsia="Times New Roman" w:cs="Calibri"/>
                <w:b/>
                <w:bCs/>
                <w:color w:val="000000"/>
                <w:lang w:val="en-AU" w:eastAsia="en-AU"/>
              </w:rPr>
              <w:t xml:space="preserve"> Vegetation</w:t>
            </w:r>
          </w:p>
        </w:tc>
        <w:tc>
          <w:tcPr>
            <w:tcW w:w="3260" w:type="dxa"/>
            <w:tcBorders>
              <w:top w:val="nil"/>
              <w:left w:val="nil"/>
              <w:bottom w:val="single" w:sz="4" w:space="0" w:color="auto"/>
              <w:right w:val="single" w:sz="8" w:space="0" w:color="auto"/>
            </w:tcBorders>
            <w:shd w:val="clear" w:color="auto" w:fill="auto"/>
            <w:vAlign w:val="bottom"/>
            <w:hideMark/>
          </w:tcPr>
          <w:p w14:paraId="4F7594B2" w14:textId="77777777" w:rsidR="00BF7252" w:rsidRPr="005B295F" w:rsidRDefault="00BF7252" w:rsidP="00B3552E">
            <w:pPr>
              <w:spacing w:after="0"/>
              <w:rPr>
                <w:rFonts w:eastAsia="Times New Roman" w:cs="Calibri"/>
                <w:b/>
                <w:bCs/>
                <w:color w:val="000000"/>
                <w:lang w:val="en-AU" w:eastAsia="en-AU"/>
              </w:rPr>
            </w:pPr>
            <w:r w:rsidRPr="005B295F">
              <w:rPr>
                <w:rFonts w:eastAsia="Times New Roman" w:cs="Calibri"/>
                <w:b/>
                <w:bCs/>
                <w:color w:val="000000"/>
                <w:lang w:val="en-AU" w:eastAsia="en-AU"/>
              </w:rPr>
              <w:t>Remarks</w:t>
            </w:r>
          </w:p>
        </w:tc>
      </w:tr>
      <w:tr w:rsidR="00BF7252" w:rsidRPr="005B295F" w14:paraId="2840E154" w14:textId="77777777" w:rsidTr="00323440">
        <w:trPr>
          <w:trHeight w:val="510"/>
        </w:trPr>
        <w:tc>
          <w:tcPr>
            <w:tcW w:w="2410" w:type="dxa"/>
            <w:tcBorders>
              <w:top w:val="nil"/>
              <w:left w:val="single" w:sz="8" w:space="0" w:color="auto"/>
              <w:bottom w:val="single" w:sz="4" w:space="0" w:color="auto"/>
              <w:right w:val="single" w:sz="4" w:space="0" w:color="auto"/>
            </w:tcBorders>
            <w:shd w:val="clear" w:color="auto" w:fill="auto"/>
            <w:hideMark/>
          </w:tcPr>
          <w:p w14:paraId="752E5A70" w14:textId="77777777" w:rsidR="00BF7252" w:rsidRPr="005B295F" w:rsidRDefault="00BF7252" w:rsidP="00B3552E">
            <w:pPr>
              <w:spacing w:after="0"/>
              <w:ind w:right="-108"/>
              <w:rPr>
                <w:rFonts w:eastAsia="Times New Roman" w:cs="Calibri"/>
                <w:color w:val="000000"/>
                <w:lang w:val="en-AU" w:eastAsia="en-AU"/>
              </w:rPr>
            </w:pPr>
            <w:r w:rsidRPr="005B295F">
              <w:rPr>
                <w:rFonts w:eastAsia="Times New Roman" w:cs="Calibri"/>
                <w:color w:val="000000"/>
                <w:lang w:val="en-AU" w:eastAsia="en-AU"/>
              </w:rPr>
              <w:t xml:space="preserve">Big Hill Road </w:t>
            </w:r>
            <w:r>
              <w:rPr>
                <w:rFonts w:eastAsia="Times New Roman" w:cs="Calibri"/>
                <w:color w:val="000000"/>
                <w:lang w:val="en-AU" w:eastAsia="en-AU"/>
              </w:rPr>
              <w:t xml:space="preserve">        </w:t>
            </w:r>
            <w:r w:rsidRPr="005B295F">
              <w:rPr>
                <w:rFonts w:eastAsia="Times New Roman" w:cs="Calibri"/>
                <w:color w:val="000000"/>
                <w:lang w:val="en-AU" w:eastAsia="en-AU"/>
              </w:rPr>
              <w:t>Warrak</w:t>
            </w:r>
          </w:p>
        </w:tc>
        <w:tc>
          <w:tcPr>
            <w:tcW w:w="2127" w:type="dxa"/>
            <w:tcBorders>
              <w:top w:val="nil"/>
              <w:left w:val="nil"/>
              <w:bottom w:val="single" w:sz="4" w:space="0" w:color="auto"/>
              <w:right w:val="single" w:sz="4" w:space="0" w:color="auto"/>
            </w:tcBorders>
            <w:shd w:val="clear" w:color="auto" w:fill="auto"/>
            <w:hideMark/>
          </w:tcPr>
          <w:p w14:paraId="0E505F52" w14:textId="77777777" w:rsidR="00BF7252" w:rsidRPr="005B295F" w:rsidRDefault="00BF7252" w:rsidP="00B3552E">
            <w:pPr>
              <w:spacing w:after="0"/>
              <w:rPr>
                <w:rFonts w:eastAsia="Times New Roman" w:cs="Calibri"/>
                <w:color w:val="000000"/>
                <w:lang w:val="en-AU" w:eastAsia="en-AU"/>
              </w:rPr>
            </w:pPr>
            <w:r w:rsidRPr="005B295F">
              <w:rPr>
                <w:rFonts w:eastAsia="Times New Roman" w:cs="Calibri"/>
                <w:color w:val="000000"/>
                <w:lang w:val="en-AU" w:eastAsia="en-AU"/>
              </w:rPr>
              <w:t>Pole</w:t>
            </w:r>
            <w:r>
              <w:rPr>
                <w:rFonts w:eastAsia="Times New Roman" w:cs="Calibri"/>
                <w:color w:val="000000"/>
                <w:lang w:val="en-AU" w:eastAsia="en-AU"/>
              </w:rPr>
              <w:t xml:space="preserve"> No.</w:t>
            </w:r>
            <w:r w:rsidRPr="005B295F">
              <w:rPr>
                <w:rFonts w:eastAsia="Times New Roman" w:cs="Calibri"/>
                <w:color w:val="000000"/>
                <w:lang w:val="en-AU" w:eastAsia="en-AU"/>
              </w:rPr>
              <w:t xml:space="preserve">'s 11 </w:t>
            </w:r>
            <w:r>
              <w:rPr>
                <w:rFonts w:eastAsia="Times New Roman" w:cs="Calibri"/>
                <w:color w:val="000000"/>
                <w:lang w:val="en-AU" w:eastAsia="en-AU"/>
              </w:rPr>
              <w:t>-</w:t>
            </w:r>
            <w:r w:rsidRPr="005B295F">
              <w:rPr>
                <w:rFonts w:eastAsia="Times New Roman" w:cs="Calibri"/>
                <w:color w:val="000000"/>
                <w:lang w:val="en-AU" w:eastAsia="en-AU"/>
              </w:rPr>
              <w:t xml:space="preserve"> 12 </w:t>
            </w:r>
          </w:p>
        </w:tc>
        <w:tc>
          <w:tcPr>
            <w:tcW w:w="1984" w:type="dxa"/>
            <w:tcBorders>
              <w:top w:val="nil"/>
              <w:left w:val="nil"/>
              <w:bottom w:val="single" w:sz="4" w:space="0" w:color="auto"/>
              <w:right w:val="single" w:sz="4" w:space="0" w:color="auto"/>
            </w:tcBorders>
            <w:shd w:val="clear" w:color="auto" w:fill="auto"/>
            <w:hideMark/>
          </w:tcPr>
          <w:p w14:paraId="3C657E2B" w14:textId="77777777" w:rsidR="00BF7252" w:rsidRPr="005B295F" w:rsidRDefault="00BF7252" w:rsidP="00B3552E">
            <w:pPr>
              <w:spacing w:after="0"/>
              <w:ind w:right="-108"/>
              <w:rPr>
                <w:rFonts w:eastAsia="Times New Roman" w:cs="Calibri"/>
                <w:color w:val="000000"/>
                <w:lang w:val="en-AU" w:eastAsia="en-AU"/>
              </w:rPr>
            </w:pPr>
            <w:r w:rsidRPr="005B295F">
              <w:rPr>
                <w:rFonts w:eastAsia="Times New Roman" w:cs="Calibri"/>
                <w:color w:val="000000"/>
                <w:lang w:val="en-AU" w:eastAsia="en-AU"/>
              </w:rPr>
              <w:t xml:space="preserve">EVC </w:t>
            </w:r>
            <w:proofErr w:type="gramStart"/>
            <w:r w:rsidRPr="005B295F">
              <w:rPr>
                <w:rFonts w:eastAsia="Times New Roman" w:cs="Calibri"/>
                <w:color w:val="000000"/>
                <w:lang w:val="en-AU" w:eastAsia="en-AU"/>
              </w:rPr>
              <w:t>20  -</w:t>
            </w:r>
            <w:proofErr w:type="gramEnd"/>
            <w:r w:rsidRPr="005B295F">
              <w:rPr>
                <w:rFonts w:eastAsia="Times New Roman" w:cs="Calibri"/>
                <w:color w:val="000000"/>
                <w:lang w:val="en-AU" w:eastAsia="en-AU"/>
              </w:rPr>
              <w:t xml:space="preserve"> Healthy Dry Forest </w:t>
            </w:r>
          </w:p>
        </w:tc>
        <w:tc>
          <w:tcPr>
            <w:tcW w:w="3260" w:type="dxa"/>
            <w:tcBorders>
              <w:top w:val="nil"/>
              <w:left w:val="nil"/>
              <w:bottom w:val="single" w:sz="4" w:space="0" w:color="auto"/>
              <w:right w:val="single" w:sz="8" w:space="0" w:color="auto"/>
            </w:tcBorders>
            <w:shd w:val="clear" w:color="auto" w:fill="auto"/>
            <w:vAlign w:val="bottom"/>
            <w:hideMark/>
          </w:tcPr>
          <w:p w14:paraId="1CA60600" w14:textId="77777777" w:rsidR="00BF7252" w:rsidRPr="005B295F" w:rsidRDefault="00BF7252" w:rsidP="00B3552E">
            <w:pPr>
              <w:spacing w:after="0"/>
              <w:rPr>
                <w:rFonts w:eastAsia="Times New Roman" w:cs="Calibri"/>
                <w:color w:val="000000"/>
                <w:lang w:val="en-AU" w:eastAsia="en-AU"/>
              </w:rPr>
            </w:pPr>
            <w:r w:rsidRPr="005B295F">
              <w:rPr>
                <w:rFonts w:eastAsia="Times New Roman" w:cs="Calibri"/>
                <w:color w:val="000000"/>
                <w:lang w:val="en-AU" w:eastAsia="en-AU"/>
              </w:rPr>
              <w:t>Off-sets obtained - minimise disturbance (barricade area)</w:t>
            </w:r>
          </w:p>
        </w:tc>
      </w:tr>
      <w:tr w:rsidR="00BF7252" w:rsidRPr="005B295F" w14:paraId="7121C522" w14:textId="77777777" w:rsidTr="00323440">
        <w:trPr>
          <w:trHeight w:val="510"/>
        </w:trPr>
        <w:tc>
          <w:tcPr>
            <w:tcW w:w="2410" w:type="dxa"/>
            <w:tcBorders>
              <w:top w:val="nil"/>
              <w:left w:val="single" w:sz="8" w:space="0" w:color="auto"/>
              <w:bottom w:val="single" w:sz="4" w:space="0" w:color="auto"/>
              <w:right w:val="single" w:sz="4" w:space="0" w:color="auto"/>
            </w:tcBorders>
            <w:shd w:val="clear" w:color="auto" w:fill="auto"/>
            <w:hideMark/>
          </w:tcPr>
          <w:p w14:paraId="5C111740" w14:textId="77777777" w:rsidR="00BF7252" w:rsidRPr="005B295F" w:rsidRDefault="00BF7252" w:rsidP="00B3552E">
            <w:pPr>
              <w:spacing w:after="0"/>
              <w:ind w:right="-108"/>
              <w:rPr>
                <w:rFonts w:eastAsia="Times New Roman" w:cs="Calibri"/>
                <w:color w:val="000000"/>
                <w:lang w:val="en-AU" w:eastAsia="en-AU"/>
              </w:rPr>
            </w:pPr>
            <w:proofErr w:type="spellStart"/>
            <w:r w:rsidRPr="005B295F">
              <w:rPr>
                <w:rFonts w:eastAsia="Times New Roman" w:cs="Calibri"/>
                <w:color w:val="000000"/>
                <w:lang w:val="en-AU" w:eastAsia="en-AU"/>
              </w:rPr>
              <w:t>Allenders</w:t>
            </w:r>
            <w:proofErr w:type="spellEnd"/>
            <w:r w:rsidRPr="005B295F">
              <w:rPr>
                <w:rFonts w:eastAsia="Times New Roman" w:cs="Calibri"/>
                <w:color w:val="000000"/>
                <w:lang w:val="en-AU" w:eastAsia="en-AU"/>
              </w:rPr>
              <w:t xml:space="preserve"> Road </w:t>
            </w:r>
            <w:r>
              <w:rPr>
                <w:rFonts w:eastAsia="Times New Roman" w:cs="Calibri"/>
                <w:color w:val="000000"/>
                <w:lang w:val="en-AU" w:eastAsia="en-AU"/>
              </w:rPr>
              <w:t xml:space="preserve">    </w:t>
            </w:r>
            <w:r w:rsidRPr="005B295F">
              <w:rPr>
                <w:rFonts w:eastAsia="Times New Roman" w:cs="Calibri"/>
                <w:color w:val="000000"/>
                <w:lang w:val="en-AU" w:eastAsia="en-AU"/>
              </w:rPr>
              <w:t>Warrak</w:t>
            </w:r>
          </w:p>
        </w:tc>
        <w:tc>
          <w:tcPr>
            <w:tcW w:w="2127" w:type="dxa"/>
            <w:tcBorders>
              <w:top w:val="nil"/>
              <w:left w:val="nil"/>
              <w:bottom w:val="single" w:sz="4" w:space="0" w:color="auto"/>
              <w:right w:val="single" w:sz="4" w:space="0" w:color="auto"/>
            </w:tcBorders>
            <w:shd w:val="clear" w:color="auto" w:fill="auto"/>
            <w:hideMark/>
          </w:tcPr>
          <w:p w14:paraId="16B5D3E2" w14:textId="77777777" w:rsidR="00BF7252" w:rsidRPr="005B295F" w:rsidRDefault="00BF7252" w:rsidP="00B3552E">
            <w:pPr>
              <w:spacing w:after="0"/>
              <w:rPr>
                <w:rFonts w:eastAsia="Times New Roman" w:cs="Calibri"/>
                <w:color w:val="000000"/>
                <w:lang w:val="en-AU" w:eastAsia="en-AU"/>
              </w:rPr>
            </w:pPr>
            <w:r w:rsidRPr="005B295F">
              <w:rPr>
                <w:rFonts w:eastAsia="Times New Roman" w:cs="Calibri"/>
                <w:color w:val="000000"/>
                <w:lang w:val="en-AU" w:eastAsia="en-AU"/>
              </w:rPr>
              <w:t xml:space="preserve">Pole No.'s 23 </w:t>
            </w:r>
            <w:r>
              <w:rPr>
                <w:rFonts w:eastAsia="Times New Roman" w:cs="Calibri"/>
                <w:color w:val="000000"/>
                <w:lang w:val="en-AU" w:eastAsia="en-AU"/>
              </w:rPr>
              <w:t>-</w:t>
            </w:r>
            <w:r w:rsidRPr="005B295F">
              <w:rPr>
                <w:rFonts w:eastAsia="Times New Roman" w:cs="Calibri"/>
                <w:color w:val="000000"/>
                <w:lang w:val="en-AU" w:eastAsia="en-AU"/>
              </w:rPr>
              <w:t xml:space="preserve"> 24 </w:t>
            </w:r>
          </w:p>
        </w:tc>
        <w:tc>
          <w:tcPr>
            <w:tcW w:w="1984" w:type="dxa"/>
            <w:tcBorders>
              <w:top w:val="nil"/>
              <w:left w:val="nil"/>
              <w:bottom w:val="single" w:sz="4" w:space="0" w:color="auto"/>
              <w:right w:val="single" w:sz="4" w:space="0" w:color="auto"/>
            </w:tcBorders>
            <w:shd w:val="clear" w:color="auto" w:fill="auto"/>
            <w:hideMark/>
          </w:tcPr>
          <w:p w14:paraId="588E5294" w14:textId="77777777" w:rsidR="00BF7252" w:rsidRPr="005B295F" w:rsidRDefault="00BF7252" w:rsidP="00B3552E">
            <w:pPr>
              <w:spacing w:after="0"/>
              <w:ind w:right="-108"/>
              <w:rPr>
                <w:rFonts w:eastAsia="Times New Roman" w:cs="Calibri"/>
                <w:color w:val="000000"/>
                <w:lang w:val="en-AU" w:eastAsia="en-AU"/>
              </w:rPr>
            </w:pPr>
            <w:r w:rsidRPr="005B295F">
              <w:rPr>
                <w:rFonts w:eastAsia="Times New Roman" w:cs="Calibri"/>
                <w:color w:val="000000"/>
                <w:lang w:val="en-AU" w:eastAsia="en-AU"/>
              </w:rPr>
              <w:t xml:space="preserve">EVC 68 - </w:t>
            </w:r>
            <w:proofErr w:type="spellStart"/>
            <w:r w:rsidRPr="005B295F">
              <w:rPr>
                <w:rFonts w:eastAsia="Times New Roman" w:cs="Calibri"/>
                <w:color w:val="000000"/>
                <w:lang w:val="en-AU" w:eastAsia="en-AU"/>
              </w:rPr>
              <w:t>Creekline</w:t>
            </w:r>
            <w:proofErr w:type="spellEnd"/>
            <w:r w:rsidRPr="005B295F">
              <w:rPr>
                <w:rFonts w:eastAsia="Times New Roman" w:cs="Calibri"/>
                <w:color w:val="000000"/>
                <w:lang w:val="en-AU" w:eastAsia="en-AU"/>
              </w:rPr>
              <w:t xml:space="preserve"> Grassy Woodland</w:t>
            </w:r>
          </w:p>
        </w:tc>
        <w:tc>
          <w:tcPr>
            <w:tcW w:w="3260" w:type="dxa"/>
            <w:tcBorders>
              <w:top w:val="nil"/>
              <w:left w:val="nil"/>
              <w:bottom w:val="single" w:sz="4" w:space="0" w:color="auto"/>
              <w:right w:val="single" w:sz="8" w:space="0" w:color="auto"/>
            </w:tcBorders>
            <w:shd w:val="clear" w:color="auto" w:fill="auto"/>
            <w:vAlign w:val="bottom"/>
            <w:hideMark/>
          </w:tcPr>
          <w:p w14:paraId="6702CA8F" w14:textId="77777777" w:rsidR="00BF7252" w:rsidRPr="005B295F" w:rsidRDefault="00BF7252" w:rsidP="00B3552E">
            <w:pPr>
              <w:spacing w:after="0"/>
              <w:rPr>
                <w:rFonts w:eastAsia="Times New Roman" w:cs="Calibri"/>
                <w:color w:val="000000"/>
                <w:lang w:val="en-AU" w:eastAsia="en-AU"/>
              </w:rPr>
            </w:pPr>
            <w:r w:rsidRPr="005B295F">
              <w:rPr>
                <w:rFonts w:eastAsia="Times New Roman" w:cs="Calibri"/>
                <w:color w:val="000000"/>
                <w:lang w:val="en-AU" w:eastAsia="en-AU"/>
              </w:rPr>
              <w:t>Off-set obtained - no vehicle access required (no disturbance)</w:t>
            </w:r>
          </w:p>
        </w:tc>
      </w:tr>
      <w:tr w:rsidR="00BF7252" w:rsidRPr="005B295F" w14:paraId="409C3224" w14:textId="77777777" w:rsidTr="00323440">
        <w:trPr>
          <w:trHeight w:val="510"/>
        </w:trPr>
        <w:tc>
          <w:tcPr>
            <w:tcW w:w="2410" w:type="dxa"/>
            <w:tcBorders>
              <w:top w:val="nil"/>
              <w:left w:val="single" w:sz="8" w:space="0" w:color="auto"/>
              <w:bottom w:val="single" w:sz="4" w:space="0" w:color="auto"/>
              <w:right w:val="single" w:sz="4" w:space="0" w:color="auto"/>
            </w:tcBorders>
            <w:shd w:val="clear" w:color="auto" w:fill="auto"/>
            <w:hideMark/>
          </w:tcPr>
          <w:p w14:paraId="3794ACDA" w14:textId="77777777" w:rsidR="00BF7252" w:rsidRPr="005B295F" w:rsidRDefault="00BF7252" w:rsidP="00B3552E">
            <w:pPr>
              <w:spacing w:after="0"/>
              <w:ind w:right="-108"/>
              <w:rPr>
                <w:rFonts w:eastAsia="Times New Roman" w:cs="Calibri"/>
                <w:color w:val="000000"/>
                <w:lang w:val="en-AU" w:eastAsia="en-AU"/>
              </w:rPr>
            </w:pPr>
            <w:r>
              <w:rPr>
                <w:rFonts w:eastAsia="Times New Roman" w:cs="Calibri"/>
                <w:color w:val="000000"/>
                <w:lang w:val="en-AU" w:eastAsia="en-AU"/>
              </w:rPr>
              <w:t>Buangor Ben Nevis Road</w:t>
            </w:r>
            <w:r w:rsidRPr="005B295F">
              <w:rPr>
                <w:rFonts w:eastAsia="Times New Roman" w:cs="Calibri"/>
                <w:color w:val="000000"/>
                <w:lang w:val="en-AU" w:eastAsia="en-AU"/>
              </w:rPr>
              <w:t xml:space="preserve"> Warrak</w:t>
            </w:r>
          </w:p>
        </w:tc>
        <w:tc>
          <w:tcPr>
            <w:tcW w:w="2127" w:type="dxa"/>
            <w:tcBorders>
              <w:top w:val="nil"/>
              <w:left w:val="nil"/>
              <w:bottom w:val="single" w:sz="4" w:space="0" w:color="auto"/>
              <w:right w:val="single" w:sz="4" w:space="0" w:color="auto"/>
            </w:tcBorders>
            <w:shd w:val="clear" w:color="auto" w:fill="auto"/>
            <w:hideMark/>
          </w:tcPr>
          <w:p w14:paraId="5DB7F8A4" w14:textId="77777777" w:rsidR="00BF7252" w:rsidRPr="005B295F" w:rsidRDefault="00BF7252" w:rsidP="00B3552E">
            <w:pPr>
              <w:spacing w:after="0"/>
              <w:rPr>
                <w:rFonts w:eastAsia="Times New Roman" w:cs="Calibri"/>
                <w:color w:val="000000"/>
                <w:lang w:val="en-AU" w:eastAsia="en-AU"/>
              </w:rPr>
            </w:pPr>
            <w:r w:rsidRPr="005B295F">
              <w:rPr>
                <w:rFonts w:eastAsia="Times New Roman" w:cs="Calibri"/>
                <w:color w:val="000000"/>
                <w:lang w:val="en-AU" w:eastAsia="en-AU"/>
              </w:rPr>
              <w:t>Pole No.'</w:t>
            </w:r>
            <w:proofErr w:type="gramStart"/>
            <w:r w:rsidRPr="005B295F">
              <w:rPr>
                <w:rFonts w:eastAsia="Times New Roman" w:cs="Calibri"/>
                <w:color w:val="000000"/>
                <w:lang w:val="en-AU" w:eastAsia="en-AU"/>
              </w:rPr>
              <w:t>s  25</w:t>
            </w:r>
            <w:proofErr w:type="gramEnd"/>
            <w:r w:rsidRPr="005B295F">
              <w:rPr>
                <w:rFonts w:eastAsia="Times New Roman" w:cs="Calibri"/>
                <w:color w:val="000000"/>
                <w:lang w:val="en-AU" w:eastAsia="en-AU"/>
              </w:rPr>
              <w:t xml:space="preserve"> </w:t>
            </w:r>
            <w:r>
              <w:rPr>
                <w:rFonts w:eastAsia="Times New Roman" w:cs="Calibri"/>
                <w:color w:val="000000"/>
                <w:lang w:val="en-AU" w:eastAsia="en-AU"/>
              </w:rPr>
              <w:t>-</w:t>
            </w:r>
            <w:r w:rsidRPr="005B295F">
              <w:rPr>
                <w:rFonts w:eastAsia="Times New Roman" w:cs="Calibri"/>
                <w:color w:val="000000"/>
                <w:lang w:val="en-AU" w:eastAsia="en-AU"/>
              </w:rPr>
              <w:t xml:space="preserve"> 26 </w:t>
            </w:r>
          </w:p>
        </w:tc>
        <w:tc>
          <w:tcPr>
            <w:tcW w:w="1984" w:type="dxa"/>
            <w:tcBorders>
              <w:top w:val="nil"/>
              <w:left w:val="nil"/>
              <w:bottom w:val="single" w:sz="4" w:space="0" w:color="auto"/>
              <w:right w:val="single" w:sz="4" w:space="0" w:color="auto"/>
            </w:tcBorders>
            <w:shd w:val="clear" w:color="auto" w:fill="auto"/>
            <w:hideMark/>
          </w:tcPr>
          <w:p w14:paraId="75CA966C" w14:textId="77777777" w:rsidR="00BF7252" w:rsidRPr="005B295F" w:rsidRDefault="00BF7252" w:rsidP="00B3552E">
            <w:pPr>
              <w:spacing w:after="0"/>
              <w:ind w:right="-108"/>
              <w:rPr>
                <w:rFonts w:eastAsia="Times New Roman" w:cs="Calibri"/>
                <w:color w:val="000000"/>
                <w:lang w:val="en-AU" w:eastAsia="en-AU"/>
              </w:rPr>
            </w:pPr>
            <w:r w:rsidRPr="005B295F">
              <w:rPr>
                <w:rFonts w:eastAsia="Times New Roman" w:cs="Calibri"/>
                <w:color w:val="000000"/>
                <w:lang w:val="en-AU" w:eastAsia="en-AU"/>
              </w:rPr>
              <w:t>EVX 67 - Alluvial Terraces Herb-Rich Woodland</w:t>
            </w:r>
          </w:p>
        </w:tc>
        <w:tc>
          <w:tcPr>
            <w:tcW w:w="3260" w:type="dxa"/>
            <w:tcBorders>
              <w:top w:val="nil"/>
              <w:left w:val="nil"/>
              <w:bottom w:val="single" w:sz="4" w:space="0" w:color="auto"/>
              <w:right w:val="single" w:sz="8" w:space="0" w:color="auto"/>
            </w:tcBorders>
            <w:shd w:val="clear" w:color="auto" w:fill="auto"/>
            <w:vAlign w:val="bottom"/>
            <w:hideMark/>
          </w:tcPr>
          <w:p w14:paraId="77F9AE2F" w14:textId="77777777" w:rsidR="00BF7252" w:rsidRPr="005B295F" w:rsidRDefault="00BF7252" w:rsidP="00B3552E">
            <w:pPr>
              <w:spacing w:after="0"/>
              <w:rPr>
                <w:rFonts w:eastAsia="Times New Roman" w:cs="Calibri"/>
                <w:color w:val="000000"/>
                <w:lang w:val="en-AU" w:eastAsia="en-AU"/>
              </w:rPr>
            </w:pPr>
            <w:r w:rsidRPr="005B295F">
              <w:rPr>
                <w:rFonts w:eastAsia="Times New Roman" w:cs="Calibri"/>
                <w:color w:val="000000"/>
                <w:lang w:val="en-AU" w:eastAsia="en-AU"/>
              </w:rPr>
              <w:t>Off-set obtained - no vehicle access required (no disturbance)</w:t>
            </w:r>
          </w:p>
        </w:tc>
      </w:tr>
      <w:tr w:rsidR="00BF7252" w:rsidRPr="005B295F" w14:paraId="3926A264" w14:textId="77777777" w:rsidTr="00323440">
        <w:trPr>
          <w:trHeight w:val="510"/>
        </w:trPr>
        <w:tc>
          <w:tcPr>
            <w:tcW w:w="2410" w:type="dxa"/>
            <w:tcBorders>
              <w:top w:val="nil"/>
              <w:left w:val="single" w:sz="8" w:space="0" w:color="auto"/>
              <w:bottom w:val="single" w:sz="4" w:space="0" w:color="auto"/>
              <w:right w:val="single" w:sz="4" w:space="0" w:color="auto"/>
            </w:tcBorders>
            <w:shd w:val="clear" w:color="auto" w:fill="auto"/>
            <w:hideMark/>
          </w:tcPr>
          <w:p w14:paraId="433C6CAA" w14:textId="77777777" w:rsidR="00BF7252" w:rsidRPr="005B295F" w:rsidRDefault="00BF7252" w:rsidP="00B3552E">
            <w:pPr>
              <w:spacing w:after="0"/>
              <w:ind w:right="-108"/>
              <w:rPr>
                <w:rFonts w:eastAsia="Times New Roman" w:cs="Calibri"/>
                <w:color w:val="000000"/>
                <w:lang w:val="en-AU" w:eastAsia="en-AU"/>
              </w:rPr>
            </w:pPr>
            <w:r>
              <w:rPr>
                <w:rFonts w:eastAsia="Times New Roman" w:cs="Calibri"/>
                <w:color w:val="000000"/>
                <w:lang w:val="en-AU" w:eastAsia="en-AU"/>
              </w:rPr>
              <w:t xml:space="preserve">Iron Pot Creek Road </w:t>
            </w:r>
            <w:r w:rsidRPr="005B295F">
              <w:rPr>
                <w:rFonts w:eastAsia="Times New Roman" w:cs="Calibri"/>
                <w:color w:val="000000"/>
                <w:lang w:val="en-AU" w:eastAsia="en-AU"/>
              </w:rPr>
              <w:t>Warrak</w:t>
            </w:r>
          </w:p>
        </w:tc>
        <w:tc>
          <w:tcPr>
            <w:tcW w:w="2127" w:type="dxa"/>
            <w:tcBorders>
              <w:top w:val="nil"/>
              <w:left w:val="nil"/>
              <w:bottom w:val="single" w:sz="4" w:space="0" w:color="auto"/>
              <w:right w:val="single" w:sz="4" w:space="0" w:color="auto"/>
            </w:tcBorders>
            <w:shd w:val="clear" w:color="auto" w:fill="auto"/>
            <w:hideMark/>
          </w:tcPr>
          <w:p w14:paraId="00218A95" w14:textId="77777777" w:rsidR="00BF7252" w:rsidRPr="005B295F" w:rsidRDefault="00BF7252" w:rsidP="00B3552E">
            <w:pPr>
              <w:spacing w:after="0"/>
              <w:rPr>
                <w:rFonts w:eastAsia="Times New Roman" w:cs="Calibri"/>
                <w:color w:val="000000"/>
                <w:lang w:val="en-AU" w:eastAsia="en-AU"/>
              </w:rPr>
            </w:pPr>
            <w:r w:rsidRPr="005B295F">
              <w:rPr>
                <w:rFonts w:eastAsia="Times New Roman" w:cs="Calibri"/>
                <w:color w:val="000000"/>
                <w:lang w:val="en-AU" w:eastAsia="en-AU"/>
              </w:rPr>
              <w:t xml:space="preserve">Pole No.'s 40 </w:t>
            </w:r>
            <w:r>
              <w:rPr>
                <w:rFonts w:eastAsia="Times New Roman" w:cs="Calibri"/>
                <w:color w:val="000000"/>
                <w:lang w:val="en-AU" w:eastAsia="en-AU"/>
              </w:rPr>
              <w:t>-</w:t>
            </w:r>
            <w:r w:rsidRPr="005B295F">
              <w:rPr>
                <w:rFonts w:eastAsia="Times New Roman" w:cs="Calibri"/>
                <w:color w:val="000000"/>
                <w:lang w:val="en-AU" w:eastAsia="en-AU"/>
              </w:rPr>
              <w:t xml:space="preserve"> </w:t>
            </w:r>
            <w:r>
              <w:rPr>
                <w:rFonts w:eastAsia="Times New Roman" w:cs="Calibri"/>
                <w:color w:val="000000"/>
                <w:lang w:val="en-AU" w:eastAsia="en-AU"/>
              </w:rPr>
              <w:t>41</w:t>
            </w:r>
          </w:p>
        </w:tc>
        <w:tc>
          <w:tcPr>
            <w:tcW w:w="1984" w:type="dxa"/>
            <w:tcBorders>
              <w:top w:val="nil"/>
              <w:left w:val="nil"/>
              <w:bottom w:val="single" w:sz="4" w:space="0" w:color="auto"/>
              <w:right w:val="single" w:sz="4" w:space="0" w:color="auto"/>
            </w:tcBorders>
            <w:shd w:val="clear" w:color="auto" w:fill="auto"/>
            <w:hideMark/>
          </w:tcPr>
          <w:p w14:paraId="21CE1AEC" w14:textId="77777777" w:rsidR="00BF7252" w:rsidRPr="005B295F" w:rsidRDefault="00BF7252" w:rsidP="00B3552E">
            <w:pPr>
              <w:spacing w:after="0"/>
              <w:ind w:right="-108"/>
              <w:rPr>
                <w:rFonts w:eastAsia="Times New Roman" w:cs="Calibri"/>
                <w:color w:val="000000"/>
                <w:lang w:val="en-AU" w:eastAsia="en-AU"/>
              </w:rPr>
            </w:pPr>
            <w:r w:rsidRPr="005B295F">
              <w:rPr>
                <w:rFonts w:eastAsia="Times New Roman" w:cs="Calibri"/>
                <w:color w:val="000000"/>
                <w:lang w:val="en-AU" w:eastAsia="en-AU"/>
              </w:rPr>
              <w:t>EVX 67 - Alluvial Terraces Herb-Rich Woodland</w:t>
            </w:r>
          </w:p>
        </w:tc>
        <w:tc>
          <w:tcPr>
            <w:tcW w:w="3260" w:type="dxa"/>
            <w:tcBorders>
              <w:top w:val="nil"/>
              <w:left w:val="nil"/>
              <w:bottom w:val="single" w:sz="4" w:space="0" w:color="auto"/>
              <w:right w:val="single" w:sz="8" w:space="0" w:color="auto"/>
            </w:tcBorders>
            <w:shd w:val="clear" w:color="auto" w:fill="auto"/>
            <w:vAlign w:val="bottom"/>
            <w:hideMark/>
          </w:tcPr>
          <w:p w14:paraId="7AEB8A54" w14:textId="77777777" w:rsidR="00BF7252" w:rsidRPr="005B295F" w:rsidRDefault="00BF7252" w:rsidP="00B3552E">
            <w:pPr>
              <w:spacing w:after="0"/>
              <w:rPr>
                <w:rFonts w:eastAsia="Times New Roman" w:cs="Calibri"/>
                <w:color w:val="000000"/>
                <w:lang w:val="en-AU" w:eastAsia="en-AU"/>
              </w:rPr>
            </w:pPr>
            <w:r w:rsidRPr="005B295F">
              <w:rPr>
                <w:rFonts w:eastAsia="Times New Roman" w:cs="Calibri"/>
                <w:color w:val="000000"/>
                <w:lang w:val="en-AU" w:eastAsia="en-AU"/>
              </w:rPr>
              <w:t>Off-sets obtained - minimise disturbance (barricade area)</w:t>
            </w:r>
          </w:p>
        </w:tc>
      </w:tr>
      <w:tr w:rsidR="00BF7252" w:rsidRPr="005B295F" w14:paraId="3A830C99" w14:textId="77777777" w:rsidTr="00323440">
        <w:trPr>
          <w:trHeight w:val="510"/>
        </w:trPr>
        <w:tc>
          <w:tcPr>
            <w:tcW w:w="2410" w:type="dxa"/>
            <w:tcBorders>
              <w:top w:val="nil"/>
              <w:left w:val="single" w:sz="8" w:space="0" w:color="auto"/>
              <w:bottom w:val="single" w:sz="4" w:space="0" w:color="auto"/>
              <w:right w:val="single" w:sz="4" w:space="0" w:color="auto"/>
            </w:tcBorders>
            <w:shd w:val="clear" w:color="auto" w:fill="auto"/>
            <w:hideMark/>
          </w:tcPr>
          <w:p w14:paraId="1A30A322" w14:textId="77777777" w:rsidR="00BF7252" w:rsidRPr="005B295F" w:rsidRDefault="00BF7252" w:rsidP="00B3552E">
            <w:pPr>
              <w:spacing w:after="0"/>
              <w:ind w:right="-108"/>
              <w:rPr>
                <w:rFonts w:eastAsia="Times New Roman" w:cs="Calibri"/>
                <w:color w:val="000000"/>
                <w:lang w:val="en-AU" w:eastAsia="en-AU"/>
              </w:rPr>
            </w:pPr>
            <w:r w:rsidRPr="005B295F">
              <w:rPr>
                <w:rFonts w:eastAsia="Times New Roman" w:cs="Calibri"/>
                <w:color w:val="000000"/>
                <w:lang w:val="en-AU" w:eastAsia="en-AU"/>
              </w:rPr>
              <w:t> </w:t>
            </w:r>
            <w:r>
              <w:rPr>
                <w:rFonts w:eastAsia="Times New Roman" w:cs="Calibri"/>
                <w:color w:val="000000"/>
                <w:lang w:val="en-AU" w:eastAsia="en-AU"/>
              </w:rPr>
              <w:t>Iron Pot Creek Road</w:t>
            </w:r>
            <w:r w:rsidRPr="005B295F">
              <w:rPr>
                <w:rFonts w:eastAsia="Times New Roman" w:cs="Calibri"/>
                <w:color w:val="000000"/>
                <w:lang w:val="en-AU" w:eastAsia="en-AU"/>
              </w:rPr>
              <w:t xml:space="preserve"> Warrak</w:t>
            </w:r>
          </w:p>
        </w:tc>
        <w:tc>
          <w:tcPr>
            <w:tcW w:w="2127" w:type="dxa"/>
            <w:tcBorders>
              <w:top w:val="nil"/>
              <w:left w:val="nil"/>
              <w:bottom w:val="single" w:sz="4" w:space="0" w:color="auto"/>
              <w:right w:val="single" w:sz="4" w:space="0" w:color="auto"/>
            </w:tcBorders>
            <w:shd w:val="clear" w:color="auto" w:fill="auto"/>
            <w:hideMark/>
          </w:tcPr>
          <w:p w14:paraId="56EF09CB" w14:textId="77777777" w:rsidR="00BF7252" w:rsidRPr="005B295F" w:rsidRDefault="00BF7252" w:rsidP="00B3552E">
            <w:pPr>
              <w:spacing w:after="0"/>
              <w:rPr>
                <w:rFonts w:eastAsia="Times New Roman" w:cs="Calibri"/>
                <w:color w:val="000000"/>
                <w:lang w:val="en-AU" w:eastAsia="en-AU"/>
              </w:rPr>
            </w:pPr>
            <w:r w:rsidRPr="005B295F">
              <w:rPr>
                <w:rFonts w:eastAsia="Times New Roman" w:cs="Calibri"/>
                <w:color w:val="000000"/>
                <w:lang w:val="en-AU" w:eastAsia="en-AU"/>
              </w:rPr>
              <w:t xml:space="preserve">Pole No.'s 40 </w:t>
            </w:r>
            <w:r>
              <w:rPr>
                <w:rFonts w:eastAsia="Times New Roman" w:cs="Calibri"/>
                <w:color w:val="000000"/>
                <w:lang w:val="en-AU" w:eastAsia="en-AU"/>
              </w:rPr>
              <w:t>-</w:t>
            </w:r>
            <w:r w:rsidRPr="005B295F">
              <w:rPr>
                <w:rFonts w:eastAsia="Times New Roman" w:cs="Calibri"/>
                <w:color w:val="000000"/>
                <w:lang w:val="en-AU" w:eastAsia="en-AU"/>
              </w:rPr>
              <w:t xml:space="preserve"> 41 </w:t>
            </w:r>
          </w:p>
        </w:tc>
        <w:tc>
          <w:tcPr>
            <w:tcW w:w="1984" w:type="dxa"/>
            <w:tcBorders>
              <w:top w:val="nil"/>
              <w:left w:val="nil"/>
              <w:bottom w:val="single" w:sz="4" w:space="0" w:color="auto"/>
              <w:right w:val="single" w:sz="4" w:space="0" w:color="auto"/>
            </w:tcBorders>
            <w:shd w:val="clear" w:color="auto" w:fill="auto"/>
            <w:hideMark/>
          </w:tcPr>
          <w:p w14:paraId="2B57A4A9" w14:textId="77777777" w:rsidR="00BF7252" w:rsidRPr="005B295F" w:rsidRDefault="00BF7252" w:rsidP="00B3552E">
            <w:pPr>
              <w:spacing w:after="0"/>
              <w:ind w:right="-108"/>
              <w:rPr>
                <w:rFonts w:eastAsia="Times New Roman" w:cs="Calibri"/>
                <w:color w:val="000000"/>
                <w:lang w:val="en-AU" w:eastAsia="en-AU"/>
              </w:rPr>
            </w:pPr>
            <w:r w:rsidRPr="005B295F">
              <w:rPr>
                <w:rFonts w:eastAsia="Times New Roman" w:cs="Calibri"/>
                <w:color w:val="000000"/>
                <w:lang w:val="en-AU" w:eastAsia="en-AU"/>
              </w:rPr>
              <w:t xml:space="preserve">EVC 68 - </w:t>
            </w:r>
            <w:proofErr w:type="spellStart"/>
            <w:r w:rsidRPr="005B295F">
              <w:rPr>
                <w:rFonts w:eastAsia="Times New Roman" w:cs="Calibri"/>
                <w:color w:val="000000"/>
                <w:lang w:val="en-AU" w:eastAsia="en-AU"/>
              </w:rPr>
              <w:t>Creekline</w:t>
            </w:r>
            <w:proofErr w:type="spellEnd"/>
            <w:r w:rsidRPr="005B295F">
              <w:rPr>
                <w:rFonts w:eastAsia="Times New Roman" w:cs="Calibri"/>
                <w:color w:val="000000"/>
                <w:lang w:val="en-AU" w:eastAsia="en-AU"/>
              </w:rPr>
              <w:t xml:space="preserve"> Grassy Woodland</w:t>
            </w:r>
          </w:p>
        </w:tc>
        <w:tc>
          <w:tcPr>
            <w:tcW w:w="3260" w:type="dxa"/>
            <w:tcBorders>
              <w:top w:val="nil"/>
              <w:left w:val="nil"/>
              <w:bottom w:val="single" w:sz="4" w:space="0" w:color="auto"/>
              <w:right w:val="single" w:sz="8" w:space="0" w:color="auto"/>
            </w:tcBorders>
            <w:shd w:val="clear" w:color="auto" w:fill="auto"/>
            <w:vAlign w:val="bottom"/>
            <w:hideMark/>
          </w:tcPr>
          <w:p w14:paraId="5C54C128" w14:textId="77777777" w:rsidR="00BF7252" w:rsidRPr="005B295F" w:rsidRDefault="00BF7252" w:rsidP="00B3552E">
            <w:pPr>
              <w:spacing w:after="0"/>
              <w:rPr>
                <w:rFonts w:eastAsia="Times New Roman" w:cs="Calibri"/>
                <w:color w:val="000000"/>
                <w:lang w:val="en-AU" w:eastAsia="en-AU"/>
              </w:rPr>
            </w:pPr>
            <w:r w:rsidRPr="005B295F">
              <w:rPr>
                <w:rFonts w:eastAsia="Times New Roman" w:cs="Calibri"/>
                <w:color w:val="000000"/>
                <w:lang w:val="en-AU" w:eastAsia="en-AU"/>
              </w:rPr>
              <w:t>Off-set obtained - no vehicle access required (no disturbance)</w:t>
            </w:r>
          </w:p>
        </w:tc>
      </w:tr>
      <w:tr w:rsidR="00BF7252" w:rsidRPr="005B295F" w14:paraId="4637A6C4" w14:textId="77777777" w:rsidTr="00323440">
        <w:trPr>
          <w:trHeight w:val="510"/>
        </w:trPr>
        <w:tc>
          <w:tcPr>
            <w:tcW w:w="2410" w:type="dxa"/>
            <w:tcBorders>
              <w:top w:val="nil"/>
              <w:left w:val="single" w:sz="8" w:space="0" w:color="auto"/>
              <w:bottom w:val="single" w:sz="4" w:space="0" w:color="auto"/>
              <w:right w:val="single" w:sz="4" w:space="0" w:color="auto"/>
            </w:tcBorders>
            <w:shd w:val="clear" w:color="auto" w:fill="auto"/>
            <w:hideMark/>
          </w:tcPr>
          <w:p w14:paraId="50872718" w14:textId="77777777" w:rsidR="00BF7252" w:rsidRPr="005B295F" w:rsidRDefault="00BF7252" w:rsidP="00B3552E">
            <w:pPr>
              <w:spacing w:after="0"/>
              <w:ind w:right="-108"/>
              <w:rPr>
                <w:rFonts w:eastAsia="Times New Roman" w:cs="Calibri"/>
                <w:color w:val="000000"/>
                <w:lang w:val="en-AU" w:eastAsia="en-AU"/>
              </w:rPr>
            </w:pPr>
            <w:r>
              <w:rPr>
                <w:rFonts w:eastAsia="Times New Roman" w:cs="Calibri"/>
                <w:color w:val="000000"/>
                <w:lang w:val="en-AU" w:eastAsia="en-AU"/>
              </w:rPr>
              <w:t xml:space="preserve">Red Rocks Road    </w:t>
            </w:r>
            <w:proofErr w:type="spellStart"/>
            <w:r w:rsidRPr="005B295F">
              <w:rPr>
                <w:rFonts w:eastAsia="Times New Roman" w:cs="Calibri"/>
                <w:color w:val="000000"/>
                <w:lang w:val="en-AU" w:eastAsia="en-AU"/>
              </w:rPr>
              <w:t>Eversly</w:t>
            </w:r>
            <w:proofErr w:type="spellEnd"/>
          </w:p>
        </w:tc>
        <w:tc>
          <w:tcPr>
            <w:tcW w:w="2127" w:type="dxa"/>
            <w:tcBorders>
              <w:top w:val="nil"/>
              <w:left w:val="nil"/>
              <w:bottom w:val="single" w:sz="4" w:space="0" w:color="auto"/>
              <w:right w:val="single" w:sz="4" w:space="0" w:color="auto"/>
            </w:tcBorders>
            <w:shd w:val="clear" w:color="auto" w:fill="auto"/>
            <w:hideMark/>
          </w:tcPr>
          <w:p w14:paraId="6BF39191" w14:textId="77777777" w:rsidR="00BF7252" w:rsidRPr="005B295F" w:rsidRDefault="00BF7252" w:rsidP="00B3552E">
            <w:pPr>
              <w:spacing w:after="0"/>
              <w:rPr>
                <w:rFonts w:eastAsia="Times New Roman" w:cs="Calibri"/>
                <w:color w:val="000000"/>
                <w:lang w:val="en-AU" w:eastAsia="en-AU"/>
              </w:rPr>
            </w:pPr>
            <w:r w:rsidRPr="005B295F">
              <w:rPr>
                <w:rFonts w:eastAsia="Times New Roman" w:cs="Calibri"/>
                <w:color w:val="000000"/>
                <w:lang w:val="en-AU" w:eastAsia="en-AU"/>
              </w:rPr>
              <w:t xml:space="preserve">Pole No.'s 55 </w:t>
            </w:r>
            <w:r>
              <w:rPr>
                <w:rFonts w:eastAsia="Times New Roman" w:cs="Calibri"/>
                <w:color w:val="000000"/>
                <w:lang w:val="en-AU" w:eastAsia="en-AU"/>
              </w:rPr>
              <w:t>-</w:t>
            </w:r>
            <w:r w:rsidRPr="005B295F">
              <w:rPr>
                <w:rFonts w:eastAsia="Times New Roman" w:cs="Calibri"/>
                <w:color w:val="000000"/>
                <w:lang w:val="en-AU" w:eastAsia="en-AU"/>
              </w:rPr>
              <w:t xml:space="preserve"> 56 </w:t>
            </w:r>
          </w:p>
        </w:tc>
        <w:tc>
          <w:tcPr>
            <w:tcW w:w="1984" w:type="dxa"/>
            <w:tcBorders>
              <w:top w:val="nil"/>
              <w:left w:val="nil"/>
              <w:bottom w:val="single" w:sz="4" w:space="0" w:color="auto"/>
              <w:right w:val="single" w:sz="4" w:space="0" w:color="auto"/>
            </w:tcBorders>
            <w:shd w:val="clear" w:color="auto" w:fill="auto"/>
            <w:hideMark/>
          </w:tcPr>
          <w:p w14:paraId="7A245D4F" w14:textId="77777777" w:rsidR="00BF7252" w:rsidRPr="005B295F" w:rsidRDefault="00BF7252" w:rsidP="00B3552E">
            <w:pPr>
              <w:spacing w:after="0"/>
              <w:ind w:right="-108"/>
              <w:rPr>
                <w:rFonts w:eastAsia="Times New Roman" w:cs="Calibri"/>
                <w:color w:val="000000"/>
                <w:lang w:val="en-AU" w:eastAsia="en-AU"/>
              </w:rPr>
            </w:pPr>
            <w:r w:rsidRPr="005B295F">
              <w:rPr>
                <w:rFonts w:eastAsia="Times New Roman" w:cs="Calibri"/>
                <w:color w:val="000000"/>
                <w:lang w:val="en-AU" w:eastAsia="en-AU"/>
              </w:rPr>
              <w:t xml:space="preserve">EVC 68 - </w:t>
            </w:r>
            <w:proofErr w:type="spellStart"/>
            <w:r w:rsidRPr="005B295F">
              <w:rPr>
                <w:rFonts w:eastAsia="Times New Roman" w:cs="Calibri"/>
                <w:color w:val="000000"/>
                <w:lang w:val="en-AU" w:eastAsia="en-AU"/>
              </w:rPr>
              <w:t>Creekline</w:t>
            </w:r>
            <w:proofErr w:type="spellEnd"/>
            <w:r w:rsidRPr="005B295F">
              <w:rPr>
                <w:rFonts w:eastAsia="Times New Roman" w:cs="Calibri"/>
                <w:color w:val="000000"/>
                <w:lang w:val="en-AU" w:eastAsia="en-AU"/>
              </w:rPr>
              <w:t xml:space="preserve"> Grassy Woodland</w:t>
            </w:r>
          </w:p>
        </w:tc>
        <w:tc>
          <w:tcPr>
            <w:tcW w:w="3260" w:type="dxa"/>
            <w:tcBorders>
              <w:top w:val="nil"/>
              <w:left w:val="nil"/>
              <w:bottom w:val="single" w:sz="4" w:space="0" w:color="auto"/>
              <w:right w:val="single" w:sz="8" w:space="0" w:color="auto"/>
            </w:tcBorders>
            <w:shd w:val="clear" w:color="auto" w:fill="auto"/>
            <w:vAlign w:val="bottom"/>
            <w:hideMark/>
          </w:tcPr>
          <w:p w14:paraId="601CA6CB" w14:textId="77777777" w:rsidR="00BF7252" w:rsidRPr="005B295F" w:rsidRDefault="00BF7252" w:rsidP="00B3552E">
            <w:pPr>
              <w:spacing w:after="0"/>
              <w:rPr>
                <w:rFonts w:eastAsia="Times New Roman" w:cs="Calibri"/>
                <w:color w:val="000000"/>
                <w:lang w:val="en-AU" w:eastAsia="en-AU"/>
              </w:rPr>
            </w:pPr>
            <w:r w:rsidRPr="005B295F">
              <w:rPr>
                <w:rFonts w:eastAsia="Times New Roman" w:cs="Calibri"/>
                <w:color w:val="000000"/>
                <w:lang w:val="en-AU" w:eastAsia="en-AU"/>
              </w:rPr>
              <w:t>Off-set obtained - no vehicle access required (no disturbance)</w:t>
            </w:r>
          </w:p>
        </w:tc>
      </w:tr>
      <w:tr w:rsidR="00BF7252" w:rsidRPr="005B295F" w14:paraId="7B68A6EB" w14:textId="77777777" w:rsidTr="00323440">
        <w:trPr>
          <w:trHeight w:val="510"/>
        </w:trPr>
        <w:tc>
          <w:tcPr>
            <w:tcW w:w="2410" w:type="dxa"/>
            <w:tcBorders>
              <w:top w:val="nil"/>
              <w:left w:val="single" w:sz="8" w:space="0" w:color="auto"/>
              <w:bottom w:val="single" w:sz="4" w:space="0" w:color="auto"/>
              <w:right w:val="single" w:sz="4" w:space="0" w:color="auto"/>
            </w:tcBorders>
            <w:shd w:val="clear" w:color="auto" w:fill="auto"/>
            <w:hideMark/>
          </w:tcPr>
          <w:p w14:paraId="6005920E" w14:textId="77777777" w:rsidR="00BF7252" w:rsidRPr="005B295F" w:rsidRDefault="00BF7252" w:rsidP="00B3552E">
            <w:pPr>
              <w:spacing w:after="0"/>
              <w:ind w:right="-108"/>
              <w:rPr>
                <w:rFonts w:eastAsia="Times New Roman" w:cs="Calibri"/>
                <w:color w:val="000000"/>
                <w:lang w:val="en-AU" w:eastAsia="en-AU"/>
              </w:rPr>
            </w:pPr>
            <w:r w:rsidRPr="005B295F">
              <w:rPr>
                <w:rFonts w:eastAsia="Times New Roman" w:cs="Calibri"/>
                <w:color w:val="000000"/>
                <w:lang w:val="en-AU" w:eastAsia="en-AU"/>
              </w:rPr>
              <w:t>Colliers Gap Roa</w:t>
            </w:r>
            <w:r>
              <w:rPr>
                <w:rFonts w:eastAsia="Times New Roman" w:cs="Calibri"/>
                <w:color w:val="000000"/>
                <w:lang w:val="en-AU" w:eastAsia="en-AU"/>
              </w:rPr>
              <w:t xml:space="preserve">d </w:t>
            </w:r>
            <w:proofErr w:type="spellStart"/>
            <w:r w:rsidRPr="005B295F">
              <w:rPr>
                <w:rFonts w:eastAsia="Times New Roman" w:cs="Calibri"/>
                <w:color w:val="000000"/>
                <w:lang w:val="en-AU" w:eastAsia="en-AU"/>
              </w:rPr>
              <w:t>Eversly</w:t>
            </w:r>
            <w:proofErr w:type="spellEnd"/>
          </w:p>
        </w:tc>
        <w:tc>
          <w:tcPr>
            <w:tcW w:w="2127" w:type="dxa"/>
            <w:tcBorders>
              <w:top w:val="nil"/>
              <w:left w:val="nil"/>
              <w:bottom w:val="single" w:sz="4" w:space="0" w:color="auto"/>
              <w:right w:val="single" w:sz="4" w:space="0" w:color="auto"/>
            </w:tcBorders>
            <w:shd w:val="clear" w:color="auto" w:fill="auto"/>
            <w:hideMark/>
          </w:tcPr>
          <w:p w14:paraId="50C10FA8" w14:textId="77777777" w:rsidR="00BF7252" w:rsidRPr="005B295F" w:rsidRDefault="00BF7252" w:rsidP="00B3552E">
            <w:pPr>
              <w:spacing w:after="0"/>
              <w:rPr>
                <w:rFonts w:eastAsia="Times New Roman" w:cs="Calibri"/>
                <w:color w:val="000000"/>
                <w:lang w:val="en-AU" w:eastAsia="en-AU"/>
              </w:rPr>
            </w:pPr>
            <w:r w:rsidRPr="005B295F">
              <w:rPr>
                <w:rFonts w:eastAsia="Times New Roman" w:cs="Calibri"/>
                <w:color w:val="000000"/>
                <w:lang w:val="en-AU" w:eastAsia="en-AU"/>
              </w:rPr>
              <w:t xml:space="preserve">Pole No.'s 67 </w:t>
            </w:r>
            <w:r>
              <w:rPr>
                <w:rFonts w:eastAsia="Times New Roman" w:cs="Calibri"/>
                <w:color w:val="000000"/>
                <w:lang w:val="en-AU" w:eastAsia="en-AU"/>
              </w:rPr>
              <w:t>-</w:t>
            </w:r>
            <w:r w:rsidRPr="005B295F">
              <w:rPr>
                <w:rFonts w:eastAsia="Times New Roman" w:cs="Calibri"/>
                <w:color w:val="000000"/>
                <w:lang w:val="en-AU" w:eastAsia="en-AU"/>
              </w:rPr>
              <w:t xml:space="preserve"> 68 </w:t>
            </w:r>
          </w:p>
        </w:tc>
        <w:tc>
          <w:tcPr>
            <w:tcW w:w="1984" w:type="dxa"/>
            <w:tcBorders>
              <w:top w:val="nil"/>
              <w:left w:val="nil"/>
              <w:bottom w:val="single" w:sz="4" w:space="0" w:color="auto"/>
              <w:right w:val="single" w:sz="4" w:space="0" w:color="auto"/>
            </w:tcBorders>
            <w:shd w:val="clear" w:color="auto" w:fill="auto"/>
            <w:hideMark/>
          </w:tcPr>
          <w:p w14:paraId="19828171" w14:textId="77777777" w:rsidR="00BF7252" w:rsidRPr="005B295F" w:rsidRDefault="00BF7252" w:rsidP="00B3552E">
            <w:pPr>
              <w:spacing w:after="0"/>
              <w:ind w:right="-108"/>
              <w:rPr>
                <w:rFonts w:eastAsia="Times New Roman" w:cs="Calibri"/>
                <w:color w:val="000000"/>
                <w:lang w:val="en-AU" w:eastAsia="en-AU"/>
              </w:rPr>
            </w:pPr>
            <w:r w:rsidRPr="005B295F">
              <w:rPr>
                <w:rFonts w:eastAsia="Times New Roman" w:cs="Calibri"/>
                <w:color w:val="000000"/>
                <w:lang w:val="en-AU" w:eastAsia="en-AU"/>
              </w:rPr>
              <w:t xml:space="preserve">EVC 68 - </w:t>
            </w:r>
            <w:proofErr w:type="spellStart"/>
            <w:r w:rsidRPr="005B295F">
              <w:rPr>
                <w:rFonts w:eastAsia="Times New Roman" w:cs="Calibri"/>
                <w:color w:val="000000"/>
                <w:lang w:val="en-AU" w:eastAsia="en-AU"/>
              </w:rPr>
              <w:t>Creekline</w:t>
            </w:r>
            <w:proofErr w:type="spellEnd"/>
            <w:r w:rsidRPr="005B295F">
              <w:rPr>
                <w:rFonts w:eastAsia="Times New Roman" w:cs="Calibri"/>
                <w:color w:val="000000"/>
                <w:lang w:val="en-AU" w:eastAsia="en-AU"/>
              </w:rPr>
              <w:t xml:space="preserve"> Grassy Woodland</w:t>
            </w:r>
          </w:p>
        </w:tc>
        <w:tc>
          <w:tcPr>
            <w:tcW w:w="3260" w:type="dxa"/>
            <w:tcBorders>
              <w:top w:val="nil"/>
              <w:left w:val="nil"/>
              <w:bottom w:val="single" w:sz="4" w:space="0" w:color="auto"/>
              <w:right w:val="single" w:sz="8" w:space="0" w:color="auto"/>
            </w:tcBorders>
            <w:shd w:val="clear" w:color="auto" w:fill="auto"/>
            <w:vAlign w:val="bottom"/>
            <w:hideMark/>
          </w:tcPr>
          <w:p w14:paraId="3EAC849F" w14:textId="77777777" w:rsidR="00BF7252" w:rsidRPr="005B295F" w:rsidRDefault="00BF7252" w:rsidP="00B3552E">
            <w:pPr>
              <w:spacing w:after="0"/>
              <w:rPr>
                <w:rFonts w:eastAsia="Times New Roman" w:cs="Calibri"/>
                <w:color w:val="000000"/>
                <w:lang w:val="en-AU" w:eastAsia="en-AU"/>
              </w:rPr>
            </w:pPr>
            <w:r w:rsidRPr="005B295F">
              <w:rPr>
                <w:rFonts w:eastAsia="Times New Roman" w:cs="Calibri"/>
                <w:color w:val="000000"/>
                <w:lang w:val="en-AU" w:eastAsia="en-AU"/>
              </w:rPr>
              <w:t>Off-set obtained - no vehicle access required (no disturbance)</w:t>
            </w:r>
          </w:p>
        </w:tc>
      </w:tr>
      <w:tr w:rsidR="00BF7252" w:rsidRPr="005B295F" w14:paraId="6A81F106" w14:textId="77777777" w:rsidTr="00323440">
        <w:trPr>
          <w:trHeight w:val="510"/>
        </w:trPr>
        <w:tc>
          <w:tcPr>
            <w:tcW w:w="2410" w:type="dxa"/>
            <w:tcBorders>
              <w:top w:val="nil"/>
              <w:left w:val="single" w:sz="8" w:space="0" w:color="auto"/>
              <w:bottom w:val="single" w:sz="4" w:space="0" w:color="auto"/>
              <w:right w:val="single" w:sz="4" w:space="0" w:color="auto"/>
            </w:tcBorders>
            <w:shd w:val="clear" w:color="auto" w:fill="auto"/>
            <w:hideMark/>
          </w:tcPr>
          <w:p w14:paraId="78D8796F" w14:textId="77777777" w:rsidR="00BF7252" w:rsidRPr="005B295F" w:rsidRDefault="00BF7252" w:rsidP="00B3552E">
            <w:pPr>
              <w:spacing w:after="0"/>
              <w:ind w:right="-108"/>
              <w:rPr>
                <w:rFonts w:eastAsia="Times New Roman" w:cs="Calibri"/>
                <w:color w:val="000000"/>
                <w:lang w:val="en-AU" w:eastAsia="en-AU"/>
              </w:rPr>
            </w:pPr>
            <w:r>
              <w:rPr>
                <w:rFonts w:eastAsia="Times New Roman" w:cs="Calibri"/>
                <w:color w:val="000000"/>
                <w:lang w:val="en-AU" w:eastAsia="en-AU"/>
              </w:rPr>
              <w:t xml:space="preserve">Pyrenees Highway </w:t>
            </w:r>
            <w:proofErr w:type="spellStart"/>
            <w:r w:rsidRPr="005B295F">
              <w:rPr>
                <w:rFonts w:eastAsia="Times New Roman" w:cs="Calibri"/>
                <w:color w:val="000000"/>
                <w:lang w:val="en-AU" w:eastAsia="en-AU"/>
              </w:rPr>
              <w:t>Eversly</w:t>
            </w:r>
            <w:proofErr w:type="spellEnd"/>
          </w:p>
        </w:tc>
        <w:tc>
          <w:tcPr>
            <w:tcW w:w="2127" w:type="dxa"/>
            <w:tcBorders>
              <w:top w:val="nil"/>
              <w:left w:val="nil"/>
              <w:bottom w:val="single" w:sz="4" w:space="0" w:color="auto"/>
              <w:right w:val="single" w:sz="4" w:space="0" w:color="auto"/>
            </w:tcBorders>
            <w:shd w:val="clear" w:color="auto" w:fill="auto"/>
            <w:hideMark/>
          </w:tcPr>
          <w:p w14:paraId="23B77F1A" w14:textId="77777777" w:rsidR="00BF7252" w:rsidRPr="005B295F" w:rsidRDefault="00BF7252" w:rsidP="00B3552E">
            <w:pPr>
              <w:spacing w:after="0"/>
              <w:rPr>
                <w:rFonts w:eastAsia="Times New Roman" w:cs="Calibri"/>
                <w:color w:val="000000"/>
                <w:lang w:val="en-AU" w:eastAsia="en-AU"/>
              </w:rPr>
            </w:pPr>
            <w:r w:rsidRPr="005B295F">
              <w:rPr>
                <w:rFonts w:eastAsia="Times New Roman" w:cs="Calibri"/>
                <w:color w:val="000000"/>
                <w:lang w:val="en-AU" w:eastAsia="en-AU"/>
              </w:rPr>
              <w:t xml:space="preserve">Pole No.'s 91 </w:t>
            </w:r>
            <w:r>
              <w:rPr>
                <w:rFonts w:eastAsia="Times New Roman" w:cs="Calibri"/>
                <w:color w:val="000000"/>
                <w:lang w:val="en-AU" w:eastAsia="en-AU"/>
              </w:rPr>
              <w:t>-</w:t>
            </w:r>
            <w:r w:rsidRPr="005B295F">
              <w:rPr>
                <w:rFonts w:eastAsia="Times New Roman" w:cs="Calibri"/>
                <w:color w:val="000000"/>
                <w:lang w:val="en-AU" w:eastAsia="en-AU"/>
              </w:rPr>
              <w:t xml:space="preserve"> 92 </w:t>
            </w:r>
          </w:p>
        </w:tc>
        <w:tc>
          <w:tcPr>
            <w:tcW w:w="1984" w:type="dxa"/>
            <w:tcBorders>
              <w:top w:val="nil"/>
              <w:left w:val="nil"/>
              <w:bottom w:val="single" w:sz="4" w:space="0" w:color="auto"/>
              <w:right w:val="single" w:sz="4" w:space="0" w:color="auto"/>
            </w:tcBorders>
            <w:shd w:val="clear" w:color="auto" w:fill="auto"/>
            <w:hideMark/>
          </w:tcPr>
          <w:p w14:paraId="5193D1F3" w14:textId="77777777" w:rsidR="00BF7252" w:rsidRPr="005B295F" w:rsidRDefault="00BF7252" w:rsidP="00B3552E">
            <w:pPr>
              <w:spacing w:after="0"/>
              <w:ind w:right="-108"/>
              <w:rPr>
                <w:rFonts w:eastAsia="Times New Roman" w:cs="Calibri"/>
                <w:color w:val="000000"/>
                <w:lang w:val="en-AU" w:eastAsia="en-AU"/>
              </w:rPr>
            </w:pPr>
            <w:r w:rsidRPr="005B295F">
              <w:rPr>
                <w:rFonts w:eastAsia="Times New Roman" w:cs="Calibri"/>
                <w:color w:val="000000"/>
                <w:lang w:val="en-AU" w:eastAsia="en-AU"/>
              </w:rPr>
              <w:t xml:space="preserve">EVC 68 - </w:t>
            </w:r>
            <w:proofErr w:type="spellStart"/>
            <w:r w:rsidRPr="005B295F">
              <w:rPr>
                <w:rFonts w:eastAsia="Times New Roman" w:cs="Calibri"/>
                <w:color w:val="000000"/>
                <w:lang w:val="en-AU" w:eastAsia="en-AU"/>
              </w:rPr>
              <w:t>Creekline</w:t>
            </w:r>
            <w:proofErr w:type="spellEnd"/>
            <w:r w:rsidRPr="005B295F">
              <w:rPr>
                <w:rFonts w:eastAsia="Times New Roman" w:cs="Calibri"/>
                <w:color w:val="000000"/>
                <w:lang w:val="en-AU" w:eastAsia="en-AU"/>
              </w:rPr>
              <w:t xml:space="preserve"> Grassy Woodland</w:t>
            </w:r>
          </w:p>
        </w:tc>
        <w:tc>
          <w:tcPr>
            <w:tcW w:w="3260" w:type="dxa"/>
            <w:tcBorders>
              <w:top w:val="nil"/>
              <w:left w:val="nil"/>
              <w:bottom w:val="single" w:sz="4" w:space="0" w:color="auto"/>
              <w:right w:val="single" w:sz="8" w:space="0" w:color="auto"/>
            </w:tcBorders>
            <w:shd w:val="clear" w:color="auto" w:fill="auto"/>
            <w:vAlign w:val="bottom"/>
            <w:hideMark/>
          </w:tcPr>
          <w:p w14:paraId="2EEA3863" w14:textId="77777777" w:rsidR="00BF7252" w:rsidRPr="005B295F" w:rsidRDefault="00BF7252" w:rsidP="00B3552E">
            <w:pPr>
              <w:spacing w:after="0"/>
              <w:rPr>
                <w:rFonts w:eastAsia="Times New Roman" w:cs="Calibri"/>
                <w:color w:val="000000"/>
                <w:lang w:val="en-AU" w:eastAsia="en-AU"/>
              </w:rPr>
            </w:pPr>
            <w:r w:rsidRPr="005B295F">
              <w:rPr>
                <w:rFonts w:eastAsia="Times New Roman" w:cs="Calibri"/>
                <w:color w:val="000000"/>
                <w:lang w:val="en-AU" w:eastAsia="en-AU"/>
              </w:rPr>
              <w:t>Off-set obtained - no vehicle access required (no disturbance)</w:t>
            </w:r>
          </w:p>
        </w:tc>
      </w:tr>
      <w:tr w:rsidR="00BF7252" w:rsidRPr="005B295F" w14:paraId="180D0329" w14:textId="77777777" w:rsidTr="00323440">
        <w:trPr>
          <w:trHeight w:val="510"/>
        </w:trPr>
        <w:tc>
          <w:tcPr>
            <w:tcW w:w="2410" w:type="dxa"/>
            <w:tcBorders>
              <w:top w:val="nil"/>
              <w:left w:val="single" w:sz="8" w:space="0" w:color="auto"/>
              <w:bottom w:val="single" w:sz="4" w:space="0" w:color="auto"/>
              <w:right w:val="single" w:sz="4" w:space="0" w:color="auto"/>
            </w:tcBorders>
            <w:shd w:val="clear" w:color="auto" w:fill="auto"/>
            <w:hideMark/>
          </w:tcPr>
          <w:p w14:paraId="160862D3" w14:textId="77777777" w:rsidR="00BF7252" w:rsidRPr="005B295F" w:rsidRDefault="00BF7252" w:rsidP="00B3552E">
            <w:pPr>
              <w:spacing w:after="0"/>
              <w:ind w:right="-108"/>
              <w:rPr>
                <w:rFonts w:eastAsia="Times New Roman" w:cs="Calibri"/>
                <w:color w:val="000000"/>
                <w:lang w:val="en-AU" w:eastAsia="en-AU"/>
              </w:rPr>
            </w:pPr>
            <w:r>
              <w:rPr>
                <w:rFonts w:eastAsia="Times New Roman" w:cs="Calibri"/>
                <w:color w:val="000000"/>
                <w:lang w:val="en-AU" w:eastAsia="en-AU"/>
              </w:rPr>
              <w:t>Pyrenees Highway</w:t>
            </w:r>
            <w:r w:rsidRPr="005B295F">
              <w:rPr>
                <w:rFonts w:eastAsia="Times New Roman" w:cs="Calibri"/>
                <w:color w:val="000000"/>
                <w:lang w:val="en-AU" w:eastAsia="en-AU"/>
              </w:rPr>
              <w:t xml:space="preserve"> Elmhurst</w:t>
            </w:r>
          </w:p>
        </w:tc>
        <w:tc>
          <w:tcPr>
            <w:tcW w:w="2127" w:type="dxa"/>
            <w:tcBorders>
              <w:top w:val="nil"/>
              <w:left w:val="nil"/>
              <w:bottom w:val="single" w:sz="4" w:space="0" w:color="auto"/>
              <w:right w:val="single" w:sz="4" w:space="0" w:color="auto"/>
            </w:tcBorders>
            <w:shd w:val="clear" w:color="auto" w:fill="auto"/>
            <w:hideMark/>
          </w:tcPr>
          <w:p w14:paraId="5AC404DA" w14:textId="77777777" w:rsidR="00BF7252" w:rsidRPr="005B295F" w:rsidRDefault="00BF7252" w:rsidP="00B3552E">
            <w:pPr>
              <w:spacing w:after="0"/>
              <w:rPr>
                <w:rFonts w:eastAsia="Times New Roman" w:cs="Calibri"/>
                <w:color w:val="000000"/>
                <w:lang w:val="en-AU" w:eastAsia="en-AU"/>
              </w:rPr>
            </w:pPr>
            <w:r w:rsidRPr="005B295F">
              <w:rPr>
                <w:rFonts w:eastAsia="Times New Roman" w:cs="Calibri"/>
                <w:color w:val="000000"/>
                <w:lang w:val="en-AU" w:eastAsia="en-AU"/>
              </w:rPr>
              <w:t xml:space="preserve">Pole No.'s 100 </w:t>
            </w:r>
            <w:r>
              <w:rPr>
                <w:rFonts w:eastAsia="Times New Roman" w:cs="Calibri"/>
                <w:color w:val="000000"/>
                <w:lang w:val="en-AU" w:eastAsia="en-AU"/>
              </w:rPr>
              <w:t>-</w:t>
            </w:r>
            <w:r w:rsidRPr="005B295F">
              <w:rPr>
                <w:rFonts w:eastAsia="Times New Roman" w:cs="Calibri"/>
                <w:color w:val="000000"/>
                <w:lang w:val="en-AU" w:eastAsia="en-AU"/>
              </w:rPr>
              <w:t xml:space="preserve"> 101 </w:t>
            </w:r>
          </w:p>
        </w:tc>
        <w:tc>
          <w:tcPr>
            <w:tcW w:w="1984" w:type="dxa"/>
            <w:tcBorders>
              <w:top w:val="nil"/>
              <w:left w:val="nil"/>
              <w:bottom w:val="single" w:sz="4" w:space="0" w:color="auto"/>
              <w:right w:val="single" w:sz="4" w:space="0" w:color="auto"/>
            </w:tcBorders>
            <w:shd w:val="clear" w:color="auto" w:fill="auto"/>
            <w:hideMark/>
          </w:tcPr>
          <w:p w14:paraId="2CFB14FC" w14:textId="77777777" w:rsidR="00BF7252" w:rsidRPr="005B295F" w:rsidRDefault="00BF7252" w:rsidP="00B3552E">
            <w:pPr>
              <w:spacing w:after="0"/>
              <w:ind w:right="-108"/>
              <w:rPr>
                <w:rFonts w:eastAsia="Times New Roman" w:cs="Calibri"/>
                <w:color w:val="000000"/>
                <w:lang w:val="en-AU" w:eastAsia="en-AU"/>
              </w:rPr>
            </w:pPr>
            <w:r w:rsidRPr="005B295F">
              <w:rPr>
                <w:rFonts w:eastAsia="Times New Roman" w:cs="Calibri"/>
                <w:color w:val="000000"/>
                <w:lang w:val="en-AU" w:eastAsia="en-AU"/>
              </w:rPr>
              <w:t xml:space="preserve">EVC 68 - </w:t>
            </w:r>
            <w:proofErr w:type="spellStart"/>
            <w:r w:rsidRPr="005B295F">
              <w:rPr>
                <w:rFonts w:eastAsia="Times New Roman" w:cs="Calibri"/>
                <w:color w:val="000000"/>
                <w:lang w:val="en-AU" w:eastAsia="en-AU"/>
              </w:rPr>
              <w:t>Creekline</w:t>
            </w:r>
            <w:proofErr w:type="spellEnd"/>
            <w:r w:rsidRPr="005B295F">
              <w:rPr>
                <w:rFonts w:eastAsia="Times New Roman" w:cs="Calibri"/>
                <w:color w:val="000000"/>
                <w:lang w:val="en-AU" w:eastAsia="en-AU"/>
              </w:rPr>
              <w:t xml:space="preserve"> Grassy Woodland</w:t>
            </w:r>
          </w:p>
        </w:tc>
        <w:tc>
          <w:tcPr>
            <w:tcW w:w="3260" w:type="dxa"/>
            <w:tcBorders>
              <w:top w:val="nil"/>
              <w:left w:val="nil"/>
              <w:bottom w:val="single" w:sz="4" w:space="0" w:color="auto"/>
              <w:right w:val="single" w:sz="8" w:space="0" w:color="auto"/>
            </w:tcBorders>
            <w:shd w:val="clear" w:color="auto" w:fill="auto"/>
            <w:vAlign w:val="bottom"/>
            <w:hideMark/>
          </w:tcPr>
          <w:p w14:paraId="3760CFB4" w14:textId="77777777" w:rsidR="00BF7252" w:rsidRPr="005B295F" w:rsidRDefault="00BF7252" w:rsidP="00B3552E">
            <w:pPr>
              <w:spacing w:after="0"/>
              <w:rPr>
                <w:rFonts w:eastAsia="Times New Roman" w:cs="Calibri"/>
                <w:color w:val="000000"/>
                <w:lang w:val="en-AU" w:eastAsia="en-AU"/>
              </w:rPr>
            </w:pPr>
            <w:r w:rsidRPr="005B295F">
              <w:rPr>
                <w:rFonts w:eastAsia="Times New Roman" w:cs="Calibri"/>
                <w:color w:val="000000"/>
                <w:lang w:val="en-AU" w:eastAsia="en-AU"/>
              </w:rPr>
              <w:t>Off-set obtained - no vehicle access required (no disturbance)</w:t>
            </w:r>
          </w:p>
        </w:tc>
      </w:tr>
      <w:tr w:rsidR="00BF7252" w:rsidRPr="005B295F" w14:paraId="50BA3655" w14:textId="77777777" w:rsidTr="00323440">
        <w:trPr>
          <w:trHeight w:val="525"/>
        </w:trPr>
        <w:tc>
          <w:tcPr>
            <w:tcW w:w="2410" w:type="dxa"/>
            <w:tcBorders>
              <w:top w:val="nil"/>
              <w:left w:val="single" w:sz="8" w:space="0" w:color="auto"/>
              <w:bottom w:val="single" w:sz="8" w:space="0" w:color="auto"/>
              <w:right w:val="single" w:sz="4" w:space="0" w:color="auto"/>
            </w:tcBorders>
            <w:shd w:val="clear" w:color="auto" w:fill="auto"/>
            <w:hideMark/>
          </w:tcPr>
          <w:p w14:paraId="463EFC68" w14:textId="77777777" w:rsidR="00BF7252" w:rsidRPr="005B295F" w:rsidRDefault="00BF7252" w:rsidP="00B3552E">
            <w:pPr>
              <w:spacing w:after="0"/>
              <w:ind w:right="-108"/>
              <w:rPr>
                <w:rFonts w:eastAsia="Times New Roman" w:cs="Calibri"/>
                <w:color w:val="000000"/>
                <w:lang w:val="en-AU" w:eastAsia="en-AU"/>
              </w:rPr>
            </w:pPr>
            <w:r>
              <w:rPr>
                <w:rFonts w:eastAsia="Times New Roman" w:cs="Calibri"/>
                <w:color w:val="000000"/>
                <w:lang w:val="en-AU" w:eastAsia="en-AU"/>
              </w:rPr>
              <w:t>Pyrenees Highway</w:t>
            </w:r>
            <w:r w:rsidRPr="005B295F">
              <w:rPr>
                <w:rFonts w:eastAsia="Times New Roman" w:cs="Calibri"/>
                <w:color w:val="000000"/>
                <w:lang w:val="en-AU" w:eastAsia="en-AU"/>
              </w:rPr>
              <w:t xml:space="preserve"> Elmhurst</w:t>
            </w:r>
          </w:p>
        </w:tc>
        <w:tc>
          <w:tcPr>
            <w:tcW w:w="2127" w:type="dxa"/>
            <w:tcBorders>
              <w:top w:val="nil"/>
              <w:left w:val="nil"/>
              <w:bottom w:val="single" w:sz="8" w:space="0" w:color="auto"/>
              <w:right w:val="single" w:sz="4" w:space="0" w:color="auto"/>
            </w:tcBorders>
            <w:shd w:val="clear" w:color="auto" w:fill="auto"/>
            <w:hideMark/>
          </w:tcPr>
          <w:p w14:paraId="79660AAD" w14:textId="77777777" w:rsidR="00BF7252" w:rsidRPr="005B295F" w:rsidRDefault="00BF7252" w:rsidP="00B3552E">
            <w:pPr>
              <w:spacing w:after="0"/>
              <w:rPr>
                <w:rFonts w:eastAsia="Times New Roman" w:cs="Calibri"/>
                <w:color w:val="000000"/>
                <w:lang w:val="en-AU" w:eastAsia="en-AU"/>
              </w:rPr>
            </w:pPr>
            <w:r w:rsidRPr="005B295F">
              <w:rPr>
                <w:rFonts w:eastAsia="Times New Roman" w:cs="Calibri"/>
                <w:color w:val="000000"/>
                <w:lang w:val="en-AU" w:eastAsia="en-AU"/>
              </w:rPr>
              <w:t xml:space="preserve">Pole No.'s 99 </w:t>
            </w:r>
            <w:r>
              <w:rPr>
                <w:rFonts w:eastAsia="Times New Roman" w:cs="Calibri"/>
                <w:color w:val="000000"/>
                <w:lang w:val="en-AU" w:eastAsia="en-AU"/>
              </w:rPr>
              <w:t>-</w:t>
            </w:r>
            <w:r w:rsidRPr="005B295F">
              <w:rPr>
                <w:rFonts w:eastAsia="Times New Roman" w:cs="Calibri"/>
                <w:color w:val="000000"/>
                <w:lang w:val="en-AU" w:eastAsia="en-AU"/>
              </w:rPr>
              <w:t xml:space="preserve"> 99 </w:t>
            </w:r>
          </w:p>
        </w:tc>
        <w:tc>
          <w:tcPr>
            <w:tcW w:w="1984" w:type="dxa"/>
            <w:tcBorders>
              <w:top w:val="nil"/>
              <w:left w:val="nil"/>
              <w:bottom w:val="single" w:sz="8" w:space="0" w:color="auto"/>
              <w:right w:val="single" w:sz="4" w:space="0" w:color="auto"/>
            </w:tcBorders>
            <w:shd w:val="clear" w:color="auto" w:fill="auto"/>
            <w:hideMark/>
          </w:tcPr>
          <w:p w14:paraId="5AB49A70" w14:textId="77777777" w:rsidR="00BF7252" w:rsidRPr="005B295F" w:rsidRDefault="00BF7252" w:rsidP="00B3552E">
            <w:pPr>
              <w:spacing w:after="0"/>
              <w:ind w:right="-108"/>
              <w:rPr>
                <w:rFonts w:eastAsia="Times New Roman" w:cs="Calibri"/>
                <w:color w:val="000000"/>
                <w:lang w:val="en-AU" w:eastAsia="en-AU"/>
              </w:rPr>
            </w:pPr>
            <w:r w:rsidRPr="005B295F">
              <w:rPr>
                <w:rFonts w:eastAsia="Times New Roman" w:cs="Calibri"/>
                <w:color w:val="000000"/>
                <w:lang w:val="en-AU" w:eastAsia="en-AU"/>
              </w:rPr>
              <w:t xml:space="preserve">EVC 68 - </w:t>
            </w:r>
            <w:proofErr w:type="spellStart"/>
            <w:r w:rsidRPr="005B295F">
              <w:rPr>
                <w:rFonts w:eastAsia="Times New Roman" w:cs="Calibri"/>
                <w:color w:val="000000"/>
                <w:lang w:val="en-AU" w:eastAsia="en-AU"/>
              </w:rPr>
              <w:t>Creekline</w:t>
            </w:r>
            <w:proofErr w:type="spellEnd"/>
            <w:r w:rsidRPr="005B295F">
              <w:rPr>
                <w:rFonts w:eastAsia="Times New Roman" w:cs="Calibri"/>
                <w:color w:val="000000"/>
                <w:lang w:val="en-AU" w:eastAsia="en-AU"/>
              </w:rPr>
              <w:t xml:space="preserve"> Grassy Woodland</w:t>
            </w:r>
          </w:p>
        </w:tc>
        <w:tc>
          <w:tcPr>
            <w:tcW w:w="3260" w:type="dxa"/>
            <w:tcBorders>
              <w:top w:val="nil"/>
              <w:left w:val="nil"/>
              <w:bottom w:val="single" w:sz="8" w:space="0" w:color="auto"/>
              <w:right w:val="single" w:sz="8" w:space="0" w:color="auto"/>
            </w:tcBorders>
            <w:shd w:val="clear" w:color="auto" w:fill="auto"/>
            <w:vAlign w:val="bottom"/>
            <w:hideMark/>
          </w:tcPr>
          <w:p w14:paraId="5D95A3CF" w14:textId="77777777" w:rsidR="00BF7252" w:rsidRPr="005B295F" w:rsidRDefault="00BF7252" w:rsidP="00B3552E">
            <w:pPr>
              <w:spacing w:after="0"/>
              <w:rPr>
                <w:rFonts w:eastAsia="Times New Roman" w:cs="Calibri"/>
                <w:color w:val="000000"/>
                <w:lang w:val="en-AU" w:eastAsia="en-AU"/>
              </w:rPr>
            </w:pPr>
            <w:r w:rsidRPr="005B295F">
              <w:rPr>
                <w:rFonts w:eastAsia="Times New Roman" w:cs="Calibri"/>
                <w:color w:val="000000"/>
                <w:lang w:val="en-AU" w:eastAsia="en-AU"/>
              </w:rPr>
              <w:t>Off-set obtained - no vehicle access required (no disturbance)</w:t>
            </w:r>
          </w:p>
        </w:tc>
      </w:tr>
    </w:tbl>
    <w:p w14:paraId="12C33791" w14:textId="77777777" w:rsidR="00BF7252" w:rsidRDefault="00BF7252" w:rsidP="00B3552E">
      <w:pPr>
        <w:spacing w:after="0"/>
      </w:pPr>
    </w:p>
    <w:p w14:paraId="66378399" w14:textId="423C4191" w:rsidR="00BF7252" w:rsidRDefault="00B919D5" w:rsidP="00B3552E">
      <w:r>
        <w:t>R</w:t>
      </w:r>
      <w:r w:rsidR="00BF7252">
        <w:t xml:space="preserve">eferences:  </w:t>
      </w:r>
      <w:r w:rsidR="00BF7252" w:rsidRPr="0060360E">
        <w:t xml:space="preserve">source </w:t>
      </w:r>
      <w:r w:rsidR="00BF7252">
        <w:t>information</w:t>
      </w:r>
      <w:r w:rsidR="00BF7252" w:rsidRPr="0060360E">
        <w:t xml:space="preserve"> from Planning Permit issued to ARWF developer Renewable Energy Systems Holdings Limited 'RES' Planning Permit</w:t>
      </w:r>
    </w:p>
    <w:p w14:paraId="7AC0812F" w14:textId="77777777" w:rsidR="00BF7252" w:rsidRPr="00CE1F2C" w:rsidRDefault="00BF7252" w:rsidP="00B3552E">
      <w:pPr>
        <w:spacing w:after="0"/>
        <w:ind w:right="142"/>
        <w:jc w:val="both"/>
      </w:pPr>
      <w:r w:rsidRPr="00CE1F2C">
        <w:t xml:space="preserve">More detailed information relating to local coverage can be found at the DSE Biodiversity Interactive website at the link: </w:t>
      </w:r>
      <w:r w:rsidRPr="00FD0A59">
        <w:rPr>
          <w:rStyle w:val="Hyperlink"/>
        </w:rPr>
        <w:t>http://maps.biodiversity.vic.gov.au/viewer/?viewer=NatureKit</w:t>
      </w:r>
      <w:r w:rsidRPr="00CE1F2C">
        <w:rPr>
          <w:rStyle w:val="Hyperlink"/>
          <w:u w:val="none"/>
        </w:rPr>
        <w:t xml:space="preserve"> </w:t>
      </w:r>
      <w:r w:rsidRPr="00CE1F2C">
        <w:rPr>
          <w:rStyle w:val="Hyperlink"/>
          <w:color w:val="auto"/>
          <w:u w:val="none"/>
        </w:rPr>
        <w:t xml:space="preserve">which has been </w:t>
      </w:r>
      <w:proofErr w:type="spellStart"/>
      <w:r w:rsidRPr="00CE1F2C">
        <w:rPr>
          <w:rStyle w:val="Hyperlink"/>
          <w:color w:val="auto"/>
          <w:u w:val="none"/>
        </w:rPr>
        <w:t>overlayed</w:t>
      </w:r>
      <w:proofErr w:type="spellEnd"/>
      <w:r w:rsidRPr="00CE1F2C">
        <w:rPr>
          <w:rStyle w:val="Hyperlink"/>
          <w:color w:val="auto"/>
          <w:u w:val="none"/>
        </w:rPr>
        <w:t xml:space="preserve"> onto the Powercor Google Earth Enterprise application.</w:t>
      </w:r>
    </w:p>
    <w:p w14:paraId="4628EAE6" w14:textId="77777777" w:rsidR="00BF7252" w:rsidRPr="00CE1F2C" w:rsidRDefault="00BF7252" w:rsidP="00B3552E">
      <w:pPr>
        <w:spacing w:after="0"/>
        <w:ind w:right="142"/>
        <w:jc w:val="both"/>
      </w:pPr>
    </w:p>
    <w:p w14:paraId="2AC85917" w14:textId="77777777" w:rsidR="00BF7252" w:rsidRPr="00CE1F2C" w:rsidRDefault="00BF7252" w:rsidP="00B3552E">
      <w:pPr>
        <w:spacing w:after="0"/>
        <w:ind w:right="142"/>
        <w:jc w:val="both"/>
      </w:pPr>
      <w:r w:rsidRPr="00CE1F2C">
        <w:t>Local coverage of nationally significant vegetation can be found using the Protected Matters Search tool at the Australian Government Department of the Environment website at the link:</w:t>
      </w:r>
    </w:p>
    <w:p w14:paraId="630E9188" w14:textId="77777777" w:rsidR="00BF7252" w:rsidRDefault="001C46DA" w:rsidP="00B3552E">
      <w:pPr>
        <w:spacing w:after="0"/>
        <w:ind w:right="142"/>
        <w:jc w:val="both"/>
      </w:pPr>
      <w:hyperlink r:id="rId51" w:history="1">
        <w:r w:rsidR="00BF7252" w:rsidRPr="00CE1F2C">
          <w:rPr>
            <w:rStyle w:val="Hyperlink"/>
          </w:rPr>
          <w:t>http://www.environment.gov.au/topics/about-us/legislation/environment-protection-and-biodiversity-conservation-act-1999/protected</w:t>
        </w:r>
      </w:hyperlink>
    </w:p>
    <w:p w14:paraId="40F207DE" w14:textId="77777777" w:rsidR="00BF7252" w:rsidRPr="00323440" w:rsidRDefault="00BF7252" w:rsidP="00B3552E">
      <w:pPr>
        <w:spacing w:after="0"/>
        <w:ind w:right="142"/>
        <w:jc w:val="both"/>
        <w:rPr>
          <w:color w:val="0000FF" w:themeColor="hyperlink"/>
          <w:u w:val="single"/>
        </w:rPr>
      </w:pPr>
    </w:p>
    <w:p w14:paraId="202493FC" w14:textId="77777777" w:rsidR="00F476B1" w:rsidRDefault="00F476B1" w:rsidP="00323440">
      <w:r>
        <w:br w:type="page"/>
      </w:r>
    </w:p>
    <w:p w14:paraId="68113265" w14:textId="1589DFE7" w:rsidR="0068001E" w:rsidRPr="003D41AD" w:rsidRDefault="003573E4" w:rsidP="0068001E">
      <w:pPr>
        <w:pStyle w:val="Heading1"/>
        <w:numPr>
          <w:ilvl w:val="0"/>
          <w:numId w:val="0"/>
        </w:numPr>
      </w:pPr>
      <w:bookmarkStart w:id="2649" w:name="_Toc74071546"/>
      <w:r>
        <w:lastRenderedPageBreak/>
        <w:t xml:space="preserve">REFERENCE </w:t>
      </w:r>
      <w:r w:rsidR="00E06867">
        <w:t>C</w:t>
      </w:r>
      <w:r w:rsidR="00F52CE4">
        <w:t>:</w:t>
      </w:r>
      <w:r w:rsidR="00DD0428">
        <w:br/>
      </w:r>
      <w:r w:rsidR="0068001E">
        <w:rPr>
          <w:color w:val="009999" w:themeColor="accent2"/>
        </w:rPr>
        <w:t>Vegetation Management Policy</w:t>
      </w:r>
      <w:bookmarkEnd w:id="2649"/>
    </w:p>
    <w:p w14:paraId="76C748D8" w14:textId="77777777" w:rsidR="00015EBF" w:rsidRPr="00000DCF" w:rsidRDefault="00015EBF" w:rsidP="00015EBF">
      <w:pPr>
        <w:jc w:val="center"/>
        <w:rPr>
          <w:rFonts w:eastAsia="Times New Roman" w:cs="Calibri"/>
          <w:b/>
          <w:color w:val="000000"/>
          <w:sz w:val="36"/>
          <w:szCs w:val="22"/>
        </w:rPr>
      </w:pPr>
      <w:bookmarkStart w:id="2650" w:name="Sag_Sway"/>
      <w:bookmarkEnd w:id="2650"/>
      <w:r>
        <w:rPr>
          <w:noProof/>
          <w:lang w:val="en-AU" w:eastAsia="en-AU"/>
        </w:rPr>
        <w:drawing>
          <wp:anchor distT="0" distB="0" distL="114300" distR="114300" simplePos="0" relativeHeight="251661312" behindDoc="0" locked="0" layoutInCell="1" allowOverlap="1" wp14:anchorId="79DCACDB" wp14:editId="21E041D9">
            <wp:simplePos x="0" y="0"/>
            <wp:positionH relativeFrom="column">
              <wp:posOffset>4464050</wp:posOffset>
            </wp:positionH>
            <wp:positionV relativeFrom="paragraph">
              <wp:posOffset>60960</wp:posOffset>
            </wp:positionV>
            <wp:extent cx="1362075" cy="477883"/>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1362075" cy="477883"/>
                    </a:xfrm>
                    <a:prstGeom prst="rect">
                      <a:avLst/>
                    </a:prstGeom>
                    <a:noFill/>
                  </pic:spPr>
                </pic:pic>
              </a:graphicData>
            </a:graphic>
            <wp14:sizeRelH relativeFrom="page">
              <wp14:pctWidth>0</wp14:pctWidth>
            </wp14:sizeRelH>
            <wp14:sizeRelV relativeFrom="page">
              <wp14:pctHeight>0</wp14:pctHeight>
            </wp14:sizeRelV>
          </wp:anchor>
        </w:drawing>
      </w:r>
      <w:r w:rsidRPr="00000DCF">
        <w:rPr>
          <w:rFonts w:eastAsia="Perpetua"/>
          <w:noProof/>
          <w:color w:val="000000"/>
          <w:lang w:val="en-AU" w:eastAsia="en-AU"/>
        </w:rPr>
        <w:drawing>
          <wp:inline distT="0" distB="0" distL="0" distR="0" wp14:anchorId="334AF813" wp14:editId="5E1BCD5D">
            <wp:extent cx="2004060" cy="697063"/>
            <wp:effectExtent l="0" t="0" r="0" b="8255"/>
            <wp:docPr id="18" name="Picture 18" descr="Compressed CitiPower and Powercor Colo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ompressed CitiPower and Powercor Colour"/>
                    <pic:cNvPicPr>
                      <a:picLocks noChangeAspect="1" noChangeArrowheads="1"/>
                    </pic:cNvPicPr>
                  </pic:nvPicPr>
                  <pic:blipFill>
                    <a:blip r:embed="rId53" cstate="print">
                      <a:extLst>
                        <a:ext uri="{28A0092B-C50C-407E-A947-70E740481C1C}">
                          <a14:useLocalDpi xmlns:a14="http://schemas.microsoft.com/office/drawing/2010/main" val="0"/>
                        </a:ext>
                      </a:extLst>
                    </a:blip>
                    <a:srcRect l="3899" t="10498" r="3792" b="11505"/>
                    <a:stretch>
                      <a:fillRect/>
                    </a:stretch>
                  </pic:blipFill>
                  <pic:spPr bwMode="auto">
                    <a:xfrm>
                      <a:off x="0" y="0"/>
                      <a:ext cx="2004060" cy="697063"/>
                    </a:xfrm>
                    <a:prstGeom prst="rect">
                      <a:avLst/>
                    </a:prstGeom>
                    <a:noFill/>
                    <a:ln>
                      <a:noFill/>
                    </a:ln>
                  </pic:spPr>
                </pic:pic>
              </a:graphicData>
            </a:graphic>
          </wp:inline>
        </w:drawing>
      </w:r>
    </w:p>
    <w:p w14:paraId="6F80C87C" w14:textId="77777777" w:rsidR="00B3552E" w:rsidRDefault="00B3552E" w:rsidP="00323440">
      <w:pPr>
        <w:spacing w:before="123"/>
        <w:ind w:left="851" w:right="115"/>
        <w:rPr>
          <w:rFonts w:eastAsia="Calibri" w:cs="Calibri"/>
          <w:sz w:val="36"/>
          <w:szCs w:val="36"/>
        </w:rPr>
      </w:pPr>
      <w:r>
        <w:rPr>
          <w:b/>
          <w:sz w:val="36"/>
        </w:rPr>
        <w:t>Vegetation Management</w:t>
      </w:r>
      <w:r>
        <w:rPr>
          <w:b/>
          <w:spacing w:val="-13"/>
          <w:sz w:val="36"/>
        </w:rPr>
        <w:t xml:space="preserve"> </w:t>
      </w:r>
      <w:r>
        <w:rPr>
          <w:b/>
          <w:sz w:val="36"/>
        </w:rPr>
        <w:t>Policy</w:t>
      </w:r>
    </w:p>
    <w:p w14:paraId="3A982BDE" w14:textId="77777777" w:rsidR="00B3552E" w:rsidRDefault="00B3552E" w:rsidP="00323440">
      <w:pPr>
        <w:spacing w:before="1"/>
        <w:ind w:left="851"/>
        <w:rPr>
          <w:rFonts w:eastAsia="Calibri" w:cs="Calibri"/>
          <w:b/>
          <w:bCs/>
          <w:sz w:val="28"/>
          <w:szCs w:val="28"/>
        </w:rPr>
      </w:pPr>
    </w:p>
    <w:tbl>
      <w:tblPr>
        <w:tblW w:w="8428" w:type="dxa"/>
        <w:tblInd w:w="578" w:type="dxa"/>
        <w:tblLayout w:type="fixed"/>
        <w:tblCellMar>
          <w:left w:w="0" w:type="dxa"/>
          <w:right w:w="0" w:type="dxa"/>
        </w:tblCellMar>
        <w:tblLook w:val="01E0" w:firstRow="1" w:lastRow="1" w:firstColumn="1" w:lastColumn="1" w:noHBand="0" w:noVBand="0"/>
      </w:tblPr>
      <w:tblGrid>
        <w:gridCol w:w="20"/>
        <w:gridCol w:w="8408"/>
      </w:tblGrid>
      <w:tr w:rsidR="00B3552E" w14:paraId="3C0A3783" w14:textId="77777777" w:rsidTr="00323440">
        <w:trPr>
          <w:trHeight w:hRule="exact" w:val="7184"/>
        </w:trPr>
        <w:tc>
          <w:tcPr>
            <w:tcW w:w="20" w:type="dxa"/>
            <w:tcBorders>
              <w:top w:val="nil"/>
              <w:left w:val="nil"/>
              <w:bottom w:val="nil"/>
              <w:right w:val="nil"/>
            </w:tcBorders>
          </w:tcPr>
          <w:p w14:paraId="7AD7AFFF" w14:textId="77511546" w:rsidR="00B3552E" w:rsidRDefault="00B3552E" w:rsidP="00323440">
            <w:pPr>
              <w:pStyle w:val="TableParagraph"/>
              <w:spacing w:before="16"/>
              <w:ind w:right="737"/>
              <w:rPr>
                <w:rFonts w:cs="Calibri"/>
              </w:rPr>
            </w:pPr>
          </w:p>
        </w:tc>
        <w:tc>
          <w:tcPr>
            <w:tcW w:w="8408" w:type="dxa"/>
            <w:tcBorders>
              <w:top w:val="nil"/>
              <w:left w:val="nil"/>
              <w:bottom w:val="single" w:sz="6" w:space="0" w:color="000000"/>
              <w:right w:val="nil"/>
            </w:tcBorders>
          </w:tcPr>
          <w:p w14:paraId="3F87CD5C" w14:textId="77777777" w:rsidR="00B3552E" w:rsidRDefault="00B3552E" w:rsidP="00323440">
            <w:pPr>
              <w:pStyle w:val="TableParagraph"/>
              <w:spacing w:before="16"/>
              <w:rPr>
                <w:rFonts w:cs="Calibri"/>
              </w:rPr>
            </w:pPr>
            <w:r>
              <w:t>This Policy applies to the following</w:t>
            </w:r>
            <w:r>
              <w:rPr>
                <w:spacing w:val="-13"/>
              </w:rPr>
              <w:t xml:space="preserve"> </w:t>
            </w:r>
            <w:r>
              <w:t>entities:</w:t>
            </w:r>
          </w:p>
          <w:p w14:paraId="57DE28D9" w14:textId="77777777" w:rsidR="00B3552E" w:rsidRDefault="00B3552E" w:rsidP="00323440">
            <w:pPr>
              <w:pStyle w:val="TableParagraph"/>
              <w:numPr>
                <w:ilvl w:val="0"/>
                <w:numId w:val="40"/>
              </w:numPr>
              <w:tabs>
                <w:tab w:val="left" w:pos="750"/>
              </w:tabs>
              <w:spacing w:before="120"/>
              <w:ind w:left="851"/>
              <w:rPr>
                <w:rFonts w:cs="Calibri"/>
              </w:rPr>
            </w:pPr>
            <w:r>
              <w:t>Powercor</w:t>
            </w:r>
            <w:r>
              <w:rPr>
                <w:spacing w:val="-2"/>
              </w:rPr>
              <w:t xml:space="preserve"> </w:t>
            </w:r>
            <w:r>
              <w:t>PAL)</w:t>
            </w:r>
          </w:p>
          <w:p w14:paraId="00D1F24A" w14:textId="77777777" w:rsidR="00B3552E" w:rsidRDefault="00B3552E" w:rsidP="00323440">
            <w:pPr>
              <w:pStyle w:val="TableParagraph"/>
              <w:numPr>
                <w:ilvl w:val="0"/>
                <w:numId w:val="40"/>
              </w:numPr>
              <w:tabs>
                <w:tab w:val="left" w:pos="709"/>
              </w:tabs>
              <w:spacing w:before="42"/>
              <w:ind w:left="851"/>
              <w:rPr>
                <w:rFonts w:cs="Calibri"/>
              </w:rPr>
            </w:pPr>
            <w:r>
              <w:t>CitiPower</w:t>
            </w:r>
            <w:r>
              <w:rPr>
                <w:spacing w:val="-1"/>
              </w:rPr>
              <w:t xml:space="preserve"> </w:t>
            </w:r>
            <w:r>
              <w:t>(CP)</w:t>
            </w:r>
          </w:p>
          <w:p w14:paraId="1148B21D" w14:textId="77777777" w:rsidR="00B3552E" w:rsidRDefault="00B3552E" w:rsidP="00323440">
            <w:pPr>
              <w:pStyle w:val="TableParagraph"/>
              <w:numPr>
                <w:ilvl w:val="0"/>
                <w:numId w:val="40"/>
              </w:numPr>
              <w:tabs>
                <w:tab w:val="left" w:pos="750"/>
              </w:tabs>
              <w:spacing w:before="41"/>
              <w:ind w:left="851"/>
              <w:rPr>
                <w:rFonts w:cs="Calibri"/>
              </w:rPr>
            </w:pPr>
            <w:r>
              <w:t>United Energy</w:t>
            </w:r>
            <w:r>
              <w:rPr>
                <w:spacing w:val="-2"/>
              </w:rPr>
              <w:t xml:space="preserve"> </w:t>
            </w:r>
            <w:r>
              <w:t>(UE)</w:t>
            </w:r>
          </w:p>
          <w:p w14:paraId="2CE5C2FA" w14:textId="77777777" w:rsidR="00B3552E" w:rsidRPr="00D038DF" w:rsidRDefault="00B3552E" w:rsidP="00323440">
            <w:pPr>
              <w:pStyle w:val="TableParagraph"/>
              <w:numPr>
                <w:ilvl w:val="0"/>
                <w:numId w:val="40"/>
              </w:numPr>
              <w:tabs>
                <w:tab w:val="left" w:pos="750"/>
              </w:tabs>
              <w:spacing w:before="41"/>
              <w:ind w:left="851"/>
            </w:pPr>
            <w:r>
              <w:t>Transmission Operations Australia Elaine</w:t>
            </w:r>
            <w:r w:rsidRPr="00323440">
              <w:t xml:space="preserve"> </w:t>
            </w:r>
            <w:r>
              <w:t>(TOA)</w:t>
            </w:r>
          </w:p>
          <w:p w14:paraId="0575B7E5" w14:textId="77777777" w:rsidR="00B3552E" w:rsidRDefault="00B3552E" w:rsidP="00323440">
            <w:pPr>
              <w:pStyle w:val="TableParagraph"/>
              <w:numPr>
                <w:ilvl w:val="0"/>
                <w:numId w:val="40"/>
              </w:numPr>
              <w:tabs>
                <w:tab w:val="left" w:pos="750"/>
              </w:tabs>
              <w:spacing w:before="41"/>
              <w:ind w:left="851"/>
              <w:rPr>
                <w:rFonts w:cs="Calibri"/>
              </w:rPr>
            </w:pPr>
            <w:r>
              <w:t>Transmission Operations Australia 2 Ararat</w:t>
            </w:r>
            <w:r>
              <w:rPr>
                <w:spacing w:val="-4"/>
              </w:rPr>
              <w:t xml:space="preserve"> </w:t>
            </w:r>
            <w:r>
              <w:t>TOA2)</w:t>
            </w:r>
          </w:p>
          <w:p w14:paraId="101C7777" w14:textId="77777777" w:rsidR="00B3552E" w:rsidRDefault="00B3552E" w:rsidP="00323440">
            <w:pPr>
              <w:pStyle w:val="TableParagraph"/>
              <w:spacing w:before="2"/>
              <w:ind w:left="851"/>
              <w:rPr>
                <w:rFonts w:cs="Calibri"/>
                <w:b/>
                <w:bCs/>
                <w:sz w:val="25"/>
                <w:szCs w:val="25"/>
              </w:rPr>
            </w:pPr>
          </w:p>
          <w:p w14:paraId="2F1FD2F5" w14:textId="71050070" w:rsidR="00B3552E" w:rsidRDefault="00B3552E" w:rsidP="00323440">
            <w:pPr>
              <w:pStyle w:val="TableParagraph"/>
              <w:ind w:left="851" w:right="255"/>
              <w:rPr>
                <w:rFonts w:cs="Calibri"/>
              </w:rPr>
            </w:pPr>
            <w:r>
              <w:rPr>
                <w:b/>
              </w:rPr>
              <w:t>To minimise the risk to the community and the environment caused through</w:t>
            </w:r>
            <w:r>
              <w:rPr>
                <w:b/>
                <w:spacing w:val="-29"/>
              </w:rPr>
              <w:t xml:space="preserve"> </w:t>
            </w:r>
            <w:r>
              <w:rPr>
                <w:b/>
              </w:rPr>
              <w:t>the interaction of trees and powerlines, CP, PAL, UE, TOA and TOA2 are obligated</w:t>
            </w:r>
            <w:r>
              <w:rPr>
                <w:b/>
                <w:spacing w:val="-26"/>
              </w:rPr>
              <w:t xml:space="preserve"> </w:t>
            </w:r>
            <w:r>
              <w:rPr>
                <w:b/>
              </w:rPr>
              <w:t>and committed to comply with the requirements of the current Electricity</w:t>
            </w:r>
            <w:r>
              <w:rPr>
                <w:b/>
                <w:spacing w:val="-21"/>
              </w:rPr>
              <w:t xml:space="preserve"> </w:t>
            </w:r>
            <w:r>
              <w:rPr>
                <w:b/>
              </w:rPr>
              <w:t>Safety (Electric Line Clearance) Regulations</w:t>
            </w:r>
            <w:r>
              <w:rPr>
                <w:b/>
                <w:spacing w:val="-22"/>
              </w:rPr>
              <w:t xml:space="preserve"> </w:t>
            </w:r>
            <w:r>
              <w:rPr>
                <w:b/>
              </w:rPr>
              <w:t>20</w:t>
            </w:r>
            <w:r w:rsidR="004B178D">
              <w:rPr>
                <w:b/>
              </w:rPr>
              <w:t>20</w:t>
            </w:r>
            <w:r>
              <w:rPr>
                <w:b/>
              </w:rPr>
              <w:t>.</w:t>
            </w:r>
          </w:p>
          <w:p w14:paraId="72ECBE1B" w14:textId="77777777" w:rsidR="00B3552E" w:rsidRDefault="00B3552E" w:rsidP="00323440">
            <w:pPr>
              <w:pStyle w:val="TableParagraph"/>
              <w:spacing w:before="120"/>
              <w:ind w:left="851" w:right="328"/>
              <w:rPr>
                <w:rFonts w:cs="Calibri"/>
              </w:rPr>
            </w:pPr>
            <w:r>
              <w:t>The Electric Line Clearance (Vegetation) Management Plan,</w:t>
            </w:r>
            <w:r>
              <w:rPr>
                <w:spacing w:val="-13"/>
              </w:rPr>
              <w:t xml:space="preserve"> </w:t>
            </w:r>
            <w:r>
              <w:t>Vegetation Management Procedure and Vegetation Annual Execution Plan define the</w:t>
            </w:r>
            <w:r>
              <w:rPr>
                <w:spacing w:val="-21"/>
              </w:rPr>
              <w:t xml:space="preserve"> </w:t>
            </w:r>
            <w:r>
              <w:t>detailed programs to achieve our commitment to compliance, whilst allowing</w:t>
            </w:r>
            <w:r>
              <w:rPr>
                <w:spacing w:val="-17"/>
              </w:rPr>
              <w:t xml:space="preserve"> </w:t>
            </w:r>
            <w:r>
              <w:t>flexibility within the business to encourage innovation, continuous improvement and</w:t>
            </w:r>
            <w:r>
              <w:rPr>
                <w:spacing w:val="-16"/>
              </w:rPr>
              <w:t xml:space="preserve"> </w:t>
            </w:r>
            <w:r>
              <w:t>the efficient use of</w:t>
            </w:r>
            <w:r>
              <w:rPr>
                <w:spacing w:val="-5"/>
              </w:rPr>
              <w:t xml:space="preserve"> </w:t>
            </w:r>
            <w:r>
              <w:t>resources.</w:t>
            </w:r>
          </w:p>
          <w:p w14:paraId="7F4603BC" w14:textId="7CAA1DBB" w:rsidR="00B3552E" w:rsidRDefault="00B3552E" w:rsidP="00323440">
            <w:pPr>
              <w:pStyle w:val="TableParagraph"/>
              <w:spacing w:before="120"/>
              <w:ind w:left="851" w:right="138"/>
              <w:rPr>
                <w:rFonts w:cs="Calibri"/>
              </w:rPr>
            </w:pPr>
            <w:r>
              <w:t xml:space="preserve">The Electric Line Clearance Management Plan and strategies are </w:t>
            </w:r>
            <w:r w:rsidR="00774D11">
              <w:t>focused</w:t>
            </w:r>
            <w:r>
              <w:rPr>
                <w:spacing w:val="-9"/>
              </w:rPr>
              <w:t xml:space="preserve"> </w:t>
            </w:r>
            <w:r>
              <w:t xml:space="preserve">on maintaining a network where </w:t>
            </w:r>
            <w:r>
              <w:rPr>
                <w:b/>
              </w:rPr>
              <w:t>no tree is inside the Minimum Clearance Space</w:t>
            </w:r>
            <w:r>
              <w:rPr>
                <w:b/>
                <w:spacing w:val="-21"/>
              </w:rPr>
              <w:t xml:space="preserve"> </w:t>
            </w:r>
            <w:r>
              <w:t>within the CP, PAL, UE, TOA and TOA2 networks.  It is acknowledged however that</w:t>
            </w:r>
            <w:r>
              <w:rPr>
                <w:spacing w:val="-18"/>
              </w:rPr>
              <w:t xml:space="preserve"> </w:t>
            </w:r>
            <w:r>
              <w:t>from time to time trees may be discovered inside the MCS and therefore CP, PAL, UE,</w:t>
            </w:r>
            <w:r>
              <w:rPr>
                <w:spacing w:val="-24"/>
              </w:rPr>
              <w:t xml:space="preserve"> </w:t>
            </w:r>
            <w:r>
              <w:t>TOA and TOA2 has processes in place to action these trees. CP PAL &amp; UE has set out</w:t>
            </w:r>
            <w:r>
              <w:rPr>
                <w:spacing w:val="-24"/>
              </w:rPr>
              <w:t xml:space="preserve"> </w:t>
            </w:r>
            <w:r>
              <w:t>VP codes and timeframes to manage vegetation that may unexpectedly grow inside</w:t>
            </w:r>
            <w:r>
              <w:rPr>
                <w:spacing w:val="-26"/>
              </w:rPr>
              <w:t xml:space="preserve"> </w:t>
            </w:r>
            <w:r>
              <w:t>the MCS.</w:t>
            </w:r>
          </w:p>
        </w:tc>
      </w:tr>
    </w:tbl>
    <w:p w14:paraId="6E59D1B1" w14:textId="77777777" w:rsidR="00EE0FFF" w:rsidRDefault="00EE0FFF" w:rsidP="00323440">
      <w:pPr>
        <w:ind w:left="851"/>
        <w:rPr>
          <w:rFonts w:eastAsia="Calibri" w:cs="Calibri"/>
          <w:sz w:val="27"/>
          <w:szCs w:val="27"/>
        </w:rPr>
      </w:pPr>
      <w:bookmarkStart w:id="2651" w:name="_bookmark49"/>
      <w:bookmarkEnd w:id="2651"/>
    </w:p>
    <w:p w14:paraId="06CE77C7" w14:textId="77777777" w:rsidR="00EE0FFF" w:rsidRDefault="00EE0FFF" w:rsidP="00323440">
      <w:pPr>
        <w:ind w:left="851"/>
        <w:rPr>
          <w:rFonts w:eastAsia="Calibri" w:cs="Calibri"/>
          <w:sz w:val="27"/>
          <w:szCs w:val="27"/>
        </w:rPr>
      </w:pPr>
      <w:r>
        <w:rPr>
          <w:rFonts w:eastAsia="Calibri" w:cs="Calibri"/>
          <w:sz w:val="27"/>
          <w:szCs w:val="27"/>
        </w:rPr>
        <w:br w:type="page"/>
      </w:r>
    </w:p>
    <w:p w14:paraId="68B6F5F7" w14:textId="388C60D0" w:rsidR="003D04FF" w:rsidRPr="00DF6810" w:rsidRDefault="003D04FF" w:rsidP="00323440">
      <w:pPr>
        <w:pStyle w:val="Heading1"/>
        <w:numPr>
          <w:ilvl w:val="0"/>
          <w:numId w:val="0"/>
        </w:numPr>
      </w:pPr>
      <w:bookmarkStart w:id="2652" w:name="_Toc74071547"/>
      <w:bookmarkStart w:id="2653" w:name="_Toc4059977"/>
      <w:bookmarkStart w:id="2654" w:name="_Toc4062546"/>
      <w:bookmarkStart w:id="2655" w:name="_Toc4062596"/>
      <w:bookmarkStart w:id="2656" w:name="_Toc4064930"/>
      <w:bookmarkStart w:id="2657" w:name="_Toc4065823"/>
      <w:bookmarkStart w:id="2658" w:name="_Toc9333093"/>
      <w:r>
        <w:lastRenderedPageBreak/>
        <w:t xml:space="preserve">REFERENCE </w:t>
      </w:r>
      <w:r w:rsidR="00626E38">
        <w:t>D</w:t>
      </w:r>
      <w:r w:rsidRPr="0066402F">
        <w:t xml:space="preserve">: </w:t>
      </w:r>
      <w:r w:rsidRPr="00B22DE3">
        <w:t xml:space="preserve"> </w:t>
      </w:r>
      <w:bookmarkStart w:id="2659" w:name="_Toc4059976"/>
      <w:bookmarkStart w:id="2660" w:name="_Toc4062545"/>
      <w:bookmarkStart w:id="2661" w:name="_Toc4062595"/>
      <w:bookmarkStart w:id="2662" w:name="_Toc4063210"/>
      <w:bookmarkStart w:id="2663" w:name="_Toc4064929"/>
      <w:bookmarkStart w:id="2664" w:name="_Toc4065822"/>
      <w:bookmarkStart w:id="2665" w:name="_Toc4066216"/>
      <w:r w:rsidRPr="00DF6810">
        <w:t>Environment Protection and Biodiversity Conservation (EPBC) ACT Referral Process</w:t>
      </w:r>
      <w:bookmarkEnd w:id="2659"/>
      <w:bookmarkEnd w:id="2660"/>
      <w:bookmarkEnd w:id="2661"/>
      <w:bookmarkEnd w:id="2662"/>
      <w:bookmarkEnd w:id="2663"/>
      <w:bookmarkEnd w:id="2664"/>
      <w:bookmarkEnd w:id="2665"/>
      <w:bookmarkEnd w:id="2652"/>
    </w:p>
    <w:p w14:paraId="4E06FE1D" w14:textId="77777777" w:rsidR="003D04FF" w:rsidRPr="00EB180E" w:rsidRDefault="003D04FF" w:rsidP="003D04FF">
      <w:pPr>
        <w:spacing w:before="9"/>
        <w:rPr>
          <w:rFonts w:eastAsia="Franklin Gothic Book" w:cs="Franklin Gothic Book"/>
          <w:b/>
          <w:bCs/>
          <w:sz w:val="22"/>
          <w:szCs w:val="22"/>
        </w:rPr>
      </w:pPr>
    </w:p>
    <w:p w14:paraId="7D4F8243" w14:textId="77777777" w:rsidR="003D04FF" w:rsidRPr="00323440" w:rsidRDefault="003D04FF" w:rsidP="003D04FF">
      <w:pPr>
        <w:pStyle w:val="BodyText"/>
        <w:spacing w:before="59" w:after="0"/>
        <w:ind w:right="215"/>
        <w:rPr>
          <w:rFonts w:ascii="Calibri" w:hAnsi="Calibri"/>
          <w:szCs w:val="22"/>
        </w:rPr>
      </w:pPr>
      <w:r w:rsidRPr="00323440">
        <w:rPr>
          <w:rFonts w:ascii="Calibri" w:hAnsi="Calibri"/>
          <w:szCs w:val="22"/>
        </w:rPr>
        <w:t xml:space="preserve">Referral forms are available from the </w:t>
      </w:r>
      <w:proofErr w:type="gramStart"/>
      <w:r w:rsidRPr="00323440">
        <w:rPr>
          <w:rFonts w:ascii="Calibri" w:hAnsi="Calibri"/>
          <w:szCs w:val="22"/>
        </w:rPr>
        <w:t>departments</w:t>
      </w:r>
      <w:proofErr w:type="gramEnd"/>
      <w:r w:rsidRPr="00323440">
        <w:rPr>
          <w:rFonts w:ascii="Calibri" w:hAnsi="Calibri"/>
          <w:szCs w:val="22"/>
        </w:rPr>
        <w:t xml:space="preserve"> website department’s website at</w:t>
      </w:r>
    </w:p>
    <w:p w14:paraId="6E453B79" w14:textId="77777777" w:rsidR="003D04FF" w:rsidRPr="00323440" w:rsidRDefault="001C46DA" w:rsidP="003D04FF">
      <w:pPr>
        <w:pStyle w:val="BodyText"/>
        <w:spacing w:before="59"/>
        <w:ind w:right="217"/>
        <w:rPr>
          <w:rFonts w:ascii="Calibri" w:hAnsi="Calibri"/>
          <w:szCs w:val="22"/>
        </w:rPr>
      </w:pPr>
      <w:hyperlink r:id="rId54" w:history="1">
        <w:r w:rsidR="003D04FF" w:rsidRPr="00323440">
          <w:rPr>
            <w:rStyle w:val="Hyperlink"/>
            <w:rFonts w:ascii="Calibri" w:hAnsi="Calibri"/>
            <w:w w:val="95"/>
            <w:szCs w:val="22"/>
            <w:u w:color="CC9900"/>
          </w:rPr>
          <w:t>www.environment.gov.au/epbc/assessments/referral-form.html</w:t>
        </w:r>
      </w:hyperlink>
    </w:p>
    <w:p w14:paraId="710789F7" w14:textId="77777777" w:rsidR="003D04FF" w:rsidRPr="00323440" w:rsidRDefault="003D04FF" w:rsidP="003D04FF">
      <w:pPr>
        <w:pStyle w:val="BodyText"/>
        <w:spacing w:before="59"/>
        <w:ind w:right="217"/>
        <w:rPr>
          <w:rFonts w:ascii="Calibri" w:hAnsi="Calibri"/>
          <w:szCs w:val="22"/>
        </w:rPr>
      </w:pPr>
      <w:r w:rsidRPr="00323440">
        <w:rPr>
          <w:rFonts w:ascii="Calibri" w:hAnsi="Calibri"/>
          <w:szCs w:val="22"/>
        </w:rPr>
        <w:t>The referral should include all available information about the proposed action, as well as any measures</w:t>
      </w:r>
      <w:r w:rsidRPr="00323440">
        <w:rPr>
          <w:rFonts w:ascii="Calibri" w:hAnsi="Calibri"/>
          <w:spacing w:val="32"/>
          <w:szCs w:val="22"/>
        </w:rPr>
        <w:t xml:space="preserve"> </w:t>
      </w:r>
      <w:r w:rsidRPr="00323440">
        <w:rPr>
          <w:rFonts w:ascii="Calibri" w:hAnsi="Calibri"/>
          <w:szCs w:val="22"/>
        </w:rPr>
        <w:t>that</w:t>
      </w:r>
      <w:r w:rsidRPr="00323440">
        <w:rPr>
          <w:rFonts w:ascii="Calibri" w:hAnsi="Calibri"/>
          <w:w w:val="99"/>
          <w:szCs w:val="22"/>
        </w:rPr>
        <w:t xml:space="preserve"> </w:t>
      </w:r>
      <w:r w:rsidRPr="00323440">
        <w:rPr>
          <w:rFonts w:ascii="Calibri" w:hAnsi="Calibri"/>
          <w:szCs w:val="22"/>
        </w:rPr>
        <w:t>will be put in place to reduce adverse impacts on those matters.</w:t>
      </w:r>
    </w:p>
    <w:p w14:paraId="4944B00E" w14:textId="77777777" w:rsidR="003D04FF" w:rsidRPr="00323440" w:rsidRDefault="003D04FF" w:rsidP="003D04FF">
      <w:pPr>
        <w:pStyle w:val="BodyText"/>
        <w:ind w:left="6" w:right="86"/>
        <w:rPr>
          <w:rFonts w:ascii="Calibri" w:hAnsi="Calibri"/>
          <w:szCs w:val="22"/>
        </w:rPr>
      </w:pPr>
      <w:r w:rsidRPr="00323440">
        <w:rPr>
          <w:rFonts w:ascii="Calibri" w:hAnsi="Calibri"/>
          <w:szCs w:val="22"/>
        </w:rPr>
        <w:t>Examples of mitigating actions might</w:t>
      </w:r>
      <w:r w:rsidRPr="00323440">
        <w:rPr>
          <w:rFonts w:ascii="Calibri" w:hAnsi="Calibri"/>
          <w:spacing w:val="-17"/>
          <w:szCs w:val="22"/>
        </w:rPr>
        <w:t xml:space="preserve"> </w:t>
      </w:r>
      <w:r w:rsidRPr="00323440">
        <w:rPr>
          <w:rFonts w:ascii="Calibri" w:hAnsi="Calibri"/>
          <w:szCs w:val="22"/>
        </w:rPr>
        <w:t>include:</w:t>
      </w:r>
    </w:p>
    <w:p w14:paraId="6B22F581" w14:textId="77777777" w:rsidR="003D04FF" w:rsidRPr="00323440" w:rsidRDefault="003D04FF" w:rsidP="003D04FF">
      <w:pPr>
        <w:pStyle w:val="ListParagraph"/>
        <w:widowControl w:val="0"/>
        <w:numPr>
          <w:ilvl w:val="1"/>
          <w:numId w:val="70"/>
        </w:numPr>
        <w:tabs>
          <w:tab w:val="left" w:pos="1327"/>
        </w:tabs>
        <w:spacing w:before="2" w:after="0"/>
        <w:ind w:left="430" w:right="117" w:hanging="424"/>
        <w:contextualSpacing w:val="0"/>
        <w:rPr>
          <w:rFonts w:eastAsia="Calibri" w:cs="Calibri"/>
          <w:szCs w:val="22"/>
        </w:rPr>
      </w:pPr>
      <w:r w:rsidRPr="00323440">
        <w:rPr>
          <w:szCs w:val="22"/>
        </w:rPr>
        <w:t>minimising</w:t>
      </w:r>
      <w:r w:rsidRPr="00323440">
        <w:rPr>
          <w:spacing w:val="21"/>
          <w:szCs w:val="22"/>
        </w:rPr>
        <w:t xml:space="preserve"> </w:t>
      </w:r>
      <w:r w:rsidRPr="00323440">
        <w:rPr>
          <w:szCs w:val="22"/>
        </w:rPr>
        <w:t>vehicle</w:t>
      </w:r>
      <w:r w:rsidRPr="00323440">
        <w:rPr>
          <w:spacing w:val="19"/>
          <w:szCs w:val="22"/>
        </w:rPr>
        <w:t xml:space="preserve"> </w:t>
      </w:r>
      <w:r w:rsidRPr="00323440">
        <w:rPr>
          <w:szCs w:val="22"/>
        </w:rPr>
        <w:t>access</w:t>
      </w:r>
      <w:r w:rsidRPr="00323440">
        <w:rPr>
          <w:spacing w:val="18"/>
          <w:szCs w:val="22"/>
        </w:rPr>
        <w:t xml:space="preserve"> </w:t>
      </w:r>
      <w:r w:rsidRPr="00323440">
        <w:rPr>
          <w:szCs w:val="22"/>
        </w:rPr>
        <w:t>points</w:t>
      </w:r>
      <w:r w:rsidRPr="00323440">
        <w:rPr>
          <w:spacing w:val="19"/>
          <w:szCs w:val="22"/>
        </w:rPr>
        <w:t xml:space="preserve"> </w:t>
      </w:r>
      <w:r w:rsidRPr="00323440">
        <w:rPr>
          <w:szCs w:val="22"/>
        </w:rPr>
        <w:t>to</w:t>
      </w:r>
      <w:r w:rsidRPr="00323440">
        <w:rPr>
          <w:spacing w:val="20"/>
          <w:szCs w:val="22"/>
        </w:rPr>
        <w:t xml:space="preserve"> </w:t>
      </w:r>
      <w:r w:rsidRPr="00323440">
        <w:rPr>
          <w:szCs w:val="22"/>
        </w:rPr>
        <w:t>avoid</w:t>
      </w:r>
      <w:r w:rsidRPr="00323440">
        <w:rPr>
          <w:spacing w:val="20"/>
          <w:szCs w:val="22"/>
        </w:rPr>
        <w:t xml:space="preserve"> </w:t>
      </w:r>
      <w:r w:rsidRPr="00323440">
        <w:rPr>
          <w:szCs w:val="22"/>
        </w:rPr>
        <w:t>impacts</w:t>
      </w:r>
      <w:r w:rsidRPr="00323440">
        <w:rPr>
          <w:spacing w:val="18"/>
          <w:szCs w:val="22"/>
        </w:rPr>
        <w:t xml:space="preserve"> </w:t>
      </w:r>
      <w:r w:rsidRPr="00323440">
        <w:rPr>
          <w:szCs w:val="22"/>
        </w:rPr>
        <w:t>of</w:t>
      </w:r>
      <w:r w:rsidRPr="00323440">
        <w:rPr>
          <w:spacing w:val="21"/>
          <w:szCs w:val="22"/>
        </w:rPr>
        <w:t xml:space="preserve"> </w:t>
      </w:r>
      <w:r w:rsidRPr="00323440">
        <w:rPr>
          <w:szCs w:val="22"/>
        </w:rPr>
        <w:t>vehicle</w:t>
      </w:r>
      <w:r w:rsidRPr="00323440">
        <w:rPr>
          <w:spacing w:val="18"/>
          <w:szCs w:val="22"/>
        </w:rPr>
        <w:t xml:space="preserve"> </w:t>
      </w:r>
      <w:r w:rsidRPr="00323440">
        <w:rPr>
          <w:szCs w:val="22"/>
        </w:rPr>
        <w:t>tracks</w:t>
      </w:r>
      <w:r w:rsidRPr="00323440">
        <w:rPr>
          <w:spacing w:val="18"/>
          <w:szCs w:val="22"/>
        </w:rPr>
        <w:t xml:space="preserve"> </w:t>
      </w:r>
      <w:r w:rsidRPr="00323440">
        <w:rPr>
          <w:szCs w:val="22"/>
        </w:rPr>
        <w:t>on</w:t>
      </w:r>
      <w:r w:rsidRPr="00323440">
        <w:rPr>
          <w:spacing w:val="20"/>
          <w:szCs w:val="22"/>
        </w:rPr>
        <w:t xml:space="preserve"> </w:t>
      </w:r>
      <w:r w:rsidRPr="00323440">
        <w:rPr>
          <w:szCs w:val="22"/>
        </w:rPr>
        <w:t>nationally</w:t>
      </w:r>
      <w:r w:rsidRPr="00323440">
        <w:rPr>
          <w:spacing w:val="20"/>
          <w:szCs w:val="22"/>
        </w:rPr>
        <w:t xml:space="preserve"> </w:t>
      </w:r>
      <w:r w:rsidRPr="00323440">
        <w:rPr>
          <w:szCs w:val="22"/>
        </w:rPr>
        <w:t>protected</w:t>
      </w:r>
      <w:r w:rsidRPr="00323440">
        <w:rPr>
          <w:spacing w:val="20"/>
          <w:szCs w:val="22"/>
        </w:rPr>
        <w:t xml:space="preserve"> </w:t>
      </w:r>
      <w:r w:rsidRPr="00323440">
        <w:rPr>
          <w:szCs w:val="22"/>
        </w:rPr>
        <w:t>grassland</w:t>
      </w:r>
      <w:r w:rsidRPr="00323440">
        <w:rPr>
          <w:spacing w:val="20"/>
          <w:szCs w:val="22"/>
        </w:rPr>
        <w:t xml:space="preserve"> </w:t>
      </w:r>
      <w:r w:rsidRPr="00323440">
        <w:rPr>
          <w:szCs w:val="22"/>
        </w:rPr>
        <w:t>and</w:t>
      </w:r>
      <w:r w:rsidRPr="00323440">
        <w:rPr>
          <w:w w:val="99"/>
          <w:szCs w:val="22"/>
        </w:rPr>
        <w:t xml:space="preserve"> </w:t>
      </w:r>
      <w:proofErr w:type="gramStart"/>
      <w:r w:rsidRPr="00323440">
        <w:rPr>
          <w:szCs w:val="22"/>
        </w:rPr>
        <w:t>low lying</w:t>
      </w:r>
      <w:proofErr w:type="gramEnd"/>
      <w:r w:rsidRPr="00323440">
        <w:rPr>
          <w:szCs w:val="22"/>
        </w:rPr>
        <w:t xml:space="preserve"> vegetation, particularly in wet</w:t>
      </w:r>
      <w:r w:rsidRPr="00323440">
        <w:rPr>
          <w:spacing w:val="-3"/>
          <w:szCs w:val="22"/>
        </w:rPr>
        <w:t xml:space="preserve"> </w:t>
      </w:r>
      <w:r w:rsidRPr="00323440">
        <w:rPr>
          <w:szCs w:val="22"/>
        </w:rPr>
        <w:t>conditions;</w:t>
      </w:r>
    </w:p>
    <w:p w14:paraId="37314FB3" w14:textId="77777777" w:rsidR="003D04FF" w:rsidRPr="00323440" w:rsidRDefault="003D04FF" w:rsidP="003D04FF">
      <w:pPr>
        <w:pStyle w:val="ListParagraph"/>
        <w:widowControl w:val="0"/>
        <w:numPr>
          <w:ilvl w:val="1"/>
          <w:numId w:val="70"/>
        </w:numPr>
        <w:tabs>
          <w:tab w:val="left" w:pos="1327"/>
        </w:tabs>
        <w:spacing w:before="2" w:after="0"/>
        <w:ind w:left="430" w:right="117" w:hanging="424"/>
        <w:contextualSpacing w:val="0"/>
        <w:rPr>
          <w:rFonts w:eastAsia="Calibri" w:cs="Calibri"/>
          <w:szCs w:val="22"/>
        </w:rPr>
      </w:pPr>
      <w:r w:rsidRPr="00323440">
        <w:rPr>
          <w:szCs w:val="22"/>
        </w:rPr>
        <w:t>pruning of trees outside of the breeding season for nationally protected species (for example</w:t>
      </w:r>
      <w:r w:rsidRPr="00323440">
        <w:rPr>
          <w:spacing w:val="44"/>
          <w:szCs w:val="22"/>
        </w:rPr>
        <w:t xml:space="preserve"> </w:t>
      </w:r>
      <w:r w:rsidRPr="00323440">
        <w:rPr>
          <w:szCs w:val="22"/>
        </w:rPr>
        <w:t>listed</w:t>
      </w:r>
      <w:r w:rsidRPr="00323440">
        <w:rPr>
          <w:w w:val="99"/>
          <w:szCs w:val="22"/>
        </w:rPr>
        <w:t xml:space="preserve"> </w:t>
      </w:r>
      <w:r w:rsidRPr="00323440">
        <w:rPr>
          <w:szCs w:val="22"/>
        </w:rPr>
        <w:t>migratory</w:t>
      </w:r>
      <w:r w:rsidRPr="00323440">
        <w:rPr>
          <w:spacing w:val="-1"/>
          <w:szCs w:val="22"/>
        </w:rPr>
        <w:t xml:space="preserve"> </w:t>
      </w:r>
      <w:r w:rsidRPr="00323440">
        <w:rPr>
          <w:szCs w:val="22"/>
        </w:rPr>
        <w:t>birds)</w:t>
      </w:r>
    </w:p>
    <w:p w14:paraId="79CB46FD" w14:textId="77777777" w:rsidR="003D04FF" w:rsidRPr="00323440" w:rsidRDefault="003D04FF" w:rsidP="003D04FF">
      <w:pPr>
        <w:spacing w:before="1"/>
        <w:rPr>
          <w:rFonts w:eastAsia="Calibri" w:cs="Calibri"/>
          <w:szCs w:val="22"/>
        </w:rPr>
      </w:pPr>
    </w:p>
    <w:p w14:paraId="066F4443" w14:textId="77777777" w:rsidR="003D04FF" w:rsidRPr="00323440" w:rsidRDefault="003D04FF" w:rsidP="003D04FF">
      <w:pPr>
        <w:pStyle w:val="BodyText"/>
        <w:spacing w:before="59"/>
        <w:ind w:right="217"/>
        <w:rPr>
          <w:rFonts w:ascii="Calibri" w:hAnsi="Calibri"/>
          <w:szCs w:val="22"/>
        </w:rPr>
      </w:pPr>
      <w:r w:rsidRPr="00323440">
        <w:rPr>
          <w:rFonts w:ascii="Calibri" w:hAnsi="Calibri"/>
          <w:szCs w:val="22"/>
        </w:rPr>
        <w:t xml:space="preserve">As part of the referral process there is a </w:t>
      </w:r>
      <w:proofErr w:type="gramStart"/>
      <w:r w:rsidRPr="00323440">
        <w:rPr>
          <w:rFonts w:ascii="Calibri" w:hAnsi="Calibri"/>
          <w:szCs w:val="22"/>
        </w:rPr>
        <w:t>10 business</w:t>
      </w:r>
      <w:proofErr w:type="gramEnd"/>
      <w:r w:rsidRPr="00323440">
        <w:rPr>
          <w:rFonts w:ascii="Calibri" w:hAnsi="Calibri"/>
          <w:szCs w:val="22"/>
        </w:rPr>
        <w:t xml:space="preserve"> day public comment period. This means that the referral will be made available to the public on-line for their comment.</w:t>
      </w:r>
    </w:p>
    <w:p w14:paraId="759A64A0" w14:textId="77777777" w:rsidR="003D04FF" w:rsidRDefault="003D04FF" w:rsidP="00323440">
      <w:r>
        <w:rPr>
          <w:noProof/>
          <w:lang w:val="en-AU" w:eastAsia="en-AU"/>
        </w:rPr>
        <w:drawing>
          <wp:inline distT="0" distB="0" distL="0" distR="0" wp14:anchorId="1BC82F18" wp14:editId="69C37047">
            <wp:extent cx="5732145" cy="4105910"/>
            <wp:effectExtent l="0" t="0" r="1905" b="8890"/>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5"/>
                    <a:stretch>
                      <a:fillRect/>
                    </a:stretch>
                  </pic:blipFill>
                  <pic:spPr>
                    <a:xfrm>
                      <a:off x="0" y="0"/>
                      <a:ext cx="5732145" cy="4105910"/>
                    </a:xfrm>
                    <a:prstGeom prst="rect">
                      <a:avLst/>
                    </a:prstGeom>
                  </pic:spPr>
                </pic:pic>
              </a:graphicData>
            </a:graphic>
          </wp:inline>
        </w:drawing>
      </w:r>
    </w:p>
    <w:p w14:paraId="3F13475C" w14:textId="77777777" w:rsidR="003D04FF" w:rsidRPr="00323440" w:rsidRDefault="003D04FF" w:rsidP="00323440">
      <w:pPr>
        <w:pStyle w:val="Heading8"/>
        <w:numPr>
          <w:ilvl w:val="0"/>
          <w:numId w:val="0"/>
        </w:numPr>
        <w:ind w:right="86"/>
        <w:rPr>
          <w:rFonts w:ascii="Calibri" w:hAnsi="Calibri"/>
          <w:b/>
          <w:bCs/>
          <w:color w:val="auto"/>
          <w:szCs w:val="22"/>
        </w:rPr>
      </w:pPr>
      <w:r w:rsidRPr="00323440">
        <w:rPr>
          <w:rFonts w:ascii="Calibri" w:hAnsi="Calibri"/>
          <w:b/>
          <w:color w:val="auto"/>
          <w:szCs w:val="22"/>
        </w:rPr>
        <w:t>Is the activity a controlled</w:t>
      </w:r>
      <w:r w:rsidRPr="00323440">
        <w:rPr>
          <w:rFonts w:ascii="Calibri" w:hAnsi="Calibri"/>
          <w:b/>
          <w:color w:val="auto"/>
          <w:spacing w:val="-15"/>
          <w:szCs w:val="22"/>
        </w:rPr>
        <w:t xml:space="preserve"> </w:t>
      </w:r>
      <w:r w:rsidRPr="00323440">
        <w:rPr>
          <w:rFonts w:ascii="Calibri" w:hAnsi="Calibri"/>
          <w:b/>
          <w:color w:val="auto"/>
          <w:szCs w:val="22"/>
        </w:rPr>
        <w:t>action?</w:t>
      </w:r>
    </w:p>
    <w:p w14:paraId="61A56A5D" w14:textId="77777777" w:rsidR="003D04FF" w:rsidRPr="00323440" w:rsidRDefault="003D04FF" w:rsidP="00323440">
      <w:pPr>
        <w:pStyle w:val="BodyText"/>
        <w:ind w:right="86"/>
        <w:rPr>
          <w:szCs w:val="22"/>
        </w:rPr>
      </w:pPr>
    </w:p>
    <w:p w14:paraId="21EE58BD" w14:textId="77777777" w:rsidR="003D04FF" w:rsidRPr="00323440" w:rsidRDefault="003D04FF" w:rsidP="00323440">
      <w:pPr>
        <w:pStyle w:val="BodyText"/>
        <w:ind w:right="86"/>
        <w:rPr>
          <w:szCs w:val="22"/>
        </w:rPr>
      </w:pPr>
      <w:r w:rsidRPr="00323440">
        <w:rPr>
          <w:rFonts w:ascii="Calibri" w:hAnsi="Calibri"/>
          <w:szCs w:val="22"/>
        </w:rPr>
        <w:t>The Minister will consider the referral and decide whether the action is likely to have a significant impact on a</w:t>
      </w:r>
      <w:r w:rsidRPr="00323440">
        <w:rPr>
          <w:rFonts w:ascii="Calibri" w:hAnsi="Calibri"/>
          <w:spacing w:val="9"/>
          <w:szCs w:val="22"/>
        </w:rPr>
        <w:t xml:space="preserve"> </w:t>
      </w:r>
      <w:r w:rsidRPr="00323440">
        <w:rPr>
          <w:rFonts w:ascii="Calibri" w:hAnsi="Calibri"/>
          <w:szCs w:val="22"/>
        </w:rPr>
        <w:t>matter</w:t>
      </w:r>
      <w:r w:rsidRPr="00323440">
        <w:rPr>
          <w:rFonts w:ascii="Calibri" w:hAnsi="Calibri"/>
          <w:w w:val="99"/>
          <w:szCs w:val="22"/>
        </w:rPr>
        <w:t xml:space="preserve"> </w:t>
      </w:r>
      <w:r w:rsidRPr="00323440">
        <w:rPr>
          <w:rFonts w:ascii="Calibri" w:hAnsi="Calibri"/>
          <w:szCs w:val="22"/>
        </w:rPr>
        <w:t>of national environmental significance, and consequently whether it is or is not a controlled</w:t>
      </w:r>
      <w:r w:rsidRPr="00323440">
        <w:rPr>
          <w:rFonts w:ascii="Calibri" w:hAnsi="Calibri"/>
          <w:spacing w:val="-26"/>
          <w:szCs w:val="22"/>
        </w:rPr>
        <w:t xml:space="preserve"> </w:t>
      </w:r>
      <w:r w:rsidRPr="00323440">
        <w:rPr>
          <w:rFonts w:ascii="Calibri" w:hAnsi="Calibri"/>
          <w:szCs w:val="22"/>
        </w:rPr>
        <w:t>action.</w:t>
      </w:r>
    </w:p>
    <w:p w14:paraId="4FCF142A" w14:textId="77777777" w:rsidR="003D04FF" w:rsidRPr="00323440" w:rsidRDefault="003D04FF" w:rsidP="00323440">
      <w:pPr>
        <w:pStyle w:val="BodyText"/>
        <w:ind w:right="86"/>
        <w:rPr>
          <w:rFonts w:ascii="Calibri" w:hAnsi="Calibri"/>
          <w:szCs w:val="22"/>
        </w:rPr>
      </w:pPr>
      <w:r w:rsidRPr="00323440">
        <w:rPr>
          <w:rFonts w:ascii="Calibri" w:hAnsi="Calibri"/>
          <w:szCs w:val="22"/>
        </w:rPr>
        <w:t>If</w:t>
      </w:r>
      <w:r w:rsidRPr="00323440">
        <w:rPr>
          <w:rFonts w:ascii="Calibri" w:hAnsi="Calibri"/>
          <w:spacing w:val="14"/>
          <w:szCs w:val="22"/>
        </w:rPr>
        <w:t xml:space="preserve"> </w:t>
      </w:r>
      <w:r w:rsidRPr="00323440">
        <w:rPr>
          <w:rFonts w:ascii="Calibri" w:hAnsi="Calibri"/>
          <w:szCs w:val="22"/>
        </w:rPr>
        <w:t>the</w:t>
      </w:r>
      <w:r w:rsidRPr="00323440">
        <w:rPr>
          <w:rFonts w:ascii="Calibri" w:hAnsi="Calibri"/>
          <w:spacing w:val="14"/>
          <w:szCs w:val="22"/>
        </w:rPr>
        <w:t xml:space="preserve"> </w:t>
      </w:r>
      <w:r w:rsidRPr="00323440">
        <w:rPr>
          <w:rFonts w:ascii="Calibri" w:hAnsi="Calibri"/>
          <w:szCs w:val="22"/>
        </w:rPr>
        <w:t>Minister</w:t>
      </w:r>
      <w:r w:rsidRPr="00323440">
        <w:rPr>
          <w:rFonts w:ascii="Calibri" w:hAnsi="Calibri"/>
          <w:spacing w:val="15"/>
          <w:szCs w:val="22"/>
        </w:rPr>
        <w:t xml:space="preserve"> </w:t>
      </w:r>
      <w:r w:rsidRPr="00323440">
        <w:rPr>
          <w:rFonts w:ascii="Calibri" w:hAnsi="Calibri"/>
          <w:szCs w:val="22"/>
        </w:rPr>
        <w:t>decides</w:t>
      </w:r>
      <w:r w:rsidRPr="00323440">
        <w:rPr>
          <w:rFonts w:ascii="Calibri" w:hAnsi="Calibri"/>
          <w:spacing w:val="13"/>
          <w:szCs w:val="22"/>
        </w:rPr>
        <w:t xml:space="preserve"> </w:t>
      </w:r>
      <w:r w:rsidRPr="00323440">
        <w:rPr>
          <w:rFonts w:ascii="Calibri" w:hAnsi="Calibri"/>
          <w:szCs w:val="22"/>
        </w:rPr>
        <w:t>that</w:t>
      </w:r>
      <w:r w:rsidRPr="00323440">
        <w:rPr>
          <w:rFonts w:ascii="Calibri" w:hAnsi="Calibri"/>
          <w:spacing w:val="15"/>
          <w:szCs w:val="22"/>
        </w:rPr>
        <w:t xml:space="preserve"> </w:t>
      </w:r>
      <w:r w:rsidRPr="00323440">
        <w:rPr>
          <w:rFonts w:ascii="Calibri" w:hAnsi="Calibri"/>
          <w:szCs w:val="22"/>
        </w:rPr>
        <w:t>the</w:t>
      </w:r>
      <w:r w:rsidRPr="00323440">
        <w:rPr>
          <w:rFonts w:ascii="Calibri" w:hAnsi="Calibri"/>
          <w:spacing w:val="14"/>
          <w:szCs w:val="22"/>
        </w:rPr>
        <w:t xml:space="preserve"> </w:t>
      </w:r>
      <w:r w:rsidRPr="00323440">
        <w:rPr>
          <w:rFonts w:ascii="Calibri" w:hAnsi="Calibri"/>
          <w:szCs w:val="22"/>
        </w:rPr>
        <w:t>activity</w:t>
      </w:r>
      <w:r w:rsidRPr="00323440">
        <w:rPr>
          <w:rFonts w:ascii="Calibri" w:hAnsi="Calibri"/>
          <w:spacing w:val="15"/>
          <w:szCs w:val="22"/>
        </w:rPr>
        <w:t xml:space="preserve"> </w:t>
      </w:r>
      <w:r w:rsidRPr="00323440">
        <w:rPr>
          <w:rFonts w:ascii="Calibri" w:hAnsi="Calibri"/>
          <w:szCs w:val="22"/>
        </w:rPr>
        <w:t>is</w:t>
      </w:r>
      <w:r w:rsidRPr="00323440">
        <w:rPr>
          <w:rFonts w:ascii="Calibri" w:hAnsi="Calibri"/>
          <w:spacing w:val="13"/>
          <w:szCs w:val="22"/>
        </w:rPr>
        <w:t xml:space="preserve"> </w:t>
      </w:r>
      <w:r w:rsidRPr="00323440">
        <w:rPr>
          <w:rFonts w:ascii="Calibri" w:hAnsi="Calibri"/>
          <w:szCs w:val="22"/>
        </w:rPr>
        <w:t>a</w:t>
      </w:r>
      <w:r w:rsidRPr="00323440">
        <w:rPr>
          <w:rFonts w:ascii="Calibri" w:hAnsi="Calibri"/>
          <w:spacing w:val="15"/>
          <w:szCs w:val="22"/>
        </w:rPr>
        <w:t xml:space="preserve"> </w:t>
      </w:r>
      <w:r w:rsidRPr="00323440">
        <w:rPr>
          <w:rFonts w:ascii="Calibri" w:hAnsi="Calibri"/>
          <w:szCs w:val="22"/>
        </w:rPr>
        <w:t>controlled</w:t>
      </w:r>
      <w:r w:rsidRPr="00323440">
        <w:rPr>
          <w:rFonts w:ascii="Calibri" w:hAnsi="Calibri"/>
          <w:spacing w:val="15"/>
          <w:szCs w:val="22"/>
        </w:rPr>
        <w:t xml:space="preserve"> </w:t>
      </w:r>
      <w:r w:rsidRPr="00323440">
        <w:rPr>
          <w:rFonts w:ascii="Calibri" w:hAnsi="Calibri"/>
          <w:szCs w:val="22"/>
        </w:rPr>
        <w:t>action,</w:t>
      </w:r>
      <w:r w:rsidRPr="00323440">
        <w:rPr>
          <w:rFonts w:ascii="Calibri" w:hAnsi="Calibri"/>
          <w:spacing w:val="15"/>
          <w:szCs w:val="22"/>
        </w:rPr>
        <w:t xml:space="preserve"> </w:t>
      </w:r>
      <w:r w:rsidRPr="00323440">
        <w:rPr>
          <w:rFonts w:ascii="Calibri" w:hAnsi="Calibri"/>
          <w:szCs w:val="22"/>
        </w:rPr>
        <w:t>then</w:t>
      </w:r>
      <w:r w:rsidRPr="00323440">
        <w:rPr>
          <w:rFonts w:ascii="Calibri" w:hAnsi="Calibri"/>
          <w:spacing w:val="15"/>
          <w:szCs w:val="22"/>
        </w:rPr>
        <w:t xml:space="preserve"> </w:t>
      </w:r>
      <w:r w:rsidRPr="00323440">
        <w:rPr>
          <w:rFonts w:ascii="Calibri" w:hAnsi="Calibri"/>
          <w:szCs w:val="22"/>
        </w:rPr>
        <w:t>the</w:t>
      </w:r>
      <w:r w:rsidRPr="00323440">
        <w:rPr>
          <w:rFonts w:ascii="Calibri" w:hAnsi="Calibri"/>
          <w:spacing w:val="14"/>
          <w:szCs w:val="22"/>
        </w:rPr>
        <w:t xml:space="preserve"> </w:t>
      </w:r>
      <w:r w:rsidRPr="00323440">
        <w:rPr>
          <w:rFonts w:ascii="Calibri" w:hAnsi="Calibri"/>
          <w:szCs w:val="22"/>
        </w:rPr>
        <w:t>action</w:t>
      </w:r>
      <w:r w:rsidRPr="00323440">
        <w:rPr>
          <w:rFonts w:ascii="Calibri" w:hAnsi="Calibri"/>
          <w:spacing w:val="15"/>
          <w:szCs w:val="22"/>
        </w:rPr>
        <w:t xml:space="preserve"> </w:t>
      </w:r>
      <w:r w:rsidRPr="00323440">
        <w:rPr>
          <w:rFonts w:ascii="Calibri" w:hAnsi="Calibri"/>
          <w:szCs w:val="22"/>
        </w:rPr>
        <w:t>will</w:t>
      </w:r>
      <w:r w:rsidRPr="00323440">
        <w:rPr>
          <w:rFonts w:ascii="Calibri" w:hAnsi="Calibri"/>
          <w:spacing w:val="14"/>
          <w:szCs w:val="22"/>
        </w:rPr>
        <w:t xml:space="preserve"> </w:t>
      </w:r>
      <w:r w:rsidRPr="00323440">
        <w:rPr>
          <w:rFonts w:ascii="Calibri" w:hAnsi="Calibri"/>
          <w:szCs w:val="22"/>
        </w:rPr>
        <w:t>be</w:t>
      </w:r>
      <w:r w:rsidRPr="00323440">
        <w:rPr>
          <w:rFonts w:ascii="Calibri" w:hAnsi="Calibri"/>
          <w:spacing w:val="14"/>
          <w:szCs w:val="22"/>
        </w:rPr>
        <w:t xml:space="preserve"> </w:t>
      </w:r>
      <w:r w:rsidRPr="00323440">
        <w:rPr>
          <w:rFonts w:ascii="Calibri" w:hAnsi="Calibri"/>
          <w:szCs w:val="22"/>
        </w:rPr>
        <w:t>subject</w:t>
      </w:r>
      <w:r w:rsidRPr="00323440">
        <w:rPr>
          <w:rFonts w:ascii="Calibri" w:hAnsi="Calibri"/>
          <w:spacing w:val="15"/>
          <w:szCs w:val="22"/>
        </w:rPr>
        <w:t xml:space="preserve"> </w:t>
      </w:r>
      <w:r w:rsidRPr="00323440">
        <w:rPr>
          <w:rFonts w:ascii="Calibri" w:hAnsi="Calibri"/>
          <w:szCs w:val="22"/>
        </w:rPr>
        <w:t>to</w:t>
      </w:r>
      <w:r w:rsidRPr="00323440">
        <w:rPr>
          <w:rFonts w:ascii="Calibri" w:hAnsi="Calibri"/>
          <w:spacing w:val="15"/>
          <w:szCs w:val="22"/>
        </w:rPr>
        <w:t xml:space="preserve"> </w:t>
      </w:r>
      <w:r w:rsidRPr="00323440">
        <w:rPr>
          <w:rFonts w:ascii="Calibri" w:hAnsi="Calibri"/>
          <w:szCs w:val="22"/>
        </w:rPr>
        <w:t>the</w:t>
      </w:r>
      <w:r w:rsidRPr="00323440">
        <w:rPr>
          <w:rFonts w:ascii="Calibri" w:hAnsi="Calibri"/>
          <w:spacing w:val="14"/>
          <w:szCs w:val="22"/>
        </w:rPr>
        <w:t xml:space="preserve"> </w:t>
      </w:r>
      <w:r w:rsidRPr="00323440">
        <w:rPr>
          <w:rFonts w:ascii="Calibri" w:hAnsi="Calibri"/>
          <w:szCs w:val="22"/>
        </w:rPr>
        <w:t>assessment</w:t>
      </w:r>
      <w:r w:rsidRPr="00323440">
        <w:rPr>
          <w:rFonts w:ascii="Calibri" w:hAnsi="Calibri"/>
          <w:spacing w:val="15"/>
          <w:szCs w:val="22"/>
        </w:rPr>
        <w:t xml:space="preserve"> </w:t>
      </w:r>
      <w:r w:rsidRPr="00323440">
        <w:rPr>
          <w:rFonts w:ascii="Calibri" w:hAnsi="Calibri"/>
          <w:szCs w:val="22"/>
        </w:rPr>
        <w:t>and</w:t>
      </w:r>
      <w:r w:rsidRPr="00323440">
        <w:rPr>
          <w:rFonts w:ascii="Calibri" w:hAnsi="Calibri"/>
          <w:w w:val="99"/>
          <w:szCs w:val="22"/>
        </w:rPr>
        <w:t xml:space="preserve"> </w:t>
      </w:r>
      <w:r w:rsidRPr="00323440">
        <w:rPr>
          <w:rFonts w:ascii="Calibri" w:hAnsi="Calibri"/>
          <w:szCs w:val="22"/>
        </w:rPr>
        <w:t>approval process under the EPBC</w:t>
      </w:r>
      <w:r w:rsidRPr="00323440">
        <w:rPr>
          <w:rFonts w:ascii="Calibri" w:hAnsi="Calibri"/>
          <w:spacing w:val="-16"/>
          <w:szCs w:val="22"/>
        </w:rPr>
        <w:t xml:space="preserve"> </w:t>
      </w:r>
      <w:r w:rsidRPr="00323440">
        <w:rPr>
          <w:rFonts w:ascii="Calibri" w:hAnsi="Calibri"/>
          <w:szCs w:val="22"/>
        </w:rPr>
        <w:t>Act.</w:t>
      </w:r>
    </w:p>
    <w:p w14:paraId="5645705D" w14:textId="77777777" w:rsidR="003D04FF" w:rsidRPr="00323440" w:rsidRDefault="003D04FF" w:rsidP="00323440">
      <w:pPr>
        <w:pStyle w:val="BodyText"/>
        <w:ind w:right="86"/>
        <w:rPr>
          <w:rFonts w:ascii="Calibri" w:hAnsi="Calibri"/>
          <w:szCs w:val="22"/>
        </w:rPr>
      </w:pPr>
      <w:r w:rsidRPr="00323440">
        <w:rPr>
          <w:rFonts w:ascii="Calibri" w:hAnsi="Calibri"/>
          <w:szCs w:val="22"/>
        </w:rPr>
        <w:t>If</w:t>
      </w:r>
      <w:r w:rsidRPr="00323440">
        <w:rPr>
          <w:rFonts w:ascii="Calibri" w:hAnsi="Calibri"/>
          <w:spacing w:val="22"/>
          <w:szCs w:val="22"/>
        </w:rPr>
        <w:t xml:space="preserve"> </w:t>
      </w:r>
      <w:r w:rsidRPr="00323440">
        <w:rPr>
          <w:rFonts w:ascii="Calibri" w:hAnsi="Calibri"/>
          <w:szCs w:val="22"/>
        </w:rPr>
        <w:t>the</w:t>
      </w:r>
      <w:r w:rsidRPr="00323440">
        <w:rPr>
          <w:rFonts w:ascii="Calibri" w:hAnsi="Calibri"/>
          <w:spacing w:val="22"/>
          <w:szCs w:val="22"/>
        </w:rPr>
        <w:t xml:space="preserve"> </w:t>
      </w:r>
      <w:r w:rsidRPr="00323440">
        <w:rPr>
          <w:rFonts w:ascii="Calibri" w:hAnsi="Calibri"/>
          <w:szCs w:val="22"/>
        </w:rPr>
        <w:t>Minister</w:t>
      </w:r>
      <w:r w:rsidRPr="00323440">
        <w:rPr>
          <w:rFonts w:ascii="Calibri" w:hAnsi="Calibri"/>
          <w:spacing w:val="25"/>
          <w:szCs w:val="22"/>
        </w:rPr>
        <w:t xml:space="preserve"> </w:t>
      </w:r>
      <w:r w:rsidRPr="00323440">
        <w:rPr>
          <w:rFonts w:ascii="Calibri" w:hAnsi="Calibri"/>
          <w:szCs w:val="22"/>
        </w:rPr>
        <w:t>decides</w:t>
      </w:r>
      <w:r w:rsidRPr="00323440">
        <w:rPr>
          <w:rFonts w:ascii="Calibri" w:hAnsi="Calibri"/>
          <w:spacing w:val="24"/>
          <w:szCs w:val="22"/>
        </w:rPr>
        <w:t xml:space="preserve"> </w:t>
      </w:r>
      <w:r w:rsidRPr="00323440">
        <w:rPr>
          <w:rFonts w:ascii="Calibri" w:hAnsi="Calibri"/>
          <w:szCs w:val="22"/>
        </w:rPr>
        <w:t>that</w:t>
      </w:r>
      <w:r w:rsidRPr="00323440">
        <w:rPr>
          <w:rFonts w:ascii="Calibri" w:hAnsi="Calibri"/>
          <w:spacing w:val="23"/>
          <w:szCs w:val="22"/>
        </w:rPr>
        <w:t xml:space="preserve"> </w:t>
      </w:r>
      <w:r w:rsidRPr="00323440">
        <w:rPr>
          <w:rFonts w:ascii="Calibri" w:hAnsi="Calibri"/>
          <w:szCs w:val="22"/>
        </w:rPr>
        <w:t>the</w:t>
      </w:r>
      <w:r w:rsidRPr="00323440">
        <w:rPr>
          <w:rFonts w:ascii="Calibri" w:hAnsi="Calibri"/>
          <w:spacing w:val="22"/>
          <w:szCs w:val="22"/>
        </w:rPr>
        <w:t xml:space="preserve"> </w:t>
      </w:r>
      <w:r w:rsidRPr="00323440">
        <w:rPr>
          <w:rFonts w:ascii="Calibri" w:hAnsi="Calibri"/>
          <w:szCs w:val="22"/>
        </w:rPr>
        <w:t>activity</w:t>
      </w:r>
      <w:r w:rsidRPr="00323440">
        <w:rPr>
          <w:rFonts w:ascii="Calibri" w:hAnsi="Calibri"/>
          <w:spacing w:val="23"/>
          <w:szCs w:val="22"/>
        </w:rPr>
        <w:t xml:space="preserve"> </w:t>
      </w:r>
      <w:r w:rsidRPr="00323440">
        <w:rPr>
          <w:rFonts w:ascii="Calibri" w:hAnsi="Calibri"/>
          <w:szCs w:val="22"/>
        </w:rPr>
        <w:t>is</w:t>
      </w:r>
      <w:r w:rsidRPr="00323440">
        <w:rPr>
          <w:rFonts w:ascii="Calibri" w:hAnsi="Calibri"/>
          <w:spacing w:val="21"/>
          <w:szCs w:val="22"/>
        </w:rPr>
        <w:t xml:space="preserve"> </w:t>
      </w:r>
      <w:r w:rsidRPr="00323440">
        <w:rPr>
          <w:rFonts w:ascii="Calibri" w:hAnsi="Calibri"/>
          <w:szCs w:val="22"/>
        </w:rPr>
        <w:t>not</w:t>
      </w:r>
      <w:r w:rsidRPr="00323440">
        <w:rPr>
          <w:rFonts w:ascii="Calibri" w:hAnsi="Calibri"/>
          <w:spacing w:val="23"/>
          <w:szCs w:val="22"/>
        </w:rPr>
        <w:t xml:space="preserve"> </w:t>
      </w:r>
      <w:r w:rsidRPr="00323440">
        <w:rPr>
          <w:rFonts w:ascii="Calibri" w:hAnsi="Calibri"/>
          <w:szCs w:val="22"/>
        </w:rPr>
        <w:t>a</w:t>
      </w:r>
      <w:r w:rsidRPr="00323440">
        <w:rPr>
          <w:rFonts w:ascii="Calibri" w:hAnsi="Calibri"/>
          <w:spacing w:val="25"/>
          <w:szCs w:val="22"/>
        </w:rPr>
        <w:t xml:space="preserve"> </w:t>
      </w:r>
      <w:r w:rsidRPr="00323440">
        <w:rPr>
          <w:rFonts w:ascii="Calibri" w:hAnsi="Calibri"/>
          <w:szCs w:val="22"/>
        </w:rPr>
        <w:t>controlled</w:t>
      </w:r>
      <w:r w:rsidRPr="00323440">
        <w:rPr>
          <w:rFonts w:ascii="Calibri" w:hAnsi="Calibri"/>
          <w:spacing w:val="23"/>
          <w:szCs w:val="22"/>
        </w:rPr>
        <w:t xml:space="preserve"> </w:t>
      </w:r>
      <w:r w:rsidRPr="00323440">
        <w:rPr>
          <w:rFonts w:ascii="Calibri" w:hAnsi="Calibri"/>
          <w:szCs w:val="22"/>
        </w:rPr>
        <w:t>action,</w:t>
      </w:r>
      <w:r w:rsidRPr="00323440">
        <w:rPr>
          <w:rFonts w:ascii="Calibri" w:hAnsi="Calibri"/>
          <w:spacing w:val="23"/>
          <w:szCs w:val="22"/>
        </w:rPr>
        <w:t xml:space="preserve"> </w:t>
      </w:r>
      <w:r w:rsidRPr="00323440">
        <w:rPr>
          <w:rFonts w:ascii="Calibri" w:hAnsi="Calibri"/>
          <w:szCs w:val="22"/>
        </w:rPr>
        <w:t>then</w:t>
      </w:r>
      <w:r w:rsidRPr="00323440">
        <w:rPr>
          <w:rFonts w:ascii="Calibri" w:hAnsi="Calibri"/>
          <w:spacing w:val="23"/>
          <w:szCs w:val="22"/>
        </w:rPr>
        <w:t xml:space="preserve"> </w:t>
      </w:r>
      <w:r w:rsidRPr="00323440">
        <w:rPr>
          <w:rFonts w:ascii="Calibri" w:hAnsi="Calibri"/>
          <w:szCs w:val="22"/>
        </w:rPr>
        <w:t>the</w:t>
      </w:r>
      <w:r w:rsidRPr="00323440">
        <w:rPr>
          <w:rFonts w:ascii="Calibri" w:hAnsi="Calibri"/>
          <w:spacing w:val="32"/>
          <w:szCs w:val="22"/>
        </w:rPr>
        <w:t xml:space="preserve"> </w:t>
      </w:r>
      <w:r w:rsidRPr="00323440">
        <w:rPr>
          <w:rFonts w:ascii="Calibri" w:hAnsi="Calibri"/>
          <w:szCs w:val="22"/>
        </w:rPr>
        <w:t>Minister</w:t>
      </w:r>
      <w:r w:rsidRPr="00323440">
        <w:rPr>
          <w:rFonts w:ascii="Calibri" w:hAnsi="Calibri"/>
          <w:spacing w:val="25"/>
          <w:szCs w:val="22"/>
        </w:rPr>
        <w:t xml:space="preserve"> </w:t>
      </w:r>
      <w:r w:rsidRPr="00323440">
        <w:rPr>
          <w:rFonts w:ascii="Calibri" w:hAnsi="Calibri"/>
          <w:szCs w:val="22"/>
        </w:rPr>
        <w:t>can</w:t>
      </w:r>
      <w:r w:rsidRPr="00323440">
        <w:rPr>
          <w:rFonts w:ascii="Calibri" w:hAnsi="Calibri"/>
          <w:spacing w:val="24"/>
          <w:szCs w:val="22"/>
        </w:rPr>
        <w:t xml:space="preserve"> </w:t>
      </w:r>
      <w:r w:rsidRPr="00323440">
        <w:rPr>
          <w:rFonts w:ascii="Calibri" w:hAnsi="Calibri"/>
          <w:szCs w:val="22"/>
        </w:rPr>
        <w:t>state</w:t>
      </w:r>
      <w:r w:rsidRPr="00323440">
        <w:rPr>
          <w:rFonts w:ascii="Calibri" w:hAnsi="Calibri"/>
          <w:spacing w:val="22"/>
          <w:szCs w:val="22"/>
        </w:rPr>
        <w:t xml:space="preserve"> </w:t>
      </w:r>
      <w:r w:rsidRPr="00323440">
        <w:rPr>
          <w:rFonts w:ascii="Calibri" w:hAnsi="Calibri"/>
          <w:szCs w:val="22"/>
        </w:rPr>
        <w:t>that</w:t>
      </w:r>
      <w:r w:rsidRPr="00323440">
        <w:rPr>
          <w:rFonts w:ascii="Calibri" w:hAnsi="Calibri"/>
          <w:spacing w:val="23"/>
          <w:szCs w:val="22"/>
        </w:rPr>
        <w:t xml:space="preserve"> </w:t>
      </w:r>
      <w:r w:rsidRPr="00323440">
        <w:rPr>
          <w:rFonts w:ascii="Calibri" w:hAnsi="Calibri"/>
          <w:szCs w:val="22"/>
        </w:rPr>
        <w:t>approval</w:t>
      </w:r>
      <w:r w:rsidRPr="00323440">
        <w:rPr>
          <w:rFonts w:ascii="Calibri" w:hAnsi="Calibri"/>
          <w:spacing w:val="23"/>
          <w:szCs w:val="22"/>
        </w:rPr>
        <w:t xml:space="preserve"> </w:t>
      </w:r>
      <w:r w:rsidRPr="00323440">
        <w:rPr>
          <w:rFonts w:ascii="Calibri" w:hAnsi="Calibri"/>
          <w:szCs w:val="22"/>
        </w:rPr>
        <w:t>is</w:t>
      </w:r>
      <w:r w:rsidRPr="00323440">
        <w:rPr>
          <w:rFonts w:ascii="Calibri" w:hAnsi="Calibri"/>
          <w:spacing w:val="21"/>
          <w:szCs w:val="22"/>
        </w:rPr>
        <w:t xml:space="preserve"> </w:t>
      </w:r>
      <w:r w:rsidRPr="00323440">
        <w:rPr>
          <w:rFonts w:ascii="Calibri" w:hAnsi="Calibri"/>
          <w:szCs w:val="22"/>
        </w:rPr>
        <w:t>not</w:t>
      </w:r>
      <w:r w:rsidRPr="00323440">
        <w:rPr>
          <w:rFonts w:ascii="Calibri" w:hAnsi="Calibri"/>
          <w:w w:val="99"/>
          <w:szCs w:val="22"/>
        </w:rPr>
        <w:t xml:space="preserve"> </w:t>
      </w:r>
      <w:r w:rsidRPr="00323440">
        <w:rPr>
          <w:rFonts w:ascii="Calibri" w:hAnsi="Calibri"/>
          <w:szCs w:val="22"/>
        </w:rPr>
        <w:t>required if the action is taken in accordance</w:t>
      </w:r>
      <w:r w:rsidRPr="00323440">
        <w:rPr>
          <w:rFonts w:ascii="Calibri" w:hAnsi="Calibri"/>
          <w:spacing w:val="-12"/>
          <w:szCs w:val="22"/>
        </w:rPr>
        <w:t xml:space="preserve"> </w:t>
      </w:r>
      <w:r w:rsidRPr="00323440">
        <w:rPr>
          <w:rFonts w:ascii="Calibri" w:hAnsi="Calibri"/>
          <w:szCs w:val="22"/>
        </w:rPr>
        <w:t>with:</w:t>
      </w:r>
    </w:p>
    <w:p w14:paraId="40F48936" w14:textId="77777777" w:rsidR="003D04FF" w:rsidRPr="00323440" w:rsidRDefault="003D04FF" w:rsidP="003D04FF">
      <w:pPr>
        <w:pStyle w:val="ListParagraph"/>
        <w:widowControl w:val="0"/>
        <w:numPr>
          <w:ilvl w:val="0"/>
          <w:numId w:val="69"/>
        </w:numPr>
        <w:tabs>
          <w:tab w:val="left" w:pos="761"/>
        </w:tabs>
        <w:spacing w:after="0"/>
        <w:ind w:left="760" w:right="86" w:hanging="283"/>
        <w:contextualSpacing w:val="0"/>
        <w:rPr>
          <w:rFonts w:eastAsia="Calibri" w:cs="Calibri"/>
          <w:szCs w:val="22"/>
        </w:rPr>
      </w:pPr>
      <w:r w:rsidRPr="00DF1078">
        <w:rPr>
          <w:szCs w:val="22"/>
        </w:rPr>
        <w:lastRenderedPageBreak/>
        <w:t xml:space="preserve">the </w:t>
      </w:r>
      <w:r w:rsidRPr="00D038DF">
        <w:rPr>
          <w:szCs w:val="22"/>
        </w:rPr>
        <w:t>"particular manner" specified;</w:t>
      </w:r>
      <w:r w:rsidRPr="004534C7">
        <w:rPr>
          <w:spacing w:val="-1"/>
          <w:szCs w:val="22"/>
        </w:rPr>
        <w:t xml:space="preserve"> </w:t>
      </w:r>
      <w:r w:rsidRPr="00323440">
        <w:rPr>
          <w:szCs w:val="22"/>
        </w:rPr>
        <w:t>or</w:t>
      </w:r>
    </w:p>
    <w:p w14:paraId="0040A5E7" w14:textId="77777777" w:rsidR="003D04FF" w:rsidRPr="00323440" w:rsidRDefault="003D04FF" w:rsidP="003D04FF">
      <w:pPr>
        <w:pStyle w:val="ListParagraph"/>
        <w:widowControl w:val="0"/>
        <w:numPr>
          <w:ilvl w:val="0"/>
          <w:numId w:val="69"/>
        </w:numPr>
        <w:tabs>
          <w:tab w:val="left" w:pos="761"/>
        </w:tabs>
        <w:spacing w:after="0"/>
        <w:ind w:left="760" w:right="86" w:hanging="283"/>
        <w:contextualSpacing w:val="0"/>
        <w:rPr>
          <w:rFonts w:eastAsia="Calibri" w:cs="Calibri"/>
          <w:szCs w:val="22"/>
        </w:rPr>
      </w:pPr>
      <w:r w:rsidRPr="00323440">
        <w:rPr>
          <w:szCs w:val="22"/>
        </w:rPr>
        <w:t>the</w:t>
      </w:r>
      <w:r w:rsidRPr="00323440">
        <w:rPr>
          <w:spacing w:val="-1"/>
          <w:szCs w:val="22"/>
        </w:rPr>
        <w:t xml:space="preserve"> </w:t>
      </w:r>
      <w:r w:rsidRPr="00323440">
        <w:rPr>
          <w:szCs w:val="22"/>
        </w:rPr>
        <w:t>referral</w:t>
      </w:r>
    </w:p>
    <w:p w14:paraId="4B2934C2" w14:textId="77777777" w:rsidR="003D04FF" w:rsidRPr="00323440" w:rsidRDefault="003D04FF" w:rsidP="00323440">
      <w:pPr>
        <w:pStyle w:val="BodyText"/>
        <w:spacing w:before="45"/>
        <w:ind w:right="107"/>
        <w:jc w:val="both"/>
        <w:rPr>
          <w:rFonts w:ascii="Calibri" w:hAnsi="Calibri"/>
          <w:szCs w:val="22"/>
        </w:rPr>
      </w:pPr>
    </w:p>
    <w:p w14:paraId="06D9C5E8" w14:textId="77777777" w:rsidR="003D04FF" w:rsidRPr="00323440" w:rsidRDefault="003D04FF" w:rsidP="00323440">
      <w:pPr>
        <w:pStyle w:val="BodyText"/>
        <w:spacing w:before="45"/>
        <w:ind w:right="107"/>
        <w:jc w:val="both"/>
        <w:rPr>
          <w:rFonts w:ascii="Calibri" w:hAnsi="Calibri"/>
          <w:szCs w:val="22"/>
        </w:rPr>
      </w:pPr>
      <w:r w:rsidRPr="00323440">
        <w:rPr>
          <w:rFonts w:ascii="Calibri" w:hAnsi="Calibri"/>
          <w:szCs w:val="22"/>
        </w:rPr>
        <w:t>There is a statutory time frame of 20 business days in which the Minister must make a decision, so unless there are requests for further information the CitiPower, Powercor and United Energy should usually be notified within 20 business days whether or not federal assessment and approval is required.</w:t>
      </w:r>
    </w:p>
    <w:p w14:paraId="6B8A0575" w14:textId="77777777" w:rsidR="003D04FF" w:rsidRPr="00323440" w:rsidRDefault="003D04FF" w:rsidP="00323440">
      <w:pPr>
        <w:pStyle w:val="BodyText"/>
        <w:ind w:right="109"/>
        <w:jc w:val="both"/>
        <w:rPr>
          <w:rFonts w:ascii="Calibri" w:hAnsi="Calibri"/>
          <w:szCs w:val="22"/>
        </w:rPr>
      </w:pPr>
      <w:r w:rsidRPr="00323440">
        <w:rPr>
          <w:rFonts w:ascii="Calibri" w:hAnsi="Calibri"/>
          <w:szCs w:val="22"/>
        </w:rPr>
        <w:t>In most cases, it is likely that line clearance works would not be controlled actions, particularly where the works are undertaken in accordance with a referral which sets out an adequate analysis of the environment, proposed impacts and mitigating measures, or in accordance with a "particular manner" approval that is developed with the Department of the Environment.</w:t>
      </w:r>
    </w:p>
    <w:p w14:paraId="290051D7" w14:textId="23EB65D2" w:rsidR="003D04FF" w:rsidRPr="00323440" w:rsidRDefault="003D04FF" w:rsidP="00323440">
      <w:pPr>
        <w:pStyle w:val="BodyText"/>
        <w:ind w:right="107"/>
        <w:jc w:val="both"/>
        <w:rPr>
          <w:rFonts w:ascii="Calibri" w:hAnsi="Calibri"/>
          <w:i/>
          <w:color w:val="0070C0"/>
          <w:szCs w:val="22"/>
        </w:rPr>
      </w:pPr>
      <w:r w:rsidRPr="00323440">
        <w:rPr>
          <w:rFonts w:ascii="Calibri" w:hAnsi="Calibri"/>
          <w:szCs w:val="22"/>
        </w:rPr>
        <w:t xml:space="preserve">However, if the line clearance works contemplate a wide scale or permanent impact on nationally protected vegetation or key habitats for threatened species, it is possible that the Department may decide that these activities constitute a controlled action which requires assessment and approval. For further information refer to </w:t>
      </w:r>
      <w:r w:rsidRPr="00323440">
        <w:rPr>
          <w:rFonts w:ascii="Calibri" w:hAnsi="Calibri"/>
          <w:i/>
          <w:color w:val="0070C0"/>
          <w:szCs w:val="22"/>
        </w:rPr>
        <w:t xml:space="preserve">Reference </w:t>
      </w:r>
      <w:r w:rsidR="00EE7190">
        <w:rPr>
          <w:rFonts w:ascii="Calibri" w:hAnsi="Calibri"/>
          <w:i/>
          <w:color w:val="0070C0"/>
          <w:szCs w:val="22"/>
        </w:rPr>
        <w:t>E</w:t>
      </w:r>
      <w:r w:rsidRPr="00323440">
        <w:rPr>
          <w:rFonts w:ascii="Calibri" w:hAnsi="Calibri"/>
          <w:i/>
          <w:color w:val="0070C0"/>
          <w:szCs w:val="22"/>
        </w:rPr>
        <w:t>:  Assessment and Approval Process for Controlled Actions.</w:t>
      </w:r>
    </w:p>
    <w:p w14:paraId="0C507429" w14:textId="77777777" w:rsidR="003D04FF" w:rsidRDefault="003D04FF" w:rsidP="00323440">
      <w:pPr>
        <w:pStyle w:val="BodyText"/>
        <w:spacing w:before="59"/>
        <w:ind w:right="217"/>
        <w:rPr>
          <w:rFonts w:ascii="Calibri" w:hAnsi="Calibri"/>
          <w:sz w:val="22"/>
          <w:szCs w:val="22"/>
        </w:rPr>
      </w:pPr>
    </w:p>
    <w:p w14:paraId="0584EE36" w14:textId="77777777" w:rsidR="003D04FF" w:rsidRDefault="003D04FF" w:rsidP="00323440">
      <w:pPr>
        <w:pStyle w:val="BodyText"/>
        <w:spacing w:before="59"/>
        <w:ind w:right="217"/>
        <w:rPr>
          <w:rFonts w:ascii="Calibri" w:hAnsi="Calibri"/>
          <w:sz w:val="22"/>
          <w:szCs w:val="22"/>
        </w:rPr>
      </w:pPr>
    </w:p>
    <w:p w14:paraId="57B352A0" w14:textId="77777777" w:rsidR="003D04FF" w:rsidRDefault="003D04FF" w:rsidP="00323440">
      <w:pPr>
        <w:pStyle w:val="BodyText"/>
        <w:spacing w:before="59"/>
        <w:ind w:right="217"/>
        <w:rPr>
          <w:rFonts w:ascii="Calibri" w:hAnsi="Calibri"/>
          <w:sz w:val="22"/>
          <w:szCs w:val="22"/>
        </w:rPr>
      </w:pPr>
    </w:p>
    <w:p w14:paraId="1575A922" w14:textId="77777777" w:rsidR="003D04FF" w:rsidRDefault="003D04FF" w:rsidP="00323440">
      <w:pPr>
        <w:pStyle w:val="BodyText"/>
        <w:spacing w:before="59"/>
        <w:ind w:right="217"/>
        <w:rPr>
          <w:rFonts w:ascii="Calibri" w:hAnsi="Calibri"/>
          <w:sz w:val="22"/>
          <w:szCs w:val="22"/>
        </w:rPr>
      </w:pPr>
    </w:p>
    <w:p w14:paraId="5DE62B22" w14:textId="77777777" w:rsidR="003D04FF" w:rsidRDefault="003D04FF" w:rsidP="00323440">
      <w:pPr>
        <w:pStyle w:val="BodyText"/>
        <w:spacing w:before="59"/>
        <w:ind w:right="217"/>
        <w:rPr>
          <w:rFonts w:ascii="Calibri" w:hAnsi="Calibri"/>
          <w:sz w:val="22"/>
          <w:szCs w:val="22"/>
        </w:rPr>
      </w:pPr>
    </w:p>
    <w:p w14:paraId="62119084" w14:textId="77777777" w:rsidR="003D04FF" w:rsidRPr="00323440" w:rsidRDefault="003D04FF" w:rsidP="00323440">
      <w:pPr>
        <w:pStyle w:val="BodyText"/>
        <w:spacing w:before="59"/>
        <w:ind w:right="217"/>
        <w:rPr>
          <w:rFonts w:ascii="Calibri" w:hAnsi="Calibri"/>
          <w:sz w:val="22"/>
          <w:szCs w:val="22"/>
        </w:rPr>
      </w:pPr>
    </w:p>
    <w:p w14:paraId="56E1F7A3" w14:textId="77777777" w:rsidR="00154947" w:rsidRPr="00323440" w:rsidRDefault="00154947">
      <w:pPr>
        <w:rPr>
          <w:b/>
          <w:color w:val="007272" w:themeColor="accent1" w:themeShade="BF"/>
          <w:spacing w:val="20"/>
          <w:sz w:val="22"/>
          <w:szCs w:val="22"/>
        </w:rPr>
      </w:pPr>
    </w:p>
    <w:p w14:paraId="35E60055" w14:textId="77777777" w:rsidR="003D04FF" w:rsidRDefault="003D04FF">
      <w:pPr>
        <w:rPr>
          <w:rFonts w:asciiTheme="majorHAnsi" w:hAnsiTheme="majorHAnsi"/>
          <w:b/>
          <w:color w:val="007272" w:themeColor="accent1" w:themeShade="BF"/>
          <w:spacing w:val="20"/>
          <w:sz w:val="28"/>
          <w:szCs w:val="32"/>
        </w:rPr>
      </w:pPr>
      <w:r>
        <w:rPr>
          <w:color w:val="007272" w:themeColor="accent1" w:themeShade="BF"/>
          <w:sz w:val="28"/>
          <w:szCs w:val="32"/>
        </w:rPr>
        <w:br w:type="page"/>
      </w:r>
    </w:p>
    <w:p w14:paraId="53A787BB" w14:textId="7A8F81A6" w:rsidR="0050173C" w:rsidRPr="0066402F" w:rsidRDefault="0050173C" w:rsidP="00323440">
      <w:pPr>
        <w:pStyle w:val="Heading1"/>
        <w:numPr>
          <w:ilvl w:val="0"/>
          <w:numId w:val="0"/>
        </w:numPr>
      </w:pPr>
      <w:bookmarkStart w:id="2666" w:name="_Toc74071548"/>
      <w:r w:rsidRPr="00D038DF">
        <w:lastRenderedPageBreak/>
        <w:t xml:space="preserve">Reference </w:t>
      </w:r>
      <w:r w:rsidR="00626E38">
        <w:t>E</w:t>
      </w:r>
      <w:r w:rsidRPr="00D038DF">
        <w:t>:</w:t>
      </w:r>
      <w:bookmarkEnd w:id="2653"/>
      <w:bookmarkEnd w:id="2654"/>
      <w:bookmarkEnd w:id="2655"/>
      <w:bookmarkEnd w:id="2656"/>
      <w:bookmarkEnd w:id="2657"/>
      <w:r w:rsidRPr="0066402F">
        <w:t xml:space="preserve">  </w:t>
      </w:r>
      <w:bookmarkStart w:id="2667" w:name="_Toc4059978"/>
      <w:bookmarkStart w:id="2668" w:name="_Toc4062547"/>
      <w:bookmarkStart w:id="2669" w:name="_Toc4062597"/>
      <w:bookmarkStart w:id="2670" w:name="_Toc4063212"/>
      <w:bookmarkStart w:id="2671" w:name="_Toc4064931"/>
      <w:bookmarkStart w:id="2672" w:name="_Toc4065824"/>
      <w:bookmarkStart w:id="2673" w:name="_Toc4066218"/>
      <w:r w:rsidRPr="0066402F">
        <w:t>Assessment and Approval Process for Controlled Actions</w:t>
      </w:r>
      <w:bookmarkEnd w:id="2658"/>
      <w:bookmarkEnd w:id="2667"/>
      <w:bookmarkEnd w:id="2668"/>
      <w:bookmarkEnd w:id="2669"/>
      <w:bookmarkEnd w:id="2670"/>
      <w:bookmarkEnd w:id="2671"/>
      <w:bookmarkEnd w:id="2672"/>
      <w:bookmarkEnd w:id="2673"/>
      <w:bookmarkEnd w:id="2666"/>
    </w:p>
    <w:p w14:paraId="5D0EFC61" w14:textId="77777777" w:rsidR="0050173C" w:rsidRPr="00323440" w:rsidRDefault="0050173C" w:rsidP="00323440">
      <w:pPr>
        <w:pStyle w:val="BodyText"/>
        <w:spacing w:before="197"/>
        <w:ind w:right="104"/>
        <w:jc w:val="both"/>
        <w:rPr>
          <w:rFonts w:ascii="Calibri" w:hAnsi="Calibri"/>
        </w:rPr>
      </w:pPr>
      <w:r w:rsidRPr="00323440">
        <w:rPr>
          <w:rFonts w:ascii="Calibri" w:hAnsi="Calibri"/>
        </w:rPr>
        <w:t>The</w:t>
      </w:r>
      <w:r w:rsidRPr="00323440">
        <w:rPr>
          <w:rFonts w:ascii="Calibri" w:hAnsi="Calibri"/>
          <w:spacing w:val="21"/>
        </w:rPr>
        <w:t xml:space="preserve"> </w:t>
      </w:r>
      <w:r w:rsidRPr="00323440">
        <w:rPr>
          <w:rFonts w:ascii="Calibri" w:hAnsi="Calibri"/>
        </w:rPr>
        <w:t>information</w:t>
      </w:r>
      <w:r w:rsidRPr="00323440">
        <w:rPr>
          <w:rFonts w:ascii="Calibri" w:hAnsi="Calibri"/>
          <w:spacing w:val="22"/>
        </w:rPr>
        <w:t xml:space="preserve"> </w:t>
      </w:r>
      <w:r w:rsidRPr="00323440">
        <w:rPr>
          <w:rFonts w:ascii="Calibri" w:hAnsi="Calibri"/>
        </w:rPr>
        <w:t>on</w:t>
      </w:r>
      <w:r w:rsidRPr="00323440">
        <w:rPr>
          <w:rFonts w:ascii="Calibri" w:hAnsi="Calibri"/>
          <w:spacing w:val="22"/>
        </w:rPr>
        <w:t xml:space="preserve"> </w:t>
      </w:r>
      <w:r w:rsidRPr="00323440">
        <w:rPr>
          <w:rFonts w:ascii="Calibri" w:hAnsi="Calibri"/>
        </w:rPr>
        <w:t>assessment</w:t>
      </w:r>
      <w:r w:rsidRPr="00323440">
        <w:rPr>
          <w:rFonts w:ascii="Calibri" w:hAnsi="Calibri"/>
          <w:spacing w:val="22"/>
        </w:rPr>
        <w:t xml:space="preserve"> </w:t>
      </w:r>
      <w:r w:rsidRPr="00323440">
        <w:rPr>
          <w:rFonts w:ascii="Calibri" w:hAnsi="Calibri"/>
        </w:rPr>
        <w:t>and</w:t>
      </w:r>
      <w:r w:rsidRPr="00323440">
        <w:rPr>
          <w:rFonts w:ascii="Calibri" w:hAnsi="Calibri"/>
          <w:spacing w:val="22"/>
        </w:rPr>
        <w:t xml:space="preserve"> </w:t>
      </w:r>
      <w:r w:rsidRPr="00323440">
        <w:rPr>
          <w:rFonts w:ascii="Calibri" w:hAnsi="Calibri"/>
        </w:rPr>
        <w:t>approval</w:t>
      </w:r>
      <w:r w:rsidRPr="00323440">
        <w:rPr>
          <w:rFonts w:ascii="Calibri" w:hAnsi="Calibri"/>
          <w:spacing w:val="22"/>
        </w:rPr>
        <w:t xml:space="preserve"> </w:t>
      </w:r>
      <w:r w:rsidRPr="00323440">
        <w:rPr>
          <w:rFonts w:ascii="Calibri" w:hAnsi="Calibri"/>
        </w:rPr>
        <w:t>of</w:t>
      </w:r>
      <w:r w:rsidRPr="00323440">
        <w:rPr>
          <w:rFonts w:ascii="Calibri" w:hAnsi="Calibri"/>
          <w:spacing w:val="21"/>
        </w:rPr>
        <w:t xml:space="preserve"> </w:t>
      </w:r>
      <w:r w:rsidRPr="00323440">
        <w:rPr>
          <w:rFonts w:ascii="Calibri" w:hAnsi="Calibri"/>
        </w:rPr>
        <w:t>controlled</w:t>
      </w:r>
      <w:r w:rsidRPr="00323440">
        <w:rPr>
          <w:rFonts w:ascii="Calibri" w:hAnsi="Calibri"/>
          <w:spacing w:val="22"/>
        </w:rPr>
        <w:t xml:space="preserve"> </w:t>
      </w:r>
      <w:r w:rsidRPr="00323440">
        <w:rPr>
          <w:rFonts w:ascii="Calibri" w:hAnsi="Calibri"/>
        </w:rPr>
        <w:t>actions</w:t>
      </w:r>
      <w:r w:rsidRPr="00323440">
        <w:rPr>
          <w:rFonts w:ascii="Calibri" w:hAnsi="Calibri"/>
          <w:spacing w:val="20"/>
        </w:rPr>
        <w:t xml:space="preserve"> </w:t>
      </w:r>
      <w:r w:rsidRPr="00323440">
        <w:rPr>
          <w:rFonts w:ascii="Calibri" w:hAnsi="Calibri"/>
        </w:rPr>
        <w:t>in</w:t>
      </w:r>
      <w:r w:rsidRPr="00323440">
        <w:rPr>
          <w:rFonts w:ascii="Calibri" w:hAnsi="Calibri"/>
          <w:spacing w:val="22"/>
        </w:rPr>
        <w:t xml:space="preserve"> </w:t>
      </w:r>
      <w:r w:rsidRPr="00323440">
        <w:rPr>
          <w:rFonts w:ascii="Calibri" w:hAnsi="Calibri"/>
        </w:rPr>
        <w:t>this</w:t>
      </w:r>
      <w:r w:rsidRPr="00323440">
        <w:rPr>
          <w:rFonts w:ascii="Calibri" w:hAnsi="Calibri"/>
          <w:spacing w:val="30"/>
        </w:rPr>
        <w:t xml:space="preserve"> </w:t>
      </w:r>
      <w:r w:rsidRPr="00323440">
        <w:rPr>
          <w:rFonts w:ascii="Calibri" w:hAnsi="Calibri"/>
        </w:rPr>
        <w:t>reference,</w:t>
      </w:r>
      <w:r w:rsidRPr="00323440">
        <w:rPr>
          <w:rFonts w:ascii="Calibri" w:hAnsi="Calibri"/>
          <w:spacing w:val="22"/>
        </w:rPr>
        <w:t xml:space="preserve"> </w:t>
      </w:r>
      <w:r w:rsidRPr="00323440">
        <w:rPr>
          <w:rFonts w:ascii="Calibri" w:hAnsi="Calibri"/>
        </w:rPr>
        <w:t>has</w:t>
      </w:r>
      <w:r w:rsidRPr="00323440">
        <w:rPr>
          <w:rFonts w:ascii="Calibri" w:hAnsi="Calibri"/>
          <w:spacing w:val="21"/>
        </w:rPr>
        <w:t xml:space="preserve"> </w:t>
      </w:r>
      <w:r w:rsidRPr="00323440">
        <w:rPr>
          <w:rFonts w:ascii="Calibri" w:hAnsi="Calibri"/>
        </w:rPr>
        <w:t>been</w:t>
      </w:r>
      <w:r w:rsidRPr="00323440">
        <w:rPr>
          <w:rFonts w:ascii="Calibri" w:hAnsi="Calibri"/>
          <w:spacing w:val="22"/>
        </w:rPr>
        <w:t xml:space="preserve"> </w:t>
      </w:r>
      <w:r w:rsidRPr="00323440">
        <w:rPr>
          <w:rFonts w:ascii="Calibri" w:hAnsi="Calibri"/>
        </w:rPr>
        <w:t>included</w:t>
      </w:r>
      <w:r w:rsidRPr="00323440">
        <w:rPr>
          <w:rFonts w:ascii="Calibri" w:hAnsi="Calibri"/>
          <w:spacing w:val="22"/>
        </w:rPr>
        <w:t xml:space="preserve"> </w:t>
      </w:r>
      <w:r w:rsidRPr="00323440">
        <w:rPr>
          <w:rFonts w:ascii="Calibri" w:hAnsi="Calibri"/>
        </w:rPr>
        <w:t>in</w:t>
      </w:r>
      <w:r w:rsidRPr="00323440">
        <w:rPr>
          <w:rFonts w:ascii="Calibri" w:hAnsi="Calibri"/>
          <w:spacing w:val="22"/>
        </w:rPr>
        <w:t xml:space="preserve"> </w:t>
      </w:r>
      <w:r w:rsidRPr="00323440">
        <w:rPr>
          <w:rFonts w:ascii="Calibri" w:hAnsi="Calibri"/>
        </w:rPr>
        <w:t>order</w:t>
      </w:r>
      <w:r w:rsidRPr="00323440">
        <w:rPr>
          <w:rFonts w:ascii="Calibri" w:hAnsi="Calibri"/>
          <w:spacing w:val="22"/>
        </w:rPr>
        <w:t xml:space="preserve"> </w:t>
      </w:r>
      <w:r w:rsidRPr="00323440">
        <w:rPr>
          <w:rFonts w:ascii="Calibri" w:hAnsi="Calibri"/>
        </w:rPr>
        <w:t>to</w:t>
      </w:r>
      <w:r w:rsidRPr="00323440">
        <w:rPr>
          <w:rFonts w:ascii="Calibri" w:hAnsi="Calibri"/>
          <w:w w:val="99"/>
        </w:rPr>
        <w:t xml:space="preserve"> </w:t>
      </w:r>
      <w:r w:rsidRPr="00323440">
        <w:rPr>
          <w:rFonts w:ascii="Calibri" w:hAnsi="Calibri"/>
        </w:rPr>
        <w:t>provide</w:t>
      </w:r>
      <w:r w:rsidRPr="00323440">
        <w:rPr>
          <w:rFonts w:ascii="Calibri" w:hAnsi="Calibri"/>
          <w:spacing w:val="28"/>
        </w:rPr>
        <w:t xml:space="preserve"> </w:t>
      </w:r>
      <w:r w:rsidRPr="00323440">
        <w:rPr>
          <w:rFonts w:ascii="Calibri" w:hAnsi="Calibri"/>
        </w:rPr>
        <w:t>guidance</w:t>
      </w:r>
      <w:r w:rsidRPr="00323440">
        <w:rPr>
          <w:rFonts w:ascii="Calibri" w:hAnsi="Calibri"/>
          <w:spacing w:val="28"/>
        </w:rPr>
        <w:t xml:space="preserve"> </w:t>
      </w:r>
      <w:r w:rsidRPr="00323440">
        <w:rPr>
          <w:rFonts w:ascii="Calibri" w:hAnsi="Calibri"/>
        </w:rPr>
        <w:t>to</w:t>
      </w:r>
      <w:r w:rsidRPr="00323440">
        <w:rPr>
          <w:rFonts w:ascii="Calibri" w:hAnsi="Calibri"/>
          <w:spacing w:val="30"/>
        </w:rPr>
        <w:t xml:space="preserve"> </w:t>
      </w:r>
      <w:r w:rsidRPr="00323440">
        <w:rPr>
          <w:rFonts w:ascii="Calibri" w:hAnsi="Calibri"/>
        </w:rPr>
        <w:t>the</w:t>
      </w:r>
      <w:r w:rsidRPr="00323440">
        <w:rPr>
          <w:rFonts w:ascii="Calibri" w:hAnsi="Calibri"/>
          <w:spacing w:val="33"/>
        </w:rPr>
        <w:t xml:space="preserve"> </w:t>
      </w:r>
      <w:r w:rsidRPr="00323440">
        <w:rPr>
          <w:rFonts w:ascii="Calibri" w:hAnsi="Calibri"/>
        </w:rPr>
        <w:t>3</w:t>
      </w:r>
      <w:r w:rsidRPr="00323440">
        <w:rPr>
          <w:rFonts w:ascii="Calibri" w:hAnsi="Calibri"/>
          <w:spacing w:val="29"/>
        </w:rPr>
        <w:t xml:space="preserve"> </w:t>
      </w:r>
      <w:r w:rsidRPr="00323440">
        <w:rPr>
          <w:rFonts w:ascii="Calibri" w:hAnsi="Calibri"/>
        </w:rPr>
        <w:t>Networks,</w:t>
      </w:r>
      <w:r w:rsidRPr="00323440">
        <w:rPr>
          <w:rFonts w:ascii="Calibri" w:hAnsi="Calibri"/>
          <w:spacing w:val="32"/>
        </w:rPr>
        <w:t xml:space="preserve"> </w:t>
      </w:r>
      <w:proofErr w:type="gramStart"/>
      <w:r w:rsidRPr="00323440">
        <w:rPr>
          <w:rFonts w:ascii="Calibri" w:hAnsi="Calibri"/>
        </w:rPr>
        <w:t>in</w:t>
      </w:r>
      <w:r w:rsidRPr="00323440">
        <w:rPr>
          <w:rFonts w:ascii="Calibri" w:hAnsi="Calibri"/>
          <w:spacing w:val="29"/>
        </w:rPr>
        <w:t xml:space="preserve"> </w:t>
      </w:r>
      <w:r w:rsidRPr="00323440">
        <w:rPr>
          <w:rFonts w:ascii="Calibri" w:hAnsi="Calibri"/>
        </w:rPr>
        <w:t>the</w:t>
      </w:r>
      <w:r w:rsidRPr="00323440">
        <w:rPr>
          <w:rFonts w:ascii="Calibri" w:hAnsi="Calibri"/>
          <w:spacing w:val="30"/>
        </w:rPr>
        <w:t xml:space="preserve"> </w:t>
      </w:r>
      <w:r w:rsidRPr="00323440">
        <w:rPr>
          <w:rFonts w:ascii="Calibri" w:hAnsi="Calibri"/>
        </w:rPr>
        <w:t>event</w:t>
      </w:r>
      <w:r w:rsidRPr="00323440">
        <w:rPr>
          <w:rFonts w:ascii="Calibri" w:hAnsi="Calibri"/>
          <w:spacing w:val="29"/>
        </w:rPr>
        <w:t xml:space="preserve"> </w:t>
      </w:r>
      <w:r w:rsidRPr="00323440">
        <w:rPr>
          <w:rFonts w:ascii="Calibri" w:hAnsi="Calibri"/>
        </w:rPr>
        <w:t>that</w:t>
      </w:r>
      <w:proofErr w:type="gramEnd"/>
      <w:r w:rsidRPr="00323440">
        <w:rPr>
          <w:rFonts w:ascii="Calibri" w:hAnsi="Calibri"/>
          <w:spacing w:val="30"/>
        </w:rPr>
        <w:t xml:space="preserve"> </w:t>
      </w:r>
      <w:r w:rsidRPr="00323440">
        <w:rPr>
          <w:rFonts w:ascii="Calibri" w:hAnsi="Calibri"/>
        </w:rPr>
        <w:t>any</w:t>
      </w:r>
      <w:r w:rsidRPr="00323440">
        <w:rPr>
          <w:rFonts w:ascii="Calibri" w:hAnsi="Calibri"/>
          <w:spacing w:val="30"/>
        </w:rPr>
        <w:t xml:space="preserve"> </w:t>
      </w:r>
      <w:r w:rsidRPr="00323440">
        <w:rPr>
          <w:rFonts w:ascii="Calibri" w:hAnsi="Calibri"/>
        </w:rPr>
        <w:t>line</w:t>
      </w:r>
      <w:r w:rsidRPr="00323440">
        <w:rPr>
          <w:rFonts w:ascii="Calibri" w:hAnsi="Calibri"/>
          <w:spacing w:val="28"/>
        </w:rPr>
        <w:t xml:space="preserve"> </w:t>
      </w:r>
      <w:r w:rsidRPr="00323440">
        <w:rPr>
          <w:rFonts w:ascii="Calibri" w:hAnsi="Calibri"/>
        </w:rPr>
        <w:t>clearance</w:t>
      </w:r>
      <w:r w:rsidRPr="00323440">
        <w:rPr>
          <w:rFonts w:ascii="Calibri" w:hAnsi="Calibri"/>
          <w:spacing w:val="30"/>
        </w:rPr>
        <w:t xml:space="preserve"> </w:t>
      </w:r>
      <w:r w:rsidRPr="00323440">
        <w:rPr>
          <w:rFonts w:ascii="Calibri" w:hAnsi="Calibri"/>
        </w:rPr>
        <w:t>works</w:t>
      </w:r>
      <w:r w:rsidRPr="00323440">
        <w:rPr>
          <w:rFonts w:ascii="Calibri" w:hAnsi="Calibri"/>
          <w:spacing w:val="30"/>
        </w:rPr>
        <w:t xml:space="preserve"> </w:t>
      </w:r>
      <w:r w:rsidRPr="00323440">
        <w:rPr>
          <w:rFonts w:ascii="Calibri" w:hAnsi="Calibri"/>
        </w:rPr>
        <w:t>are</w:t>
      </w:r>
      <w:r w:rsidRPr="00323440">
        <w:rPr>
          <w:rFonts w:ascii="Calibri" w:hAnsi="Calibri"/>
          <w:spacing w:val="33"/>
        </w:rPr>
        <w:t xml:space="preserve"> </w:t>
      </w:r>
      <w:r w:rsidRPr="00323440">
        <w:rPr>
          <w:rFonts w:ascii="Calibri" w:hAnsi="Calibri"/>
        </w:rPr>
        <w:t>determined</w:t>
      </w:r>
      <w:r w:rsidRPr="00323440">
        <w:rPr>
          <w:rFonts w:ascii="Calibri" w:hAnsi="Calibri"/>
          <w:spacing w:val="30"/>
        </w:rPr>
        <w:t xml:space="preserve"> </w:t>
      </w:r>
      <w:r w:rsidRPr="00323440">
        <w:rPr>
          <w:rFonts w:ascii="Calibri" w:hAnsi="Calibri"/>
        </w:rPr>
        <w:t>to</w:t>
      </w:r>
      <w:r w:rsidRPr="00323440">
        <w:rPr>
          <w:rFonts w:ascii="Calibri" w:hAnsi="Calibri"/>
          <w:spacing w:val="30"/>
        </w:rPr>
        <w:t xml:space="preserve"> </w:t>
      </w:r>
      <w:r w:rsidRPr="00323440">
        <w:rPr>
          <w:rFonts w:ascii="Calibri" w:hAnsi="Calibri"/>
        </w:rPr>
        <w:t>be</w:t>
      </w:r>
      <w:r w:rsidRPr="00323440">
        <w:rPr>
          <w:rFonts w:ascii="Calibri" w:hAnsi="Calibri"/>
          <w:spacing w:val="30"/>
        </w:rPr>
        <w:t xml:space="preserve"> </w:t>
      </w:r>
      <w:r w:rsidRPr="00323440">
        <w:rPr>
          <w:rFonts w:ascii="Calibri" w:hAnsi="Calibri"/>
        </w:rPr>
        <w:t>controlled</w:t>
      </w:r>
      <w:r w:rsidRPr="00323440">
        <w:rPr>
          <w:rFonts w:ascii="Calibri" w:hAnsi="Calibri"/>
          <w:w w:val="99"/>
        </w:rPr>
        <w:t xml:space="preserve"> </w:t>
      </w:r>
      <w:r w:rsidRPr="00323440">
        <w:rPr>
          <w:rFonts w:ascii="Calibri" w:hAnsi="Calibri"/>
        </w:rPr>
        <w:t>actions and assessment and approval is</w:t>
      </w:r>
      <w:r w:rsidRPr="00323440">
        <w:rPr>
          <w:rFonts w:ascii="Calibri" w:hAnsi="Calibri"/>
          <w:spacing w:val="-19"/>
        </w:rPr>
        <w:t xml:space="preserve"> </w:t>
      </w:r>
      <w:r w:rsidRPr="00323440">
        <w:rPr>
          <w:rFonts w:ascii="Calibri" w:hAnsi="Calibri"/>
        </w:rPr>
        <w:t>required.</w:t>
      </w:r>
    </w:p>
    <w:p w14:paraId="22F50136" w14:textId="77777777" w:rsidR="0050173C" w:rsidRPr="00323440" w:rsidRDefault="0050173C" w:rsidP="00323440">
      <w:pPr>
        <w:pStyle w:val="BodyText"/>
        <w:rPr>
          <w:rFonts w:ascii="Calibri" w:hAnsi="Calibri"/>
        </w:rPr>
      </w:pPr>
      <w:r w:rsidRPr="00323440">
        <w:rPr>
          <w:rFonts w:ascii="Calibri" w:hAnsi="Calibri"/>
        </w:rPr>
        <w:t>The Department of the Environment, Land, Water and Planning has a range of options and methods for assessing controlled actions.</w:t>
      </w:r>
      <w:r w:rsidRPr="00323440">
        <w:rPr>
          <w:rFonts w:ascii="Calibri" w:hAnsi="Calibri"/>
          <w:spacing w:val="14"/>
        </w:rPr>
        <w:t xml:space="preserve"> </w:t>
      </w:r>
      <w:r w:rsidRPr="00323440">
        <w:rPr>
          <w:rFonts w:ascii="Calibri" w:hAnsi="Calibri"/>
        </w:rPr>
        <w:t>The</w:t>
      </w:r>
      <w:r w:rsidRPr="00323440">
        <w:rPr>
          <w:rFonts w:ascii="Calibri" w:hAnsi="Calibri"/>
          <w:w w:val="99"/>
        </w:rPr>
        <w:t xml:space="preserve"> </w:t>
      </w:r>
      <w:r w:rsidRPr="00323440">
        <w:rPr>
          <w:rFonts w:ascii="Calibri" w:hAnsi="Calibri"/>
        </w:rPr>
        <w:t>Department has the discretion to determine the most appropriate method of</w:t>
      </w:r>
      <w:r w:rsidRPr="00323440">
        <w:rPr>
          <w:rFonts w:ascii="Calibri" w:hAnsi="Calibri"/>
          <w:spacing w:val="-27"/>
        </w:rPr>
        <w:t xml:space="preserve"> </w:t>
      </w:r>
      <w:r w:rsidRPr="00323440">
        <w:rPr>
          <w:rFonts w:ascii="Calibri" w:hAnsi="Calibri"/>
        </w:rPr>
        <w:t>assessment.</w:t>
      </w:r>
    </w:p>
    <w:p w14:paraId="2C3C44A4" w14:textId="77777777" w:rsidR="0050173C" w:rsidRPr="00323440" w:rsidRDefault="0050173C" w:rsidP="00323440">
      <w:pPr>
        <w:pStyle w:val="BodyText"/>
        <w:rPr>
          <w:rFonts w:ascii="Calibri" w:hAnsi="Calibri"/>
        </w:rPr>
      </w:pPr>
      <w:r w:rsidRPr="00323440">
        <w:rPr>
          <w:rFonts w:ascii="Calibri" w:hAnsi="Calibri"/>
        </w:rPr>
        <w:t>Assessment methods</w:t>
      </w:r>
      <w:r w:rsidRPr="00323440">
        <w:rPr>
          <w:rFonts w:ascii="Calibri" w:hAnsi="Calibri"/>
          <w:spacing w:val="-12"/>
        </w:rPr>
        <w:t xml:space="preserve"> </w:t>
      </w:r>
      <w:r w:rsidRPr="00323440">
        <w:rPr>
          <w:rFonts w:ascii="Calibri" w:hAnsi="Calibri"/>
        </w:rPr>
        <w:t>include:</w:t>
      </w:r>
    </w:p>
    <w:p w14:paraId="1F22211F" w14:textId="77777777" w:rsidR="0050173C" w:rsidRPr="00000B1B" w:rsidRDefault="0050173C">
      <w:pPr>
        <w:pStyle w:val="ListParagraph"/>
        <w:widowControl w:val="0"/>
        <w:numPr>
          <w:ilvl w:val="1"/>
          <w:numId w:val="69"/>
        </w:numPr>
        <w:tabs>
          <w:tab w:val="left" w:pos="1048"/>
        </w:tabs>
        <w:spacing w:after="0"/>
        <w:ind w:right="118"/>
        <w:contextualSpacing w:val="0"/>
        <w:rPr>
          <w:rFonts w:eastAsia="Calibri" w:cs="Calibri"/>
        </w:rPr>
      </w:pPr>
      <w:r w:rsidRPr="00000B1B">
        <w:t>accredited assessment (another government process is accredited as being adequate assessment such</w:t>
      </w:r>
      <w:r w:rsidRPr="00000B1B">
        <w:rPr>
          <w:spacing w:val="23"/>
        </w:rPr>
        <w:t xml:space="preserve"> </w:t>
      </w:r>
      <w:r w:rsidRPr="00000B1B">
        <w:t>as</w:t>
      </w:r>
      <w:r w:rsidRPr="00000B1B">
        <w:rPr>
          <w:w w:val="99"/>
        </w:rPr>
        <w:t xml:space="preserve"> </w:t>
      </w:r>
      <w:r w:rsidRPr="00000B1B">
        <w:t>state/territory environmental assessment</w:t>
      </w:r>
      <w:r w:rsidRPr="00000B1B">
        <w:rPr>
          <w:spacing w:val="1"/>
        </w:rPr>
        <w:t xml:space="preserve"> </w:t>
      </w:r>
      <w:r w:rsidRPr="00000B1B">
        <w:t>processes);</w:t>
      </w:r>
    </w:p>
    <w:p w14:paraId="7B5D580F" w14:textId="77777777" w:rsidR="0050173C" w:rsidRPr="00000B1B" w:rsidRDefault="0050173C">
      <w:pPr>
        <w:pStyle w:val="ListParagraph"/>
        <w:widowControl w:val="0"/>
        <w:numPr>
          <w:ilvl w:val="1"/>
          <w:numId w:val="69"/>
        </w:numPr>
        <w:tabs>
          <w:tab w:val="left" w:pos="1048"/>
        </w:tabs>
        <w:spacing w:after="0"/>
        <w:contextualSpacing w:val="0"/>
        <w:rPr>
          <w:rFonts w:eastAsia="Calibri" w:cs="Calibri"/>
        </w:rPr>
      </w:pPr>
      <w:r w:rsidRPr="00000B1B">
        <w:t>assessment on referral information (assessment done solely on the information provided in the referral</w:t>
      </w:r>
      <w:r w:rsidRPr="00000B1B">
        <w:rPr>
          <w:spacing w:val="-28"/>
        </w:rPr>
        <w:t xml:space="preserve"> </w:t>
      </w:r>
      <w:r w:rsidRPr="00000B1B">
        <w:t>form);</w:t>
      </w:r>
    </w:p>
    <w:p w14:paraId="47082153" w14:textId="77777777" w:rsidR="0050173C" w:rsidRPr="00000B1B" w:rsidRDefault="0050173C">
      <w:pPr>
        <w:pStyle w:val="ListParagraph"/>
        <w:widowControl w:val="0"/>
        <w:numPr>
          <w:ilvl w:val="1"/>
          <w:numId w:val="69"/>
        </w:numPr>
        <w:tabs>
          <w:tab w:val="left" w:pos="1048"/>
        </w:tabs>
        <w:spacing w:after="0"/>
        <w:ind w:right="118"/>
        <w:contextualSpacing w:val="0"/>
        <w:rPr>
          <w:rFonts w:eastAsia="Calibri" w:cs="Calibri"/>
        </w:rPr>
      </w:pPr>
      <w:r w:rsidRPr="00000B1B">
        <w:t>assessment</w:t>
      </w:r>
      <w:r w:rsidRPr="00000B1B">
        <w:rPr>
          <w:spacing w:val="-3"/>
        </w:rPr>
        <w:t xml:space="preserve"> </w:t>
      </w:r>
      <w:r w:rsidRPr="00000B1B">
        <w:t>on</w:t>
      </w:r>
      <w:r w:rsidRPr="00000B1B">
        <w:rPr>
          <w:spacing w:val="-3"/>
        </w:rPr>
        <w:t xml:space="preserve"> </w:t>
      </w:r>
      <w:r w:rsidRPr="00000B1B">
        <w:t>preliminary</w:t>
      </w:r>
      <w:r w:rsidRPr="00000B1B">
        <w:rPr>
          <w:spacing w:val="-3"/>
        </w:rPr>
        <w:t xml:space="preserve"> </w:t>
      </w:r>
      <w:r w:rsidRPr="00000B1B">
        <w:t>documentation</w:t>
      </w:r>
      <w:r w:rsidRPr="00000B1B">
        <w:rPr>
          <w:spacing w:val="-3"/>
        </w:rPr>
        <w:t xml:space="preserve"> </w:t>
      </w:r>
      <w:r w:rsidRPr="00000B1B">
        <w:t>(referral</w:t>
      </w:r>
      <w:r w:rsidRPr="00000B1B">
        <w:rPr>
          <w:spacing w:val="-1"/>
        </w:rPr>
        <w:t xml:space="preserve"> </w:t>
      </w:r>
      <w:r w:rsidRPr="00000B1B">
        <w:t>form</w:t>
      </w:r>
      <w:r w:rsidRPr="00000B1B">
        <w:rPr>
          <w:spacing w:val="-4"/>
        </w:rPr>
        <w:t xml:space="preserve"> </w:t>
      </w:r>
      <w:r w:rsidRPr="00000B1B">
        <w:t>and</w:t>
      </w:r>
      <w:r w:rsidRPr="00000B1B">
        <w:rPr>
          <w:spacing w:val="-3"/>
        </w:rPr>
        <w:t xml:space="preserve"> </w:t>
      </w:r>
      <w:r w:rsidRPr="00000B1B">
        <w:t>any</w:t>
      </w:r>
      <w:r w:rsidRPr="00000B1B">
        <w:rPr>
          <w:spacing w:val="-3"/>
        </w:rPr>
        <w:t xml:space="preserve"> </w:t>
      </w:r>
      <w:r w:rsidRPr="00000B1B">
        <w:t>other</w:t>
      </w:r>
      <w:r w:rsidRPr="00000B1B">
        <w:rPr>
          <w:spacing w:val="-3"/>
        </w:rPr>
        <w:t xml:space="preserve"> </w:t>
      </w:r>
      <w:r w:rsidRPr="00000B1B">
        <w:t>relevant</w:t>
      </w:r>
      <w:r w:rsidRPr="00000B1B">
        <w:rPr>
          <w:spacing w:val="-3"/>
        </w:rPr>
        <w:t xml:space="preserve"> </w:t>
      </w:r>
      <w:r w:rsidRPr="00000B1B">
        <w:t>material</w:t>
      </w:r>
      <w:r w:rsidRPr="00000B1B">
        <w:rPr>
          <w:spacing w:val="-1"/>
        </w:rPr>
        <w:t xml:space="preserve"> </w:t>
      </w:r>
      <w:r w:rsidRPr="00000B1B">
        <w:t>identified</w:t>
      </w:r>
      <w:r w:rsidRPr="00000B1B">
        <w:rPr>
          <w:spacing w:val="-3"/>
        </w:rPr>
        <w:t xml:space="preserve"> </w:t>
      </w:r>
      <w:r w:rsidRPr="00000B1B">
        <w:t>by</w:t>
      </w:r>
      <w:r w:rsidRPr="00000B1B">
        <w:rPr>
          <w:spacing w:val="-3"/>
        </w:rPr>
        <w:t xml:space="preserve"> </w:t>
      </w:r>
      <w:r w:rsidRPr="00000B1B">
        <w:t>the</w:t>
      </w:r>
      <w:r w:rsidRPr="00000B1B">
        <w:rPr>
          <w:spacing w:val="-4"/>
        </w:rPr>
        <w:t xml:space="preserve"> </w:t>
      </w:r>
      <w:r w:rsidRPr="00000B1B">
        <w:t>minister</w:t>
      </w:r>
      <w:r w:rsidRPr="00000B1B">
        <w:rPr>
          <w:w w:val="99"/>
        </w:rPr>
        <w:t xml:space="preserve"> </w:t>
      </w:r>
      <w:r w:rsidRPr="00000B1B">
        <w:t>as being necessary to adequately assess a proposed</w:t>
      </w:r>
      <w:r w:rsidRPr="00000B1B">
        <w:rPr>
          <w:spacing w:val="-6"/>
        </w:rPr>
        <w:t xml:space="preserve"> </w:t>
      </w:r>
      <w:r w:rsidRPr="00000B1B">
        <w:t>action)</w:t>
      </w:r>
    </w:p>
    <w:p w14:paraId="1DF339F5" w14:textId="77777777" w:rsidR="0050173C" w:rsidRPr="00000B1B" w:rsidRDefault="0050173C">
      <w:pPr>
        <w:pStyle w:val="ListParagraph"/>
        <w:widowControl w:val="0"/>
        <w:numPr>
          <w:ilvl w:val="1"/>
          <w:numId w:val="69"/>
        </w:numPr>
        <w:tabs>
          <w:tab w:val="left" w:pos="1048"/>
        </w:tabs>
        <w:spacing w:before="1" w:after="0"/>
        <w:contextualSpacing w:val="0"/>
        <w:rPr>
          <w:rFonts w:eastAsia="Calibri" w:cs="Calibri"/>
        </w:rPr>
      </w:pPr>
      <w:r w:rsidRPr="00000B1B">
        <w:t>assessment by environmental impact statement (EIS) or public environment report (PER):</w:t>
      </w:r>
      <w:r w:rsidRPr="00000B1B">
        <w:rPr>
          <w:spacing w:val="-4"/>
        </w:rPr>
        <w:t xml:space="preserve"> </w:t>
      </w:r>
      <w:r w:rsidRPr="00000B1B">
        <w:t>and</w:t>
      </w:r>
    </w:p>
    <w:p w14:paraId="17032673" w14:textId="77777777" w:rsidR="0050173C" w:rsidRPr="00000B1B" w:rsidRDefault="0050173C">
      <w:pPr>
        <w:pStyle w:val="ListParagraph"/>
        <w:widowControl w:val="0"/>
        <w:numPr>
          <w:ilvl w:val="1"/>
          <w:numId w:val="69"/>
        </w:numPr>
        <w:tabs>
          <w:tab w:val="left" w:pos="1048"/>
        </w:tabs>
        <w:spacing w:after="0"/>
        <w:contextualSpacing w:val="0"/>
        <w:rPr>
          <w:rFonts w:eastAsia="Calibri" w:cs="Calibri"/>
        </w:rPr>
      </w:pPr>
      <w:r w:rsidRPr="00000B1B">
        <w:t>assessment by public</w:t>
      </w:r>
      <w:r w:rsidRPr="00000B1B">
        <w:rPr>
          <w:spacing w:val="-2"/>
        </w:rPr>
        <w:t xml:space="preserve"> </w:t>
      </w:r>
      <w:r w:rsidRPr="00000B1B">
        <w:t>inquiry.</w:t>
      </w:r>
    </w:p>
    <w:p w14:paraId="6EE6D753" w14:textId="77777777" w:rsidR="0050173C" w:rsidRPr="00323440" w:rsidRDefault="0050173C" w:rsidP="0050173C">
      <w:pPr>
        <w:spacing w:before="11"/>
        <w:rPr>
          <w:rFonts w:eastAsia="Calibri" w:cs="Calibri"/>
          <w:sz w:val="18"/>
          <w:szCs w:val="19"/>
        </w:rPr>
      </w:pPr>
    </w:p>
    <w:p w14:paraId="28DF8B48" w14:textId="77777777" w:rsidR="0050173C" w:rsidRPr="00323440" w:rsidRDefault="0050173C" w:rsidP="00323440">
      <w:pPr>
        <w:pStyle w:val="BodyText"/>
        <w:rPr>
          <w:rFonts w:ascii="Calibri" w:hAnsi="Calibri"/>
          <w:szCs w:val="22"/>
        </w:rPr>
      </w:pPr>
      <w:r w:rsidRPr="00323440">
        <w:rPr>
          <w:rFonts w:ascii="Calibri" w:hAnsi="Calibri"/>
          <w:szCs w:val="22"/>
        </w:rPr>
        <w:t>The</w:t>
      </w:r>
      <w:r w:rsidRPr="00323440">
        <w:rPr>
          <w:rFonts w:ascii="Calibri" w:hAnsi="Calibri"/>
          <w:spacing w:val="-3"/>
          <w:szCs w:val="22"/>
        </w:rPr>
        <w:t xml:space="preserve"> </w:t>
      </w:r>
      <w:r w:rsidRPr="00323440">
        <w:rPr>
          <w:rFonts w:ascii="Calibri" w:hAnsi="Calibri"/>
          <w:szCs w:val="22"/>
        </w:rPr>
        <w:t>EPBC</w:t>
      </w:r>
      <w:r w:rsidRPr="00323440">
        <w:rPr>
          <w:rFonts w:ascii="Calibri" w:hAnsi="Calibri"/>
          <w:spacing w:val="-4"/>
          <w:szCs w:val="22"/>
        </w:rPr>
        <w:t xml:space="preserve"> </w:t>
      </w:r>
      <w:r w:rsidRPr="00323440">
        <w:rPr>
          <w:rFonts w:ascii="Calibri" w:hAnsi="Calibri"/>
          <w:szCs w:val="22"/>
        </w:rPr>
        <w:t>Act</w:t>
      </w:r>
      <w:r w:rsidRPr="00323440">
        <w:rPr>
          <w:rFonts w:ascii="Calibri" w:hAnsi="Calibri"/>
          <w:spacing w:val="-2"/>
          <w:szCs w:val="22"/>
        </w:rPr>
        <w:t xml:space="preserve"> </w:t>
      </w:r>
      <w:r w:rsidRPr="00323440">
        <w:rPr>
          <w:rFonts w:ascii="Calibri" w:hAnsi="Calibri"/>
          <w:szCs w:val="22"/>
        </w:rPr>
        <w:t>sets</w:t>
      </w:r>
      <w:r w:rsidRPr="00323440">
        <w:rPr>
          <w:rFonts w:ascii="Calibri" w:hAnsi="Calibri"/>
          <w:spacing w:val="-4"/>
          <w:szCs w:val="22"/>
        </w:rPr>
        <w:t xml:space="preserve"> </w:t>
      </w:r>
      <w:r w:rsidRPr="00323440">
        <w:rPr>
          <w:rFonts w:ascii="Calibri" w:hAnsi="Calibri"/>
          <w:szCs w:val="22"/>
        </w:rPr>
        <w:t>out</w:t>
      </w:r>
      <w:r w:rsidRPr="00323440">
        <w:rPr>
          <w:rFonts w:ascii="Calibri" w:hAnsi="Calibri"/>
          <w:spacing w:val="-2"/>
          <w:szCs w:val="22"/>
        </w:rPr>
        <w:t xml:space="preserve"> </w:t>
      </w:r>
      <w:r w:rsidRPr="00323440">
        <w:rPr>
          <w:rFonts w:ascii="Calibri" w:hAnsi="Calibri"/>
          <w:szCs w:val="22"/>
        </w:rPr>
        <w:t>the</w:t>
      </w:r>
      <w:r w:rsidRPr="00323440">
        <w:rPr>
          <w:rFonts w:ascii="Calibri" w:hAnsi="Calibri"/>
          <w:spacing w:val="-3"/>
          <w:szCs w:val="22"/>
        </w:rPr>
        <w:t xml:space="preserve"> </w:t>
      </w:r>
      <w:r w:rsidRPr="00323440">
        <w:rPr>
          <w:rFonts w:ascii="Calibri" w:hAnsi="Calibri"/>
          <w:szCs w:val="22"/>
        </w:rPr>
        <w:t>process</w:t>
      </w:r>
      <w:r w:rsidRPr="00323440">
        <w:rPr>
          <w:rFonts w:ascii="Calibri" w:hAnsi="Calibri"/>
          <w:spacing w:val="-4"/>
          <w:szCs w:val="22"/>
        </w:rPr>
        <w:t xml:space="preserve"> </w:t>
      </w:r>
      <w:r w:rsidRPr="00323440">
        <w:rPr>
          <w:rFonts w:ascii="Calibri" w:hAnsi="Calibri"/>
          <w:szCs w:val="22"/>
        </w:rPr>
        <w:t>and</w:t>
      </w:r>
      <w:r w:rsidRPr="00323440">
        <w:rPr>
          <w:rFonts w:ascii="Calibri" w:hAnsi="Calibri"/>
          <w:spacing w:val="-2"/>
          <w:szCs w:val="22"/>
        </w:rPr>
        <w:t xml:space="preserve"> </w:t>
      </w:r>
      <w:r w:rsidRPr="00323440">
        <w:rPr>
          <w:rFonts w:ascii="Calibri" w:hAnsi="Calibri"/>
          <w:szCs w:val="22"/>
        </w:rPr>
        <w:t>time</w:t>
      </w:r>
      <w:r w:rsidRPr="00323440">
        <w:rPr>
          <w:rFonts w:ascii="Calibri" w:hAnsi="Calibri"/>
          <w:spacing w:val="-3"/>
          <w:szCs w:val="22"/>
        </w:rPr>
        <w:t xml:space="preserve"> </w:t>
      </w:r>
      <w:r w:rsidRPr="00323440">
        <w:rPr>
          <w:rFonts w:ascii="Calibri" w:hAnsi="Calibri"/>
          <w:szCs w:val="22"/>
        </w:rPr>
        <w:t>limits</w:t>
      </w:r>
      <w:r w:rsidRPr="00323440">
        <w:rPr>
          <w:rFonts w:ascii="Calibri" w:hAnsi="Calibri"/>
          <w:spacing w:val="-1"/>
          <w:szCs w:val="22"/>
        </w:rPr>
        <w:t xml:space="preserve"> </w:t>
      </w:r>
      <w:r w:rsidRPr="00323440">
        <w:rPr>
          <w:rFonts w:ascii="Calibri" w:hAnsi="Calibri"/>
          <w:szCs w:val="22"/>
        </w:rPr>
        <w:t>for</w:t>
      </w:r>
      <w:r w:rsidRPr="00323440">
        <w:rPr>
          <w:rFonts w:ascii="Calibri" w:hAnsi="Calibri"/>
          <w:spacing w:val="-2"/>
          <w:szCs w:val="22"/>
        </w:rPr>
        <w:t xml:space="preserve"> </w:t>
      </w:r>
      <w:r w:rsidRPr="00323440">
        <w:rPr>
          <w:rFonts w:ascii="Calibri" w:hAnsi="Calibri"/>
          <w:szCs w:val="22"/>
        </w:rPr>
        <w:t>each</w:t>
      </w:r>
      <w:r w:rsidRPr="00323440">
        <w:rPr>
          <w:rFonts w:ascii="Calibri" w:hAnsi="Calibri"/>
          <w:spacing w:val="1"/>
          <w:szCs w:val="22"/>
        </w:rPr>
        <w:t xml:space="preserve"> </w:t>
      </w:r>
      <w:r w:rsidRPr="00323440">
        <w:rPr>
          <w:rFonts w:ascii="Calibri" w:hAnsi="Calibri"/>
          <w:szCs w:val="22"/>
        </w:rPr>
        <w:t>of</w:t>
      </w:r>
      <w:r w:rsidRPr="00323440">
        <w:rPr>
          <w:rFonts w:ascii="Calibri" w:hAnsi="Calibri"/>
          <w:spacing w:val="-3"/>
          <w:szCs w:val="22"/>
        </w:rPr>
        <w:t xml:space="preserve"> </w:t>
      </w:r>
      <w:r w:rsidRPr="00323440">
        <w:rPr>
          <w:rFonts w:ascii="Calibri" w:hAnsi="Calibri"/>
          <w:szCs w:val="22"/>
        </w:rPr>
        <w:t>these</w:t>
      </w:r>
      <w:r w:rsidRPr="00323440">
        <w:rPr>
          <w:rFonts w:ascii="Calibri" w:hAnsi="Calibri"/>
          <w:spacing w:val="-3"/>
          <w:szCs w:val="22"/>
        </w:rPr>
        <w:t xml:space="preserve"> </w:t>
      </w:r>
      <w:r w:rsidRPr="00323440">
        <w:rPr>
          <w:rFonts w:ascii="Calibri" w:hAnsi="Calibri"/>
          <w:szCs w:val="22"/>
        </w:rPr>
        <w:t>types</w:t>
      </w:r>
      <w:r w:rsidRPr="00323440">
        <w:rPr>
          <w:rFonts w:ascii="Calibri" w:hAnsi="Calibri"/>
          <w:spacing w:val="-4"/>
          <w:szCs w:val="22"/>
        </w:rPr>
        <w:t xml:space="preserve"> </w:t>
      </w:r>
      <w:r w:rsidRPr="00323440">
        <w:rPr>
          <w:rFonts w:ascii="Calibri" w:hAnsi="Calibri"/>
          <w:szCs w:val="22"/>
        </w:rPr>
        <w:t>of</w:t>
      </w:r>
      <w:r w:rsidRPr="00323440">
        <w:rPr>
          <w:rFonts w:ascii="Calibri" w:hAnsi="Calibri"/>
          <w:spacing w:val="-3"/>
          <w:szCs w:val="22"/>
        </w:rPr>
        <w:t xml:space="preserve"> </w:t>
      </w:r>
      <w:r w:rsidRPr="00323440">
        <w:rPr>
          <w:rFonts w:ascii="Calibri" w:hAnsi="Calibri"/>
          <w:szCs w:val="22"/>
        </w:rPr>
        <w:t>assessment.</w:t>
      </w:r>
    </w:p>
    <w:p w14:paraId="22EF1403" w14:textId="77777777" w:rsidR="0050173C" w:rsidRPr="00323440" w:rsidRDefault="0050173C" w:rsidP="00323440">
      <w:pPr>
        <w:pStyle w:val="BodyText"/>
        <w:ind w:right="104"/>
        <w:jc w:val="both"/>
        <w:rPr>
          <w:rFonts w:ascii="Calibri" w:hAnsi="Calibri"/>
          <w:szCs w:val="22"/>
        </w:rPr>
      </w:pPr>
      <w:r w:rsidRPr="00323440">
        <w:rPr>
          <w:rFonts w:ascii="Calibri" w:hAnsi="Calibri"/>
          <w:szCs w:val="22"/>
        </w:rPr>
        <w:t>There is a Bilateral Agreement between Victoria and the Commonwealth under Section 45 of the EPBC Act. It</w:t>
      </w:r>
      <w:r w:rsidRPr="00323440">
        <w:rPr>
          <w:rFonts w:ascii="Calibri" w:hAnsi="Calibri"/>
          <w:spacing w:val="5"/>
          <w:szCs w:val="22"/>
        </w:rPr>
        <w:t xml:space="preserve"> </w:t>
      </w:r>
      <w:r w:rsidRPr="00323440">
        <w:rPr>
          <w:rFonts w:ascii="Calibri" w:hAnsi="Calibri"/>
          <w:szCs w:val="22"/>
        </w:rPr>
        <w:t>provides</w:t>
      </w:r>
      <w:r w:rsidRPr="00323440">
        <w:rPr>
          <w:rFonts w:ascii="Calibri" w:hAnsi="Calibri"/>
          <w:w w:val="99"/>
          <w:szCs w:val="22"/>
        </w:rPr>
        <w:t xml:space="preserve"> </w:t>
      </w:r>
      <w:r w:rsidRPr="00323440">
        <w:rPr>
          <w:rFonts w:ascii="Calibri" w:hAnsi="Calibri"/>
          <w:szCs w:val="22"/>
        </w:rPr>
        <w:t>for</w:t>
      </w:r>
      <w:r w:rsidRPr="00323440">
        <w:rPr>
          <w:rFonts w:ascii="Calibri" w:hAnsi="Calibri"/>
          <w:spacing w:val="8"/>
          <w:szCs w:val="22"/>
        </w:rPr>
        <w:t xml:space="preserve"> </w:t>
      </w:r>
      <w:r w:rsidRPr="00323440">
        <w:rPr>
          <w:rFonts w:ascii="Calibri" w:hAnsi="Calibri"/>
          <w:szCs w:val="22"/>
        </w:rPr>
        <w:t>the</w:t>
      </w:r>
      <w:r w:rsidRPr="00323440">
        <w:rPr>
          <w:rFonts w:ascii="Calibri" w:hAnsi="Calibri"/>
          <w:spacing w:val="7"/>
          <w:szCs w:val="22"/>
        </w:rPr>
        <w:t xml:space="preserve"> </w:t>
      </w:r>
      <w:r w:rsidRPr="00323440">
        <w:rPr>
          <w:rFonts w:ascii="Calibri" w:hAnsi="Calibri"/>
          <w:szCs w:val="22"/>
        </w:rPr>
        <w:t>accrediting</w:t>
      </w:r>
      <w:r w:rsidRPr="00323440">
        <w:rPr>
          <w:rFonts w:ascii="Calibri" w:hAnsi="Calibri"/>
          <w:spacing w:val="7"/>
          <w:szCs w:val="22"/>
        </w:rPr>
        <w:t xml:space="preserve"> </w:t>
      </w:r>
      <w:r w:rsidRPr="00323440">
        <w:rPr>
          <w:rFonts w:ascii="Calibri" w:hAnsi="Calibri"/>
          <w:szCs w:val="22"/>
        </w:rPr>
        <w:t>of</w:t>
      </w:r>
      <w:r w:rsidRPr="00323440">
        <w:rPr>
          <w:rFonts w:ascii="Calibri" w:hAnsi="Calibri"/>
          <w:spacing w:val="6"/>
          <w:szCs w:val="22"/>
        </w:rPr>
        <w:t xml:space="preserve"> </w:t>
      </w:r>
      <w:r w:rsidRPr="00323440">
        <w:rPr>
          <w:rFonts w:ascii="Calibri" w:hAnsi="Calibri"/>
          <w:szCs w:val="22"/>
        </w:rPr>
        <w:t>assessment</w:t>
      </w:r>
      <w:r w:rsidRPr="00323440">
        <w:rPr>
          <w:rFonts w:ascii="Calibri" w:hAnsi="Calibri"/>
          <w:spacing w:val="8"/>
          <w:szCs w:val="22"/>
        </w:rPr>
        <w:t xml:space="preserve"> </w:t>
      </w:r>
      <w:r w:rsidRPr="00323440">
        <w:rPr>
          <w:rFonts w:ascii="Calibri" w:hAnsi="Calibri"/>
          <w:szCs w:val="22"/>
        </w:rPr>
        <w:t>under</w:t>
      </w:r>
      <w:r w:rsidRPr="00323440">
        <w:rPr>
          <w:rFonts w:ascii="Calibri" w:hAnsi="Calibri"/>
          <w:spacing w:val="8"/>
          <w:szCs w:val="22"/>
        </w:rPr>
        <w:t xml:space="preserve"> </w:t>
      </w:r>
      <w:r w:rsidRPr="00323440">
        <w:rPr>
          <w:rFonts w:ascii="Calibri" w:hAnsi="Calibri"/>
          <w:szCs w:val="22"/>
        </w:rPr>
        <w:t>certain</w:t>
      </w:r>
      <w:r w:rsidRPr="00323440">
        <w:rPr>
          <w:rFonts w:ascii="Calibri" w:hAnsi="Calibri"/>
          <w:spacing w:val="8"/>
          <w:szCs w:val="22"/>
        </w:rPr>
        <w:t xml:space="preserve"> </w:t>
      </w:r>
      <w:r w:rsidRPr="00323440">
        <w:rPr>
          <w:rFonts w:ascii="Calibri" w:hAnsi="Calibri"/>
          <w:szCs w:val="22"/>
        </w:rPr>
        <w:t>Victorian</w:t>
      </w:r>
      <w:r w:rsidRPr="00323440">
        <w:rPr>
          <w:rFonts w:ascii="Calibri" w:hAnsi="Calibri"/>
          <w:spacing w:val="8"/>
          <w:szCs w:val="22"/>
        </w:rPr>
        <w:t xml:space="preserve"> </w:t>
      </w:r>
      <w:r w:rsidRPr="00323440">
        <w:rPr>
          <w:rFonts w:ascii="Calibri" w:hAnsi="Calibri"/>
          <w:szCs w:val="22"/>
        </w:rPr>
        <w:t>laws</w:t>
      </w:r>
      <w:r w:rsidRPr="00323440">
        <w:rPr>
          <w:rFonts w:ascii="Calibri" w:hAnsi="Calibri"/>
          <w:spacing w:val="6"/>
          <w:szCs w:val="22"/>
        </w:rPr>
        <w:t xml:space="preserve"> </w:t>
      </w:r>
      <w:r w:rsidRPr="00323440">
        <w:rPr>
          <w:rFonts w:ascii="Calibri" w:hAnsi="Calibri"/>
          <w:szCs w:val="22"/>
        </w:rPr>
        <w:t>as</w:t>
      </w:r>
      <w:r w:rsidRPr="00323440">
        <w:rPr>
          <w:rFonts w:ascii="Calibri" w:hAnsi="Calibri"/>
          <w:spacing w:val="6"/>
          <w:szCs w:val="22"/>
        </w:rPr>
        <w:t xml:space="preserve"> </w:t>
      </w:r>
      <w:r w:rsidRPr="00323440">
        <w:rPr>
          <w:rFonts w:ascii="Calibri" w:hAnsi="Calibri"/>
          <w:szCs w:val="22"/>
        </w:rPr>
        <w:t xml:space="preserve">being </w:t>
      </w:r>
      <w:proofErr w:type="gramStart"/>
      <w:r w:rsidRPr="00323440">
        <w:rPr>
          <w:rFonts w:ascii="Calibri" w:hAnsi="Calibri"/>
          <w:szCs w:val="22"/>
        </w:rPr>
        <w:t>sufficient</w:t>
      </w:r>
      <w:proofErr w:type="gramEnd"/>
      <w:r w:rsidRPr="00323440">
        <w:rPr>
          <w:rFonts w:ascii="Calibri" w:hAnsi="Calibri"/>
          <w:spacing w:val="8"/>
          <w:szCs w:val="22"/>
        </w:rPr>
        <w:t xml:space="preserve"> </w:t>
      </w:r>
      <w:r w:rsidRPr="00323440">
        <w:rPr>
          <w:rFonts w:ascii="Calibri" w:hAnsi="Calibri"/>
          <w:szCs w:val="22"/>
        </w:rPr>
        <w:t>for</w:t>
      </w:r>
      <w:r w:rsidRPr="00323440">
        <w:rPr>
          <w:rFonts w:ascii="Calibri" w:hAnsi="Calibri"/>
          <w:spacing w:val="8"/>
          <w:szCs w:val="22"/>
        </w:rPr>
        <w:t xml:space="preserve"> </w:t>
      </w:r>
      <w:r w:rsidRPr="00323440">
        <w:rPr>
          <w:rFonts w:ascii="Calibri" w:hAnsi="Calibri"/>
          <w:szCs w:val="22"/>
        </w:rPr>
        <w:t>EPBC</w:t>
      </w:r>
      <w:r w:rsidRPr="00323440">
        <w:rPr>
          <w:rFonts w:ascii="Calibri" w:hAnsi="Calibri"/>
          <w:spacing w:val="6"/>
          <w:szCs w:val="22"/>
        </w:rPr>
        <w:t xml:space="preserve"> </w:t>
      </w:r>
      <w:r w:rsidRPr="00323440">
        <w:rPr>
          <w:rFonts w:ascii="Calibri" w:hAnsi="Calibri"/>
          <w:szCs w:val="22"/>
        </w:rPr>
        <w:t>Act</w:t>
      </w:r>
      <w:r w:rsidRPr="00323440">
        <w:rPr>
          <w:rFonts w:ascii="Calibri" w:hAnsi="Calibri"/>
          <w:spacing w:val="7"/>
          <w:szCs w:val="22"/>
        </w:rPr>
        <w:t xml:space="preserve"> </w:t>
      </w:r>
      <w:r w:rsidRPr="00323440">
        <w:rPr>
          <w:rFonts w:ascii="Calibri" w:hAnsi="Calibri"/>
          <w:szCs w:val="22"/>
        </w:rPr>
        <w:t>purposes,</w:t>
      </w:r>
      <w:r w:rsidRPr="00323440">
        <w:rPr>
          <w:rFonts w:ascii="Calibri" w:hAnsi="Calibri"/>
          <w:spacing w:val="8"/>
          <w:szCs w:val="22"/>
        </w:rPr>
        <w:t xml:space="preserve"> </w:t>
      </w:r>
      <w:r w:rsidRPr="00323440">
        <w:rPr>
          <w:rFonts w:ascii="Calibri" w:hAnsi="Calibri"/>
          <w:szCs w:val="22"/>
        </w:rPr>
        <w:t>in</w:t>
      </w:r>
      <w:r w:rsidRPr="00323440">
        <w:rPr>
          <w:rFonts w:ascii="Calibri" w:hAnsi="Calibri"/>
          <w:spacing w:val="8"/>
          <w:szCs w:val="22"/>
        </w:rPr>
        <w:t xml:space="preserve"> </w:t>
      </w:r>
      <w:r w:rsidRPr="00323440">
        <w:rPr>
          <w:rFonts w:ascii="Calibri" w:hAnsi="Calibri"/>
          <w:szCs w:val="22"/>
        </w:rPr>
        <w:t>each</w:t>
      </w:r>
      <w:r w:rsidRPr="00323440">
        <w:rPr>
          <w:rFonts w:ascii="Calibri" w:hAnsi="Calibri"/>
          <w:spacing w:val="8"/>
          <w:szCs w:val="22"/>
        </w:rPr>
        <w:t xml:space="preserve"> </w:t>
      </w:r>
      <w:r w:rsidRPr="00323440">
        <w:rPr>
          <w:rFonts w:ascii="Calibri" w:hAnsi="Calibri"/>
          <w:szCs w:val="22"/>
        </w:rPr>
        <w:t>case</w:t>
      </w:r>
      <w:r w:rsidRPr="00323440">
        <w:rPr>
          <w:rFonts w:ascii="Calibri" w:hAnsi="Calibri"/>
          <w:w w:val="99"/>
          <w:szCs w:val="22"/>
        </w:rPr>
        <w:t xml:space="preserve"> </w:t>
      </w:r>
      <w:r w:rsidRPr="00323440">
        <w:rPr>
          <w:rFonts w:ascii="Calibri" w:hAnsi="Calibri"/>
          <w:szCs w:val="22"/>
        </w:rPr>
        <w:t>the Victorian assessment must also address the EPBC Act requirements. If the activity has been and/or will go through</w:t>
      </w:r>
      <w:r w:rsidRPr="00323440">
        <w:rPr>
          <w:rFonts w:ascii="Calibri" w:hAnsi="Calibri"/>
          <w:w w:val="99"/>
          <w:szCs w:val="22"/>
        </w:rPr>
        <w:t xml:space="preserve"> </w:t>
      </w:r>
      <w:r w:rsidRPr="00323440">
        <w:rPr>
          <w:rFonts w:ascii="Calibri" w:hAnsi="Calibri"/>
          <w:szCs w:val="22"/>
        </w:rPr>
        <w:t>a</w:t>
      </w:r>
      <w:r w:rsidRPr="00323440">
        <w:rPr>
          <w:rFonts w:ascii="Calibri" w:hAnsi="Calibri"/>
          <w:spacing w:val="28"/>
          <w:szCs w:val="22"/>
        </w:rPr>
        <w:t xml:space="preserve"> </w:t>
      </w:r>
      <w:r w:rsidRPr="00323440">
        <w:rPr>
          <w:rFonts w:ascii="Calibri" w:hAnsi="Calibri"/>
          <w:szCs w:val="22"/>
        </w:rPr>
        <w:t>Victorian</w:t>
      </w:r>
      <w:r w:rsidRPr="00323440">
        <w:rPr>
          <w:rFonts w:ascii="Calibri" w:hAnsi="Calibri"/>
          <w:spacing w:val="29"/>
          <w:szCs w:val="22"/>
        </w:rPr>
        <w:t xml:space="preserve"> </w:t>
      </w:r>
      <w:r w:rsidRPr="00323440">
        <w:rPr>
          <w:rFonts w:ascii="Calibri" w:hAnsi="Calibri"/>
          <w:szCs w:val="22"/>
        </w:rPr>
        <w:t>assessment</w:t>
      </w:r>
      <w:r w:rsidRPr="00323440">
        <w:rPr>
          <w:rFonts w:ascii="Calibri" w:hAnsi="Calibri"/>
          <w:spacing w:val="30"/>
          <w:szCs w:val="22"/>
        </w:rPr>
        <w:t xml:space="preserve"> </w:t>
      </w:r>
      <w:r w:rsidRPr="00323440">
        <w:rPr>
          <w:rFonts w:ascii="Calibri" w:hAnsi="Calibri"/>
          <w:szCs w:val="22"/>
        </w:rPr>
        <w:t>process,</w:t>
      </w:r>
      <w:r w:rsidRPr="00323440">
        <w:rPr>
          <w:rFonts w:ascii="Calibri" w:hAnsi="Calibri"/>
          <w:spacing w:val="28"/>
          <w:szCs w:val="22"/>
        </w:rPr>
        <w:t xml:space="preserve"> </w:t>
      </w:r>
      <w:r w:rsidRPr="00323440">
        <w:rPr>
          <w:rFonts w:ascii="Calibri" w:hAnsi="Calibri"/>
          <w:szCs w:val="22"/>
        </w:rPr>
        <w:t>the</w:t>
      </w:r>
      <w:r w:rsidRPr="00323440">
        <w:rPr>
          <w:rFonts w:ascii="Calibri" w:hAnsi="Calibri"/>
          <w:spacing w:val="28"/>
          <w:szCs w:val="22"/>
        </w:rPr>
        <w:t xml:space="preserve"> </w:t>
      </w:r>
      <w:r w:rsidRPr="00323440">
        <w:rPr>
          <w:rFonts w:ascii="Calibri" w:hAnsi="Calibri"/>
          <w:szCs w:val="22"/>
        </w:rPr>
        <w:t>CitiPower,</w:t>
      </w:r>
      <w:r w:rsidRPr="00323440">
        <w:rPr>
          <w:rFonts w:ascii="Calibri" w:hAnsi="Calibri"/>
          <w:spacing w:val="28"/>
          <w:szCs w:val="22"/>
        </w:rPr>
        <w:t xml:space="preserve"> </w:t>
      </w:r>
      <w:r w:rsidRPr="00323440">
        <w:rPr>
          <w:rFonts w:ascii="Calibri" w:hAnsi="Calibri"/>
          <w:szCs w:val="22"/>
        </w:rPr>
        <w:t>Powercor</w:t>
      </w:r>
      <w:r w:rsidRPr="00323440">
        <w:rPr>
          <w:rFonts w:ascii="Calibri" w:hAnsi="Calibri"/>
          <w:spacing w:val="30"/>
          <w:szCs w:val="22"/>
        </w:rPr>
        <w:t xml:space="preserve"> </w:t>
      </w:r>
      <w:r w:rsidRPr="00323440">
        <w:rPr>
          <w:rFonts w:ascii="Calibri" w:hAnsi="Calibri"/>
          <w:szCs w:val="22"/>
        </w:rPr>
        <w:t>and</w:t>
      </w:r>
      <w:r w:rsidRPr="00323440">
        <w:rPr>
          <w:rFonts w:ascii="Calibri" w:hAnsi="Calibri"/>
          <w:spacing w:val="29"/>
          <w:szCs w:val="22"/>
        </w:rPr>
        <w:t xml:space="preserve"> </w:t>
      </w:r>
      <w:r w:rsidRPr="00323440">
        <w:rPr>
          <w:rFonts w:ascii="Calibri" w:hAnsi="Calibri"/>
          <w:szCs w:val="22"/>
        </w:rPr>
        <w:t>United</w:t>
      </w:r>
      <w:r w:rsidRPr="00323440">
        <w:rPr>
          <w:rFonts w:ascii="Calibri" w:hAnsi="Calibri"/>
          <w:spacing w:val="28"/>
          <w:szCs w:val="22"/>
        </w:rPr>
        <w:t xml:space="preserve"> </w:t>
      </w:r>
      <w:r w:rsidRPr="00323440">
        <w:rPr>
          <w:rFonts w:ascii="Calibri" w:hAnsi="Calibri"/>
          <w:szCs w:val="22"/>
        </w:rPr>
        <w:t>Energy</w:t>
      </w:r>
      <w:r w:rsidRPr="00323440">
        <w:rPr>
          <w:rFonts w:ascii="Calibri" w:hAnsi="Calibri"/>
          <w:spacing w:val="33"/>
          <w:szCs w:val="22"/>
        </w:rPr>
        <w:t xml:space="preserve"> </w:t>
      </w:r>
      <w:r w:rsidRPr="00323440">
        <w:rPr>
          <w:rFonts w:ascii="Calibri" w:hAnsi="Calibri"/>
          <w:szCs w:val="22"/>
        </w:rPr>
        <w:t>should</w:t>
      </w:r>
      <w:r w:rsidRPr="00323440">
        <w:rPr>
          <w:rFonts w:ascii="Calibri" w:hAnsi="Calibri"/>
          <w:spacing w:val="28"/>
          <w:szCs w:val="22"/>
        </w:rPr>
        <w:t xml:space="preserve"> </w:t>
      </w:r>
      <w:r w:rsidRPr="00323440">
        <w:rPr>
          <w:rFonts w:ascii="Calibri" w:hAnsi="Calibri"/>
          <w:szCs w:val="22"/>
        </w:rPr>
        <w:t>consider</w:t>
      </w:r>
      <w:r w:rsidRPr="00323440">
        <w:rPr>
          <w:rFonts w:ascii="Calibri" w:hAnsi="Calibri"/>
          <w:spacing w:val="28"/>
          <w:szCs w:val="22"/>
        </w:rPr>
        <w:t xml:space="preserve"> </w:t>
      </w:r>
      <w:r w:rsidRPr="00323440">
        <w:rPr>
          <w:rFonts w:ascii="Calibri" w:hAnsi="Calibri"/>
          <w:szCs w:val="22"/>
        </w:rPr>
        <w:t>whether</w:t>
      </w:r>
      <w:r w:rsidRPr="00323440">
        <w:rPr>
          <w:rFonts w:ascii="Calibri" w:hAnsi="Calibri"/>
          <w:spacing w:val="28"/>
          <w:szCs w:val="22"/>
        </w:rPr>
        <w:t xml:space="preserve"> </w:t>
      </w:r>
      <w:r w:rsidRPr="00323440">
        <w:rPr>
          <w:rFonts w:ascii="Calibri" w:hAnsi="Calibri"/>
          <w:szCs w:val="22"/>
        </w:rPr>
        <w:t>the</w:t>
      </w:r>
      <w:r w:rsidRPr="00323440">
        <w:rPr>
          <w:rFonts w:ascii="Calibri" w:hAnsi="Calibri"/>
          <w:spacing w:val="27"/>
          <w:szCs w:val="22"/>
        </w:rPr>
        <w:t xml:space="preserve"> </w:t>
      </w:r>
      <w:r w:rsidRPr="00323440">
        <w:rPr>
          <w:rFonts w:ascii="Calibri" w:hAnsi="Calibri"/>
          <w:szCs w:val="22"/>
        </w:rPr>
        <w:t>process</w:t>
      </w:r>
      <w:r w:rsidRPr="00323440">
        <w:rPr>
          <w:rFonts w:ascii="Calibri" w:hAnsi="Calibri"/>
          <w:w w:val="99"/>
          <w:szCs w:val="22"/>
        </w:rPr>
        <w:t xml:space="preserve"> </w:t>
      </w:r>
      <w:r w:rsidRPr="00323440">
        <w:rPr>
          <w:rFonts w:ascii="Calibri" w:hAnsi="Calibri"/>
          <w:szCs w:val="22"/>
        </w:rPr>
        <w:t>addressed or will address EPBC Act requirements, and confirm that it is an accredited assessment with the</w:t>
      </w:r>
      <w:r w:rsidRPr="00323440">
        <w:rPr>
          <w:rFonts w:ascii="Calibri" w:hAnsi="Calibri"/>
          <w:w w:val="99"/>
          <w:szCs w:val="22"/>
        </w:rPr>
        <w:t xml:space="preserve"> </w:t>
      </w:r>
      <w:r w:rsidRPr="00323440">
        <w:rPr>
          <w:rFonts w:ascii="Calibri" w:hAnsi="Calibri"/>
          <w:szCs w:val="22"/>
        </w:rPr>
        <w:t>Department of the</w:t>
      </w:r>
      <w:r w:rsidRPr="00323440">
        <w:rPr>
          <w:rFonts w:ascii="Calibri" w:hAnsi="Calibri"/>
          <w:spacing w:val="-14"/>
          <w:szCs w:val="22"/>
        </w:rPr>
        <w:t xml:space="preserve"> </w:t>
      </w:r>
      <w:r w:rsidRPr="00323440">
        <w:rPr>
          <w:rFonts w:ascii="Calibri" w:hAnsi="Calibri"/>
          <w:szCs w:val="22"/>
        </w:rPr>
        <w:t>Environment, Land, Water and Planning.</w:t>
      </w:r>
      <w:r w:rsidR="00154947" w:rsidRPr="00323440">
        <w:rPr>
          <w:rFonts w:ascii="Calibri" w:hAnsi="Calibri"/>
          <w:noProof/>
          <w:szCs w:val="22"/>
          <w:lang w:val="en-AU" w:eastAsia="en-AU"/>
        </w:rPr>
        <w:t xml:space="preserve"> </w:t>
      </w:r>
    </w:p>
    <w:p w14:paraId="48DF7C2C" w14:textId="77777777" w:rsidR="0050173C" w:rsidRPr="00323440" w:rsidRDefault="0050173C" w:rsidP="00323440">
      <w:pPr>
        <w:pStyle w:val="BodyText"/>
        <w:ind w:right="106"/>
        <w:jc w:val="both"/>
        <w:rPr>
          <w:rFonts w:ascii="Calibri" w:hAnsi="Calibri"/>
          <w:szCs w:val="22"/>
        </w:rPr>
      </w:pPr>
      <w:r w:rsidRPr="00323440">
        <w:rPr>
          <w:rFonts w:ascii="Calibri" w:hAnsi="Calibri"/>
          <w:szCs w:val="22"/>
        </w:rPr>
        <w:t xml:space="preserve">If an assessment is required, the Department will determine the assessment method. </w:t>
      </w:r>
      <w:proofErr w:type="gramStart"/>
      <w:r w:rsidRPr="00323440">
        <w:rPr>
          <w:rFonts w:ascii="Calibri" w:hAnsi="Calibri"/>
          <w:szCs w:val="22"/>
        </w:rPr>
        <w:t>However</w:t>
      </w:r>
      <w:proofErr w:type="gramEnd"/>
      <w:r w:rsidRPr="00323440">
        <w:rPr>
          <w:rFonts w:ascii="Calibri" w:hAnsi="Calibri"/>
          <w:szCs w:val="22"/>
        </w:rPr>
        <w:t xml:space="preserve"> the most</w:t>
      </w:r>
      <w:r w:rsidRPr="00323440">
        <w:rPr>
          <w:rFonts w:ascii="Calibri" w:hAnsi="Calibri"/>
          <w:spacing w:val="-7"/>
          <w:szCs w:val="22"/>
        </w:rPr>
        <w:t xml:space="preserve"> </w:t>
      </w:r>
      <w:r w:rsidRPr="00323440">
        <w:rPr>
          <w:rFonts w:ascii="Calibri" w:hAnsi="Calibri"/>
          <w:szCs w:val="22"/>
        </w:rPr>
        <w:t>likely</w:t>
      </w:r>
      <w:r w:rsidRPr="00323440">
        <w:rPr>
          <w:rFonts w:ascii="Calibri" w:hAnsi="Calibri"/>
          <w:w w:val="99"/>
          <w:szCs w:val="22"/>
        </w:rPr>
        <w:t xml:space="preserve"> </w:t>
      </w:r>
      <w:r w:rsidRPr="00323440">
        <w:rPr>
          <w:rFonts w:ascii="Calibri" w:hAnsi="Calibri"/>
          <w:szCs w:val="22"/>
        </w:rPr>
        <w:t>assessment methods given the likely scale and impact of most line clearance works, are the processes for</w:t>
      </w:r>
      <w:r w:rsidRPr="00323440">
        <w:rPr>
          <w:rFonts w:ascii="Calibri" w:hAnsi="Calibri"/>
          <w:spacing w:val="33"/>
          <w:szCs w:val="22"/>
        </w:rPr>
        <w:t xml:space="preserve"> </w:t>
      </w:r>
      <w:r w:rsidRPr="00323440">
        <w:rPr>
          <w:rFonts w:ascii="Calibri" w:hAnsi="Calibri"/>
          <w:szCs w:val="22"/>
        </w:rPr>
        <w:t>assessment</w:t>
      </w:r>
      <w:r w:rsidRPr="00323440">
        <w:rPr>
          <w:rFonts w:ascii="Calibri" w:hAnsi="Calibri"/>
          <w:w w:val="99"/>
          <w:szCs w:val="22"/>
        </w:rPr>
        <w:t xml:space="preserve"> </w:t>
      </w:r>
      <w:r w:rsidRPr="00323440">
        <w:rPr>
          <w:rFonts w:ascii="Calibri" w:hAnsi="Calibri"/>
          <w:szCs w:val="22"/>
        </w:rPr>
        <w:t>on referral information or on preliminary documentation. A general outline of these assessment processes</w:t>
      </w:r>
      <w:r w:rsidRPr="00323440">
        <w:rPr>
          <w:rFonts w:ascii="Calibri" w:hAnsi="Calibri"/>
          <w:spacing w:val="14"/>
          <w:szCs w:val="22"/>
        </w:rPr>
        <w:t xml:space="preserve"> </w:t>
      </w:r>
      <w:proofErr w:type="gramStart"/>
      <w:r w:rsidRPr="00323440">
        <w:rPr>
          <w:rFonts w:ascii="Calibri" w:hAnsi="Calibri"/>
          <w:szCs w:val="22"/>
        </w:rPr>
        <w:t>are</w:t>
      </w:r>
      <w:proofErr w:type="gramEnd"/>
      <w:r w:rsidRPr="00323440">
        <w:rPr>
          <w:rFonts w:ascii="Calibri" w:hAnsi="Calibri"/>
          <w:w w:val="99"/>
          <w:szCs w:val="22"/>
        </w:rPr>
        <w:t xml:space="preserve"> </w:t>
      </w:r>
      <w:r w:rsidRPr="00323440">
        <w:rPr>
          <w:rFonts w:ascii="Calibri" w:hAnsi="Calibri"/>
          <w:szCs w:val="22"/>
        </w:rPr>
        <w:t>provided</w:t>
      </w:r>
      <w:r w:rsidRPr="00323440">
        <w:rPr>
          <w:rFonts w:ascii="Calibri" w:hAnsi="Calibri"/>
          <w:spacing w:val="-8"/>
          <w:szCs w:val="22"/>
        </w:rPr>
        <w:t xml:space="preserve"> </w:t>
      </w:r>
      <w:r w:rsidRPr="00323440">
        <w:rPr>
          <w:rFonts w:ascii="Calibri" w:hAnsi="Calibri"/>
          <w:szCs w:val="22"/>
        </w:rPr>
        <w:t>below.</w:t>
      </w:r>
    </w:p>
    <w:p w14:paraId="40AB8FF5" w14:textId="77777777" w:rsidR="0050173C" w:rsidRPr="00323440" w:rsidRDefault="0050173C" w:rsidP="00323440">
      <w:pPr>
        <w:pStyle w:val="BodyText"/>
        <w:rPr>
          <w:rFonts w:ascii="Calibri" w:hAnsi="Calibri"/>
          <w:szCs w:val="22"/>
        </w:rPr>
      </w:pPr>
      <w:r w:rsidRPr="00323440">
        <w:rPr>
          <w:rFonts w:ascii="Calibri" w:hAnsi="Calibri"/>
          <w:szCs w:val="22"/>
        </w:rPr>
        <w:t>The general process for assessment on referral information is</w:t>
      </w:r>
      <w:r w:rsidRPr="00323440">
        <w:rPr>
          <w:rFonts w:ascii="Calibri" w:hAnsi="Calibri"/>
          <w:spacing w:val="-22"/>
          <w:szCs w:val="22"/>
        </w:rPr>
        <w:t xml:space="preserve"> </w:t>
      </w:r>
      <w:r w:rsidRPr="00323440">
        <w:rPr>
          <w:rFonts w:ascii="Calibri" w:hAnsi="Calibri"/>
          <w:szCs w:val="22"/>
        </w:rPr>
        <w:t>that:</w:t>
      </w:r>
    </w:p>
    <w:p w14:paraId="10BE7A08" w14:textId="77777777" w:rsidR="0050173C" w:rsidRPr="00323440" w:rsidRDefault="0050173C" w:rsidP="00323440">
      <w:pPr>
        <w:pStyle w:val="ListParagraph"/>
        <w:widowControl w:val="0"/>
        <w:numPr>
          <w:ilvl w:val="1"/>
          <w:numId w:val="69"/>
        </w:numPr>
        <w:tabs>
          <w:tab w:val="left" w:pos="1187"/>
        </w:tabs>
        <w:spacing w:after="0"/>
        <w:ind w:left="424" w:hanging="424"/>
        <w:contextualSpacing w:val="0"/>
        <w:rPr>
          <w:rFonts w:eastAsia="Calibri" w:cs="Calibri"/>
          <w:szCs w:val="22"/>
        </w:rPr>
      </w:pPr>
      <w:r w:rsidRPr="00DF1078">
        <w:rPr>
          <w:szCs w:val="22"/>
        </w:rPr>
        <w:t>the Department of the Environment must prepare a draft recommendation</w:t>
      </w:r>
      <w:r w:rsidRPr="00D038DF">
        <w:rPr>
          <w:spacing w:val="-9"/>
          <w:szCs w:val="22"/>
        </w:rPr>
        <w:t xml:space="preserve"> </w:t>
      </w:r>
      <w:r w:rsidRPr="004534C7">
        <w:rPr>
          <w:szCs w:val="22"/>
        </w:rPr>
        <w:t>report;</w:t>
      </w:r>
    </w:p>
    <w:p w14:paraId="765C3814" w14:textId="77777777" w:rsidR="0050173C" w:rsidRPr="00323440" w:rsidRDefault="0050173C" w:rsidP="00323440">
      <w:pPr>
        <w:pStyle w:val="ListParagraph"/>
        <w:widowControl w:val="0"/>
        <w:numPr>
          <w:ilvl w:val="1"/>
          <w:numId w:val="69"/>
        </w:numPr>
        <w:tabs>
          <w:tab w:val="left" w:pos="1187"/>
        </w:tabs>
        <w:spacing w:after="0"/>
        <w:ind w:left="424" w:hanging="424"/>
        <w:contextualSpacing w:val="0"/>
        <w:rPr>
          <w:rFonts w:eastAsia="Calibri" w:cs="Calibri"/>
          <w:szCs w:val="22"/>
        </w:rPr>
      </w:pPr>
      <w:r w:rsidRPr="00323440">
        <w:rPr>
          <w:szCs w:val="22"/>
        </w:rPr>
        <w:t xml:space="preserve">the draft recommendation report is published for a </w:t>
      </w:r>
      <w:proofErr w:type="gramStart"/>
      <w:r w:rsidRPr="00323440">
        <w:rPr>
          <w:szCs w:val="22"/>
        </w:rPr>
        <w:t>10 business</w:t>
      </w:r>
      <w:proofErr w:type="gramEnd"/>
      <w:r w:rsidRPr="00323440">
        <w:rPr>
          <w:szCs w:val="22"/>
        </w:rPr>
        <w:t xml:space="preserve"> day public comment</w:t>
      </w:r>
      <w:r w:rsidRPr="00323440">
        <w:rPr>
          <w:spacing w:val="-12"/>
          <w:szCs w:val="22"/>
        </w:rPr>
        <w:t xml:space="preserve"> </w:t>
      </w:r>
      <w:r w:rsidRPr="00323440">
        <w:rPr>
          <w:szCs w:val="22"/>
        </w:rPr>
        <w:t>period;</w:t>
      </w:r>
    </w:p>
    <w:p w14:paraId="4AE059CA" w14:textId="77777777" w:rsidR="0050173C" w:rsidRPr="00323440" w:rsidRDefault="0050173C" w:rsidP="00323440">
      <w:pPr>
        <w:pStyle w:val="ListParagraph"/>
        <w:widowControl w:val="0"/>
        <w:numPr>
          <w:ilvl w:val="1"/>
          <w:numId w:val="69"/>
        </w:numPr>
        <w:tabs>
          <w:tab w:val="left" w:pos="1187"/>
        </w:tabs>
        <w:spacing w:after="0" w:line="243" w:lineRule="exact"/>
        <w:ind w:left="424" w:hanging="424"/>
        <w:contextualSpacing w:val="0"/>
        <w:rPr>
          <w:rFonts w:eastAsia="Calibri" w:cs="Calibri"/>
          <w:szCs w:val="22"/>
        </w:rPr>
      </w:pPr>
      <w:r w:rsidRPr="00323440">
        <w:rPr>
          <w:szCs w:val="22"/>
        </w:rPr>
        <w:t>the recommendation report is finalized and provided to the</w:t>
      </w:r>
      <w:r w:rsidRPr="00323440">
        <w:rPr>
          <w:spacing w:val="-5"/>
          <w:szCs w:val="22"/>
        </w:rPr>
        <w:t xml:space="preserve"> </w:t>
      </w:r>
      <w:r w:rsidRPr="00323440">
        <w:rPr>
          <w:szCs w:val="22"/>
        </w:rPr>
        <w:t>minister;</w:t>
      </w:r>
    </w:p>
    <w:p w14:paraId="1BE18469" w14:textId="77777777" w:rsidR="0050173C" w:rsidRPr="00323440" w:rsidRDefault="0050173C" w:rsidP="00323440">
      <w:pPr>
        <w:pStyle w:val="ListParagraph"/>
        <w:widowControl w:val="0"/>
        <w:numPr>
          <w:ilvl w:val="1"/>
          <w:numId w:val="69"/>
        </w:numPr>
        <w:tabs>
          <w:tab w:val="left" w:pos="1187"/>
        </w:tabs>
        <w:spacing w:after="0"/>
        <w:ind w:left="424" w:right="118" w:hanging="424"/>
        <w:contextualSpacing w:val="0"/>
        <w:rPr>
          <w:rFonts w:eastAsia="Calibri" w:cs="Calibri"/>
          <w:szCs w:val="22"/>
        </w:rPr>
      </w:pPr>
      <w:r w:rsidRPr="00323440">
        <w:rPr>
          <w:szCs w:val="22"/>
        </w:rPr>
        <w:t xml:space="preserve">the Minister must </w:t>
      </w:r>
      <w:proofErr w:type="gramStart"/>
      <w:r w:rsidRPr="00323440">
        <w:rPr>
          <w:szCs w:val="22"/>
        </w:rPr>
        <w:t>make a decision</w:t>
      </w:r>
      <w:proofErr w:type="gramEnd"/>
      <w:r w:rsidRPr="00323440">
        <w:rPr>
          <w:szCs w:val="22"/>
        </w:rPr>
        <w:t xml:space="preserve"> to approve, approve with conditions or not approve a proposed action</w:t>
      </w:r>
      <w:r w:rsidRPr="00323440">
        <w:rPr>
          <w:spacing w:val="2"/>
          <w:szCs w:val="22"/>
        </w:rPr>
        <w:t xml:space="preserve"> </w:t>
      </w:r>
      <w:r w:rsidRPr="00323440">
        <w:rPr>
          <w:szCs w:val="22"/>
        </w:rPr>
        <w:t>within</w:t>
      </w:r>
      <w:r w:rsidRPr="00323440">
        <w:rPr>
          <w:w w:val="99"/>
          <w:szCs w:val="22"/>
        </w:rPr>
        <w:t xml:space="preserve"> </w:t>
      </w:r>
      <w:r w:rsidRPr="00323440">
        <w:rPr>
          <w:szCs w:val="22"/>
        </w:rPr>
        <w:t>30 business days of deciding on the assessment</w:t>
      </w:r>
      <w:r w:rsidRPr="00323440">
        <w:rPr>
          <w:spacing w:val="-9"/>
          <w:szCs w:val="22"/>
        </w:rPr>
        <w:t xml:space="preserve"> </w:t>
      </w:r>
      <w:r w:rsidRPr="00323440">
        <w:rPr>
          <w:szCs w:val="22"/>
        </w:rPr>
        <w:t>approach,</w:t>
      </w:r>
    </w:p>
    <w:p w14:paraId="35A16472" w14:textId="77777777" w:rsidR="0050173C" w:rsidRPr="00323440" w:rsidRDefault="003D04FF" w:rsidP="00323440">
      <w:pPr>
        <w:tabs>
          <w:tab w:val="left" w:pos="1187"/>
        </w:tabs>
        <w:spacing w:before="1"/>
        <w:rPr>
          <w:rFonts w:eastAsia="Calibri" w:cs="Calibri"/>
          <w:szCs w:val="22"/>
        </w:rPr>
      </w:pPr>
      <w:r w:rsidRPr="00323440">
        <w:rPr>
          <w:rFonts w:eastAsia="Calibri" w:cs="Calibri"/>
          <w:szCs w:val="22"/>
        </w:rPr>
        <w:tab/>
      </w:r>
    </w:p>
    <w:p w14:paraId="0B973B04" w14:textId="77777777" w:rsidR="0050173C" w:rsidRPr="00323440" w:rsidRDefault="0050173C" w:rsidP="00323440">
      <w:pPr>
        <w:pStyle w:val="BodyText"/>
        <w:spacing w:line="243" w:lineRule="exact"/>
        <w:rPr>
          <w:rFonts w:ascii="Calibri" w:hAnsi="Calibri"/>
          <w:szCs w:val="22"/>
        </w:rPr>
      </w:pPr>
      <w:r w:rsidRPr="00323440">
        <w:rPr>
          <w:rFonts w:ascii="Calibri" w:hAnsi="Calibri"/>
          <w:szCs w:val="22"/>
        </w:rPr>
        <w:t>The general process for assessment on preliminary documentation is</w:t>
      </w:r>
      <w:r w:rsidRPr="00323440">
        <w:rPr>
          <w:rFonts w:ascii="Calibri" w:hAnsi="Calibri"/>
          <w:spacing w:val="-25"/>
          <w:szCs w:val="22"/>
        </w:rPr>
        <w:t xml:space="preserve"> </w:t>
      </w:r>
      <w:r w:rsidRPr="00323440">
        <w:rPr>
          <w:rFonts w:ascii="Calibri" w:hAnsi="Calibri"/>
          <w:szCs w:val="22"/>
        </w:rPr>
        <w:t>that:</w:t>
      </w:r>
    </w:p>
    <w:p w14:paraId="43BFB483" w14:textId="77777777" w:rsidR="0050173C" w:rsidRPr="00323440" w:rsidRDefault="0050173C" w:rsidP="00323440">
      <w:pPr>
        <w:pStyle w:val="ListParagraph"/>
        <w:widowControl w:val="0"/>
        <w:numPr>
          <w:ilvl w:val="1"/>
          <w:numId w:val="69"/>
        </w:numPr>
        <w:tabs>
          <w:tab w:val="left" w:pos="1187"/>
        </w:tabs>
        <w:spacing w:after="0" w:line="243" w:lineRule="exact"/>
        <w:ind w:left="424" w:hanging="424"/>
        <w:contextualSpacing w:val="0"/>
        <w:rPr>
          <w:rFonts w:eastAsia="Calibri" w:cs="Calibri"/>
          <w:szCs w:val="22"/>
        </w:rPr>
      </w:pPr>
      <w:r w:rsidRPr="00DF1078">
        <w:rPr>
          <w:szCs w:val="22"/>
        </w:rPr>
        <w:t>the Minister directs the proponent to publish the referral information for public</w:t>
      </w:r>
      <w:r w:rsidRPr="00D038DF">
        <w:rPr>
          <w:spacing w:val="-14"/>
          <w:szCs w:val="22"/>
        </w:rPr>
        <w:t xml:space="preserve"> </w:t>
      </w:r>
      <w:r w:rsidRPr="004534C7">
        <w:rPr>
          <w:szCs w:val="22"/>
        </w:rPr>
        <w:t>comment;</w:t>
      </w:r>
    </w:p>
    <w:p w14:paraId="2C7CD7F0" w14:textId="77777777" w:rsidR="0050173C" w:rsidRPr="00323440" w:rsidRDefault="0050173C" w:rsidP="00323440">
      <w:pPr>
        <w:pStyle w:val="ListParagraph"/>
        <w:widowControl w:val="0"/>
        <w:numPr>
          <w:ilvl w:val="1"/>
          <w:numId w:val="69"/>
        </w:numPr>
        <w:tabs>
          <w:tab w:val="left" w:pos="1187"/>
        </w:tabs>
        <w:spacing w:after="0"/>
        <w:ind w:left="424" w:hanging="424"/>
        <w:contextualSpacing w:val="0"/>
        <w:rPr>
          <w:rFonts w:eastAsia="Calibri" w:cs="Calibri"/>
          <w:szCs w:val="22"/>
        </w:rPr>
      </w:pPr>
      <w:r w:rsidRPr="00323440">
        <w:rPr>
          <w:szCs w:val="22"/>
        </w:rPr>
        <w:t>the public comment on the proponent's</w:t>
      </w:r>
      <w:r w:rsidRPr="00323440">
        <w:rPr>
          <w:spacing w:val="-6"/>
          <w:szCs w:val="22"/>
        </w:rPr>
        <w:t xml:space="preserve"> </w:t>
      </w:r>
      <w:r w:rsidRPr="00323440">
        <w:rPr>
          <w:szCs w:val="22"/>
        </w:rPr>
        <w:t>information;</w:t>
      </w:r>
    </w:p>
    <w:p w14:paraId="4C74DD91" w14:textId="77777777" w:rsidR="0050173C" w:rsidRPr="00323440" w:rsidRDefault="0050173C" w:rsidP="00323440">
      <w:pPr>
        <w:pStyle w:val="ListParagraph"/>
        <w:widowControl w:val="0"/>
        <w:numPr>
          <w:ilvl w:val="1"/>
          <w:numId w:val="69"/>
        </w:numPr>
        <w:tabs>
          <w:tab w:val="left" w:pos="1187"/>
        </w:tabs>
        <w:spacing w:after="0"/>
        <w:ind w:left="424" w:right="118" w:hanging="424"/>
        <w:contextualSpacing w:val="0"/>
        <w:rPr>
          <w:rFonts w:eastAsia="Calibri" w:cs="Calibri"/>
          <w:szCs w:val="22"/>
        </w:rPr>
      </w:pPr>
      <w:r w:rsidRPr="00323440">
        <w:rPr>
          <w:szCs w:val="22"/>
        </w:rPr>
        <w:t xml:space="preserve">the proponent then has the opportunity to revise its information to take account of public comments, </w:t>
      </w:r>
      <w:proofErr w:type="gramStart"/>
      <w:r w:rsidRPr="00323440">
        <w:rPr>
          <w:szCs w:val="22"/>
        </w:rPr>
        <w:t xml:space="preserve">and </w:t>
      </w:r>
      <w:r w:rsidRPr="00323440">
        <w:rPr>
          <w:spacing w:val="4"/>
          <w:szCs w:val="22"/>
        </w:rPr>
        <w:t xml:space="preserve"> </w:t>
      </w:r>
      <w:r w:rsidRPr="00323440">
        <w:rPr>
          <w:szCs w:val="22"/>
        </w:rPr>
        <w:t>gives</w:t>
      </w:r>
      <w:proofErr w:type="gramEnd"/>
      <w:r w:rsidRPr="00323440">
        <w:rPr>
          <w:w w:val="99"/>
          <w:szCs w:val="22"/>
        </w:rPr>
        <w:t xml:space="preserve"> </w:t>
      </w:r>
      <w:r w:rsidRPr="00323440">
        <w:rPr>
          <w:szCs w:val="22"/>
        </w:rPr>
        <w:t>a notice to the Minister with the revised information or a notice stating that no comments were</w:t>
      </w:r>
      <w:r w:rsidRPr="00323440">
        <w:rPr>
          <w:spacing w:val="-26"/>
          <w:szCs w:val="22"/>
        </w:rPr>
        <w:t xml:space="preserve"> </w:t>
      </w:r>
      <w:r w:rsidRPr="00323440">
        <w:rPr>
          <w:szCs w:val="22"/>
        </w:rPr>
        <w:t>received.</w:t>
      </w:r>
    </w:p>
    <w:p w14:paraId="3A64D32D" w14:textId="77777777" w:rsidR="0050173C" w:rsidRPr="00323440" w:rsidRDefault="0050173C" w:rsidP="00323440">
      <w:pPr>
        <w:pStyle w:val="ListParagraph"/>
        <w:widowControl w:val="0"/>
        <w:numPr>
          <w:ilvl w:val="1"/>
          <w:numId w:val="69"/>
        </w:numPr>
        <w:tabs>
          <w:tab w:val="left" w:pos="1187"/>
        </w:tabs>
        <w:spacing w:before="1" w:after="0"/>
        <w:ind w:left="424" w:right="118" w:hanging="424"/>
        <w:contextualSpacing w:val="0"/>
        <w:rPr>
          <w:rFonts w:eastAsia="Calibri" w:cs="Calibri"/>
          <w:szCs w:val="22"/>
        </w:rPr>
      </w:pPr>
      <w:r w:rsidRPr="00323440">
        <w:rPr>
          <w:szCs w:val="22"/>
        </w:rPr>
        <w:t>within</w:t>
      </w:r>
      <w:r w:rsidRPr="00323440">
        <w:rPr>
          <w:spacing w:val="22"/>
          <w:szCs w:val="22"/>
        </w:rPr>
        <w:t xml:space="preserve"> </w:t>
      </w:r>
      <w:r w:rsidRPr="00323440">
        <w:rPr>
          <w:szCs w:val="22"/>
        </w:rPr>
        <w:t>ten</w:t>
      </w:r>
      <w:r w:rsidRPr="00323440">
        <w:rPr>
          <w:spacing w:val="22"/>
          <w:szCs w:val="22"/>
        </w:rPr>
        <w:t xml:space="preserve"> </w:t>
      </w:r>
      <w:r w:rsidRPr="00323440">
        <w:rPr>
          <w:szCs w:val="22"/>
        </w:rPr>
        <w:t>days</w:t>
      </w:r>
      <w:r w:rsidRPr="00323440">
        <w:rPr>
          <w:spacing w:val="20"/>
          <w:szCs w:val="22"/>
        </w:rPr>
        <w:t xml:space="preserve"> </w:t>
      </w:r>
      <w:r w:rsidRPr="00323440">
        <w:rPr>
          <w:szCs w:val="22"/>
        </w:rPr>
        <w:t>the</w:t>
      </w:r>
      <w:r w:rsidRPr="00323440">
        <w:rPr>
          <w:spacing w:val="21"/>
          <w:szCs w:val="22"/>
        </w:rPr>
        <w:t xml:space="preserve"> </w:t>
      </w:r>
      <w:r w:rsidRPr="00323440">
        <w:rPr>
          <w:szCs w:val="22"/>
        </w:rPr>
        <w:t>proponent</w:t>
      </w:r>
      <w:r w:rsidRPr="00323440">
        <w:rPr>
          <w:spacing w:val="22"/>
          <w:szCs w:val="22"/>
        </w:rPr>
        <w:t xml:space="preserve"> </w:t>
      </w:r>
      <w:r w:rsidRPr="00323440">
        <w:rPr>
          <w:szCs w:val="22"/>
        </w:rPr>
        <w:t>must</w:t>
      </w:r>
      <w:r w:rsidRPr="00323440">
        <w:rPr>
          <w:spacing w:val="22"/>
          <w:szCs w:val="22"/>
        </w:rPr>
        <w:t xml:space="preserve"> </w:t>
      </w:r>
      <w:r w:rsidRPr="00323440">
        <w:rPr>
          <w:szCs w:val="22"/>
        </w:rPr>
        <w:t>publish</w:t>
      </w:r>
      <w:r w:rsidRPr="00323440">
        <w:rPr>
          <w:spacing w:val="22"/>
          <w:szCs w:val="22"/>
        </w:rPr>
        <w:t xml:space="preserve"> </w:t>
      </w:r>
      <w:r w:rsidRPr="00323440">
        <w:rPr>
          <w:szCs w:val="22"/>
        </w:rPr>
        <w:t>the</w:t>
      </w:r>
      <w:r w:rsidRPr="00323440">
        <w:rPr>
          <w:spacing w:val="21"/>
          <w:szCs w:val="22"/>
        </w:rPr>
        <w:t xml:space="preserve"> </w:t>
      </w:r>
      <w:r w:rsidRPr="00323440">
        <w:rPr>
          <w:szCs w:val="22"/>
        </w:rPr>
        <w:t>revised</w:t>
      </w:r>
      <w:r w:rsidRPr="00323440">
        <w:rPr>
          <w:spacing w:val="22"/>
          <w:szCs w:val="22"/>
        </w:rPr>
        <w:t xml:space="preserve"> </w:t>
      </w:r>
      <w:r w:rsidRPr="00323440">
        <w:rPr>
          <w:szCs w:val="22"/>
        </w:rPr>
        <w:t>information</w:t>
      </w:r>
      <w:r w:rsidRPr="00323440">
        <w:rPr>
          <w:spacing w:val="22"/>
          <w:szCs w:val="22"/>
        </w:rPr>
        <w:t xml:space="preserve"> </w:t>
      </w:r>
      <w:r w:rsidRPr="00323440">
        <w:rPr>
          <w:szCs w:val="22"/>
        </w:rPr>
        <w:t>and</w:t>
      </w:r>
      <w:r w:rsidRPr="00323440">
        <w:rPr>
          <w:spacing w:val="22"/>
          <w:szCs w:val="22"/>
        </w:rPr>
        <w:t xml:space="preserve"> </w:t>
      </w:r>
      <w:r w:rsidRPr="00323440">
        <w:rPr>
          <w:szCs w:val="22"/>
        </w:rPr>
        <w:t>comments,</w:t>
      </w:r>
      <w:r w:rsidRPr="00323440">
        <w:rPr>
          <w:spacing w:val="22"/>
          <w:szCs w:val="22"/>
        </w:rPr>
        <w:t xml:space="preserve"> </w:t>
      </w:r>
      <w:r w:rsidRPr="00323440">
        <w:rPr>
          <w:szCs w:val="22"/>
        </w:rPr>
        <w:t>or</w:t>
      </w:r>
      <w:r w:rsidRPr="00323440">
        <w:rPr>
          <w:spacing w:val="22"/>
          <w:szCs w:val="22"/>
        </w:rPr>
        <w:t xml:space="preserve"> </w:t>
      </w:r>
      <w:r w:rsidRPr="00323440">
        <w:rPr>
          <w:szCs w:val="22"/>
        </w:rPr>
        <w:t>if</w:t>
      </w:r>
      <w:r w:rsidRPr="00323440">
        <w:rPr>
          <w:spacing w:val="20"/>
          <w:szCs w:val="22"/>
        </w:rPr>
        <w:t xml:space="preserve"> </w:t>
      </w:r>
      <w:r w:rsidRPr="00323440">
        <w:rPr>
          <w:szCs w:val="22"/>
        </w:rPr>
        <w:t>no</w:t>
      </w:r>
      <w:r w:rsidRPr="00323440">
        <w:rPr>
          <w:spacing w:val="22"/>
          <w:szCs w:val="22"/>
        </w:rPr>
        <w:t xml:space="preserve"> </w:t>
      </w:r>
      <w:r w:rsidRPr="00323440">
        <w:rPr>
          <w:szCs w:val="22"/>
        </w:rPr>
        <w:t>comments</w:t>
      </w:r>
      <w:r w:rsidRPr="00323440">
        <w:rPr>
          <w:spacing w:val="20"/>
          <w:szCs w:val="22"/>
        </w:rPr>
        <w:t xml:space="preserve"> </w:t>
      </w:r>
      <w:r w:rsidRPr="00323440">
        <w:rPr>
          <w:szCs w:val="22"/>
        </w:rPr>
        <w:t>were</w:t>
      </w:r>
      <w:r w:rsidRPr="00323440">
        <w:rPr>
          <w:w w:val="99"/>
          <w:szCs w:val="22"/>
        </w:rPr>
        <w:t xml:space="preserve"> </w:t>
      </w:r>
      <w:r w:rsidRPr="00323440">
        <w:rPr>
          <w:szCs w:val="22"/>
        </w:rPr>
        <w:t>received, republish the relevant</w:t>
      </w:r>
      <w:r w:rsidRPr="00323440">
        <w:rPr>
          <w:spacing w:val="-2"/>
          <w:szCs w:val="22"/>
        </w:rPr>
        <w:t xml:space="preserve"> </w:t>
      </w:r>
      <w:r w:rsidRPr="00323440">
        <w:rPr>
          <w:szCs w:val="22"/>
        </w:rPr>
        <w:t>information;</w:t>
      </w:r>
    </w:p>
    <w:p w14:paraId="49063479" w14:textId="77777777" w:rsidR="0050173C" w:rsidRPr="00323440" w:rsidRDefault="0050173C" w:rsidP="00323440">
      <w:pPr>
        <w:pStyle w:val="ListParagraph"/>
        <w:widowControl w:val="0"/>
        <w:numPr>
          <w:ilvl w:val="1"/>
          <w:numId w:val="69"/>
        </w:numPr>
        <w:tabs>
          <w:tab w:val="left" w:pos="1187"/>
        </w:tabs>
        <w:spacing w:after="0" w:line="243" w:lineRule="exact"/>
        <w:ind w:left="424" w:hanging="424"/>
        <w:contextualSpacing w:val="0"/>
        <w:rPr>
          <w:rFonts w:eastAsia="Calibri" w:cs="Calibri"/>
          <w:szCs w:val="22"/>
        </w:rPr>
      </w:pPr>
      <w:r w:rsidRPr="00323440">
        <w:rPr>
          <w:szCs w:val="22"/>
        </w:rPr>
        <w:t>the Department of the Environment prepares a recommendation report and provides it to the</w:t>
      </w:r>
      <w:r w:rsidRPr="00323440">
        <w:rPr>
          <w:spacing w:val="-23"/>
          <w:szCs w:val="22"/>
        </w:rPr>
        <w:t xml:space="preserve"> </w:t>
      </w:r>
      <w:r w:rsidRPr="00323440">
        <w:rPr>
          <w:szCs w:val="22"/>
        </w:rPr>
        <w:t>Minister;</w:t>
      </w:r>
    </w:p>
    <w:p w14:paraId="0E17D89B" w14:textId="77777777" w:rsidR="0050173C" w:rsidRPr="00323440" w:rsidRDefault="0050173C" w:rsidP="00323440">
      <w:pPr>
        <w:pStyle w:val="ListParagraph"/>
        <w:widowControl w:val="0"/>
        <w:numPr>
          <w:ilvl w:val="1"/>
          <w:numId w:val="69"/>
        </w:numPr>
        <w:tabs>
          <w:tab w:val="left" w:pos="1187"/>
        </w:tabs>
        <w:spacing w:after="0"/>
        <w:ind w:left="424" w:right="118" w:hanging="424"/>
        <w:contextualSpacing w:val="0"/>
        <w:rPr>
          <w:rFonts w:eastAsia="Calibri" w:cs="Calibri"/>
          <w:szCs w:val="22"/>
        </w:rPr>
      </w:pPr>
      <w:r w:rsidRPr="00323440">
        <w:rPr>
          <w:szCs w:val="22"/>
        </w:rPr>
        <w:t xml:space="preserve">the Minister </w:t>
      </w:r>
      <w:proofErr w:type="gramStart"/>
      <w:r w:rsidRPr="00323440">
        <w:rPr>
          <w:szCs w:val="22"/>
        </w:rPr>
        <w:t>makes a decision</w:t>
      </w:r>
      <w:proofErr w:type="gramEnd"/>
      <w:r w:rsidRPr="00323440">
        <w:rPr>
          <w:szCs w:val="22"/>
        </w:rPr>
        <w:t xml:space="preserve"> to approve, approve with conditions or not approve the proposed action  </w:t>
      </w:r>
      <w:r w:rsidRPr="00323440">
        <w:rPr>
          <w:spacing w:val="24"/>
          <w:szCs w:val="22"/>
        </w:rPr>
        <w:t xml:space="preserve"> </w:t>
      </w:r>
      <w:r w:rsidRPr="00323440">
        <w:rPr>
          <w:szCs w:val="22"/>
        </w:rPr>
        <w:t>within</w:t>
      </w:r>
      <w:r w:rsidRPr="00323440">
        <w:rPr>
          <w:w w:val="99"/>
          <w:szCs w:val="22"/>
        </w:rPr>
        <w:t xml:space="preserve"> </w:t>
      </w:r>
      <w:r w:rsidRPr="00323440">
        <w:rPr>
          <w:szCs w:val="22"/>
        </w:rPr>
        <w:t>40 business days of receiving finalized documentation from the</w:t>
      </w:r>
      <w:r w:rsidRPr="00323440">
        <w:rPr>
          <w:spacing w:val="-9"/>
          <w:szCs w:val="22"/>
        </w:rPr>
        <w:t xml:space="preserve"> </w:t>
      </w:r>
      <w:r w:rsidRPr="00323440">
        <w:rPr>
          <w:szCs w:val="22"/>
        </w:rPr>
        <w:t>proponent.</w:t>
      </w:r>
    </w:p>
    <w:p w14:paraId="43DD7332" w14:textId="77777777" w:rsidR="0050173C" w:rsidRPr="00323440" w:rsidRDefault="0050173C" w:rsidP="0050173C">
      <w:pPr>
        <w:spacing w:before="1"/>
        <w:rPr>
          <w:rFonts w:eastAsia="Calibri" w:cs="Calibri"/>
          <w:szCs w:val="22"/>
        </w:rPr>
      </w:pPr>
    </w:p>
    <w:p w14:paraId="21992A8B" w14:textId="77777777" w:rsidR="0050173C" w:rsidRPr="00323440" w:rsidRDefault="0050173C" w:rsidP="00323440">
      <w:pPr>
        <w:pStyle w:val="BodyText"/>
        <w:spacing w:line="243" w:lineRule="exact"/>
        <w:rPr>
          <w:rFonts w:ascii="Calibri" w:hAnsi="Calibri"/>
          <w:szCs w:val="22"/>
        </w:rPr>
      </w:pPr>
      <w:r w:rsidRPr="00323440">
        <w:rPr>
          <w:rFonts w:ascii="Calibri" w:hAnsi="Calibri"/>
          <w:szCs w:val="22"/>
        </w:rPr>
        <w:t xml:space="preserve">In deciding </w:t>
      </w:r>
      <w:proofErr w:type="gramStart"/>
      <w:r w:rsidRPr="00323440">
        <w:rPr>
          <w:rFonts w:ascii="Calibri" w:hAnsi="Calibri"/>
          <w:szCs w:val="22"/>
        </w:rPr>
        <w:t>whether or not</w:t>
      </w:r>
      <w:proofErr w:type="gramEnd"/>
      <w:r w:rsidRPr="00323440">
        <w:rPr>
          <w:rFonts w:ascii="Calibri" w:hAnsi="Calibri"/>
          <w:szCs w:val="22"/>
        </w:rPr>
        <w:t xml:space="preserve"> to approve a controlled action the Minister must</w:t>
      </w:r>
      <w:r w:rsidRPr="00323440">
        <w:rPr>
          <w:rFonts w:ascii="Calibri" w:hAnsi="Calibri"/>
          <w:spacing w:val="-30"/>
          <w:szCs w:val="22"/>
        </w:rPr>
        <w:t xml:space="preserve"> </w:t>
      </w:r>
      <w:r w:rsidRPr="00323440">
        <w:rPr>
          <w:rFonts w:ascii="Calibri" w:hAnsi="Calibri"/>
          <w:szCs w:val="22"/>
        </w:rPr>
        <w:t>consider:</w:t>
      </w:r>
    </w:p>
    <w:p w14:paraId="0C01E71F" w14:textId="77777777" w:rsidR="0050173C" w:rsidRPr="00323440" w:rsidRDefault="0050173C" w:rsidP="00323440">
      <w:pPr>
        <w:pStyle w:val="ListParagraph"/>
        <w:widowControl w:val="0"/>
        <w:numPr>
          <w:ilvl w:val="1"/>
          <w:numId w:val="69"/>
        </w:numPr>
        <w:tabs>
          <w:tab w:val="left" w:pos="1187"/>
        </w:tabs>
        <w:spacing w:after="0" w:line="243" w:lineRule="exact"/>
        <w:ind w:left="424" w:hanging="424"/>
        <w:contextualSpacing w:val="0"/>
        <w:rPr>
          <w:rFonts w:eastAsia="Calibri" w:cs="Calibri"/>
          <w:szCs w:val="22"/>
        </w:rPr>
      </w:pPr>
      <w:r w:rsidRPr="00DF1078">
        <w:rPr>
          <w:szCs w:val="22"/>
        </w:rPr>
        <w:lastRenderedPageBreak/>
        <w:t>the principles of ecologically sustainable</w:t>
      </w:r>
      <w:r w:rsidRPr="00D038DF">
        <w:rPr>
          <w:spacing w:val="-5"/>
          <w:szCs w:val="22"/>
        </w:rPr>
        <w:t xml:space="preserve"> </w:t>
      </w:r>
      <w:r w:rsidRPr="004534C7">
        <w:rPr>
          <w:szCs w:val="22"/>
        </w:rPr>
        <w:t>development;</w:t>
      </w:r>
    </w:p>
    <w:p w14:paraId="400C54D2" w14:textId="77777777" w:rsidR="0050173C" w:rsidRPr="00323440" w:rsidRDefault="0050173C" w:rsidP="00323440">
      <w:pPr>
        <w:pStyle w:val="ListParagraph"/>
        <w:widowControl w:val="0"/>
        <w:numPr>
          <w:ilvl w:val="1"/>
          <w:numId w:val="69"/>
        </w:numPr>
        <w:tabs>
          <w:tab w:val="left" w:pos="1187"/>
        </w:tabs>
        <w:spacing w:after="0"/>
        <w:ind w:left="424" w:right="102" w:hanging="424"/>
        <w:contextualSpacing w:val="0"/>
        <w:rPr>
          <w:rFonts w:eastAsia="Calibri" w:cs="Calibri"/>
          <w:szCs w:val="22"/>
        </w:rPr>
      </w:pPr>
      <w:r w:rsidRPr="00323440">
        <w:rPr>
          <w:szCs w:val="22"/>
        </w:rPr>
        <w:t>the</w:t>
      </w:r>
      <w:r w:rsidRPr="00323440">
        <w:rPr>
          <w:spacing w:val="25"/>
          <w:szCs w:val="22"/>
        </w:rPr>
        <w:t xml:space="preserve"> </w:t>
      </w:r>
      <w:r w:rsidRPr="00323440">
        <w:rPr>
          <w:szCs w:val="22"/>
        </w:rPr>
        <w:t>results</w:t>
      </w:r>
      <w:r w:rsidRPr="00323440">
        <w:rPr>
          <w:spacing w:val="25"/>
          <w:szCs w:val="22"/>
        </w:rPr>
        <w:t xml:space="preserve"> </w:t>
      </w:r>
      <w:r w:rsidRPr="00323440">
        <w:rPr>
          <w:szCs w:val="22"/>
        </w:rPr>
        <w:t>of</w:t>
      </w:r>
      <w:r w:rsidRPr="00323440">
        <w:rPr>
          <w:spacing w:val="25"/>
          <w:szCs w:val="22"/>
        </w:rPr>
        <w:t xml:space="preserve"> </w:t>
      </w:r>
      <w:r w:rsidRPr="00323440">
        <w:rPr>
          <w:szCs w:val="22"/>
        </w:rPr>
        <w:t>the</w:t>
      </w:r>
      <w:r w:rsidRPr="00323440">
        <w:rPr>
          <w:spacing w:val="27"/>
          <w:szCs w:val="22"/>
        </w:rPr>
        <w:t xml:space="preserve"> </w:t>
      </w:r>
      <w:r w:rsidRPr="00323440">
        <w:rPr>
          <w:szCs w:val="22"/>
        </w:rPr>
        <w:t>assessment</w:t>
      </w:r>
      <w:r w:rsidRPr="00323440">
        <w:rPr>
          <w:spacing w:val="26"/>
          <w:szCs w:val="22"/>
        </w:rPr>
        <w:t xml:space="preserve"> </w:t>
      </w:r>
      <w:r w:rsidRPr="00323440">
        <w:rPr>
          <w:szCs w:val="22"/>
        </w:rPr>
        <w:t>of</w:t>
      </w:r>
      <w:r w:rsidRPr="00323440">
        <w:rPr>
          <w:spacing w:val="25"/>
          <w:szCs w:val="22"/>
        </w:rPr>
        <w:t xml:space="preserve"> </w:t>
      </w:r>
      <w:r w:rsidRPr="00323440">
        <w:rPr>
          <w:szCs w:val="22"/>
        </w:rPr>
        <w:t>the</w:t>
      </w:r>
      <w:r w:rsidRPr="00323440">
        <w:rPr>
          <w:spacing w:val="27"/>
          <w:szCs w:val="22"/>
        </w:rPr>
        <w:t xml:space="preserve"> </w:t>
      </w:r>
      <w:r w:rsidRPr="00323440">
        <w:rPr>
          <w:szCs w:val="22"/>
        </w:rPr>
        <w:t>impacts</w:t>
      </w:r>
      <w:r w:rsidRPr="00323440">
        <w:rPr>
          <w:spacing w:val="25"/>
          <w:szCs w:val="22"/>
        </w:rPr>
        <w:t xml:space="preserve"> </w:t>
      </w:r>
      <w:r w:rsidRPr="00323440">
        <w:rPr>
          <w:szCs w:val="22"/>
        </w:rPr>
        <w:t>of</w:t>
      </w:r>
      <w:r w:rsidRPr="00323440">
        <w:rPr>
          <w:spacing w:val="27"/>
          <w:szCs w:val="22"/>
        </w:rPr>
        <w:t xml:space="preserve"> </w:t>
      </w:r>
      <w:r w:rsidRPr="00323440">
        <w:rPr>
          <w:szCs w:val="22"/>
        </w:rPr>
        <w:t>the</w:t>
      </w:r>
      <w:r w:rsidRPr="00323440">
        <w:rPr>
          <w:spacing w:val="25"/>
          <w:szCs w:val="22"/>
        </w:rPr>
        <w:t xml:space="preserve"> </w:t>
      </w:r>
      <w:r w:rsidRPr="00323440">
        <w:rPr>
          <w:szCs w:val="22"/>
        </w:rPr>
        <w:t>proposed</w:t>
      </w:r>
      <w:r w:rsidRPr="00323440">
        <w:rPr>
          <w:spacing w:val="27"/>
          <w:szCs w:val="22"/>
        </w:rPr>
        <w:t xml:space="preserve"> </w:t>
      </w:r>
      <w:r w:rsidRPr="00323440">
        <w:rPr>
          <w:szCs w:val="22"/>
        </w:rPr>
        <w:t>action,</w:t>
      </w:r>
      <w:r w:rsidRPr="00323440">
        <w:rPr>
          <w:spacing w:val="26"/>
          <w:szCs w:val="22"/>
        </w:rPr>
        <w:t xml:space="preserve"> </w:t>
      </w:r>
      <w:r w:rsidRPr="00323440">
        <w:rPr>
          <w:szCs w:val="22"/>
        </w:rPr>
        <w:t>including</w:t>
      </w:r>
      <w:r w:rsidRPr="00323440">
        <w:rPr>
          <w:spacing w:val="28"/>
          <w:szCs w:val="22"/>
        </w:rPr>
        <w:t xml:space="preserve"> </w:t>
      </w:r>
      <w:r w:rsidRPr="00323440">
        <w:rPr>
          <w:szCs w:val="22"/>
        </w:rPr>
        <w:t>the</w:t>
      </w:r>
      <w:r w:rsidRPr="00323440">
        <w:rPr>
          <w:spacing w:val="25"/>
          <w:szCs w:val="22"/>
        </w:rPr>
        <w:t xml:space="preserve"> </w:t>
      </w:r>
      <w:r w:rsidRPr="00323440">
        <w:rPr>
          <w:szCs w:val="22"/>
        </w:rPr>
        <w:t>relevant</w:t>
      </w:r>
      <w:r w:rsidRPr="00323440">
        <w:rPr>
          <w:spacing w:val="26"/>
          <w:szCs w:val="22"/>
        </w:rPr>
        <w:t xml:space="preserve"> </w:t>
      </w:r>
      <w:r w:rsidRPr="00323440">
        <w:rPr>
          <w:szCs w:val="22"/>
        </w:rPr>
        <w:t>recommendation</w:t>
      </w:r>
      <w:r w:rsidRPr="00323440">
        <w:rPr>
          <w:w w:val="99"/>
          <w:szCs w:val="22"/>
        </w:rPr>
        <w:t xml:space="preserve"> </w:t>
      </w:r>
      <w:r w:rsidRPr="00323440">
        <w:rPr>
          <w:szCs w:val="22"/>
        </w:rPr>
        <w:t>report from the secretary of the federal environment</w:t>
      </w:r>
      <w:r w:rsidRPr="00323440">
        <w:rPr>
          <w:spacing w:val="-3"/>
          <w:szCs w:val="22"/>
        </w:rPr>
        <w:t xml:space="preserve"> </w:t>
      </w:r>
      <w:r w:rsidRPr="00323440">
        <w:rPr>
          <w:szCs w:val="22"/>
        </w:rPr>
        <w:t>department;</w:t>
      </w:r>
    </w:p>
    <w:p w14:paraId="341EDDD9" w14:textId="77777777" w:rsidR="0050173C" w:rsidRPr="00323440" w:rsidRDefault="0050173C" w:rsidP="00323440">
      <w:pPr>
        <w:pStyle w:val="ListParagraph"/>
        <w:widowControl w:val="0"/>
        <w:numPr>
          <w:ilvl w:val="1"/>
          <w:numId w:val="69"/>
        </w:numPr>
        <w:tabs>
          <w:tab w:val="left" w:pos="1187"/>
        </w:tabs>
        <w:spacing w:after="0" w:line="242" w:lineRule="exact"/>
        <w:ind w:left="424" w:hanging="424"/>
        <w:contextualSpacing w:val="0"/>
        <w:rPr>
          <w:rFonts w:eastAsia="Calibri" w:cs="Calibri"/>
          <w:szCs w:val="22"/>
        </w:rPr>
      </w:pPr>
      <w:r w:rsidRPr="00323440">
        <w:rPr>
          <w:szCs w:val="22"/>
        </w:rPr>
        <w:t>referral</w:t>
      </w:r>
      <w:r w:rsidRPr="00323440">
        <w:rPr>
          <w:spacing w:val="-2"/>
          <w:szCs w:val="22"/>
        </w:rPr>
        <w:t xml:space="preserve"> </w:t>
      </w:r>
      <w:r w:rsidRPr="00323440">
        <w:rPr>
          <w:szCs w:val="22"/>
        </w:rPr>
        <w:t>documentation;</w:t>
      </w:r>
    </w:p>
    <w:p w14:paraId="1F319458" w14:textId="77777777" w:rsidR="0050173C" w:rsidRPr="00323440" w:rsidRDefault="0050173C" w:rsidP="00323440">
      <w:pPr>
        <w:pStyle w:val="ListParagraph"/>
        <w:widowControl w:val="0"/>
        <w:numPr>
          <w:ilvl w:val="1"/>
          <w:numId w:val="69"/>
        </w:numPr>
        <w:tabs>
          <w:tab w:val="left" w:pos="1187"/>
        </w:tabs>
        <w:spacing w:after="0"/>
        <w:ind w:left="424" w:hanging="424"/>
        <w:contextualSpacing w:val="0"/>
        <w:rPr>
          <w:rFonts w:eastAsia="Calibri" w:cs="Calibri"/>
          <w:szCs w:val="22"/>
        </w:rPr>
      </w:pPr>
      <w:r w:rsidRPr="00323440">
        <w:rPr>
          <w:szCs w:val="22"/>
        </w:rPr>
        <w:t>community and stakeholder</w:t>
      </w:r>
      <w:r w:rsidRPr="00323440">
        <w:rPr>
          <w:spacing w:val="-1"/>
          <w:szCs w:val="22"/>
        </w:rPr>
        <w:t xml:space="preserve"> </w:t>
      </w:r>
      <w:r w:rsidRPr="00323440">
        <w:rPr>
          <w:szCs w:val="22"/>
        </w:rPr>
        <w:t>comments;</w:t>
      </w:r>
    </w:p>
    <w:p w14:paraId="4C14A486" w14:textId="77777777" w:rsidR="0050173C" w:rsidRPr="00323440" w:rsidRDefault="0050173C" w:rsidP="00323440">
      <w:pPr>
        <w:pStyle w:val="ListParagraph"/>
        <w:widowControl w:val="0"/>
        <w:numPr>
          <w:ilvl w:val="1"/>
          <w:numId w:val="69"/>
        </w:numPr>
        <w:tabs>
          <w:tab w:val="left" w:pos="1187"/>
        </w:tabs>
        <w:spacing w:after="0"/>
        <w:ind w:left="424" w:hanging="424"/>
        <w:contextualSpacing w:val="0"/>
        <w:rPr>
          <w:rFonts w:eastAsia="Calibri" w:cs="Calibri"/>
          <w:szCs w:val="22"/>
        </w:rPr>
      </w:pPr>
      <w:r w:rsidRPr="00323440">
        <w:rPr>
          <w:szCs w:val="22"/>
        </w:rPr>
        <w:t>any other relevant information available on the impacts of the proposed action;</w:t>
      </w:r>
      <w:r w:rsidRPr="00323440">
        <w:rPr>
          <w:spacing w:val="-12"/>
          <w:szCs w:val="22"/>
        </w:rPr>
        <w:t xml:space="preserve"> </w:t>
      </w:r>
      <w:r w:rsidRPr="00323440">
        <w:rPr>
          <w:szCs w:val="22"/>
        </w:rPr>
        <w:t>and</w:t>
      </w:r>
    </w:p>
    <w:p w14:paraId="4EF87721" w14:textId="77777777" w:rsidR="0050173C" w:rsidRPr="00323440" w:rsidRDefault="0050173C" w:rsidP="00323440">
      <w:pPr>
        <w:pStyle w:val="ListParagraph"/>
        <w:widowControl w:val="0"/>
        <w:numPr>
          <w:ilvl w:val="1"/>
          <w:numId w:val="69"/>
        </w:numPr>
        <w:tabs>
          <w:tab w:val="left" w:pos="1187"/>
        </w:tabs>
        <w:spacing w:before="45" w:after="0"/>
        <w:ind w:left="424" w:right="393" w:hanging="424"/>
        <w:contextualSpacing w:val="0"/>
        <w:rPr>
          <w:rFonts w:eastAsia="Calibri" w:cs="Calibri"/>
          <w:szCs w:val="22"/>
        </w:rPr>
      </w:pPr>
      <w:r w:rsidRPr="00323440">
        <w:rPr>
          <w:szCs w:val="22"/>
        </w:rPr>
        <w:t>relevant</w:t>
      </w:r>
      <w:r w:rsidRPr="00323440">
        <w:rPr>
          <w:spacing w:val="13"/>
          <w:szCs w:val="22"/>
        </w:rPr>
        <w:t xml:space="preserve"> </w:t>
      </w:r>
      <w:r w:rsidRPr="00323440">
        <w:rPr>
          <w:szCs w:val="22"/>
        </w:rPr>
        <w:t>comments</w:t>
      </w:r>
      <w:r w:rsidRPr="00323440">
        <w:rPr>
          <w:spacing w:val="11"/>
          <w:szCs w:val="22"/>
        </w:rPr>
        <w:t xml:space="preserve"> </w:t>
      </w:r>
      <w:r w:rsidRPr="00323440">
        <w:rPr>
          <w:szCs w:val="22"/>
        </w:rPr>
        <w:t>from</w:t>
      </w:r>
      <w:r w:rsidRPr="00323440">
        <w:rPr>
          <w:spacing w:val="11"/>
          <w:szCs w:val="22"/>
        </w:rPr>
        <w:t xml:space="preserve"> </w:t>
      </w:r>
      <w:r w:rsidRPr="00323440">
        <w:rPr>
          <w:szCs w:val="22"/>
        </w:rPr>
        <w:t>other</w:t>
      </w:r>
      <w:r w:rsidRPr="00323440">
        <w:rPr>
          <w:spacing w:val="12"/>
          <w:szCs w:val="22"/>
        </w:rPr>
        <w:t xml:space="preserve"> </w:t>
      </w:r>
      <w:r w:rsidRPr="00323440">
        <w:rPr>
          <w:szCs w:val="22"/>
        </w:rPr>
        <w:t>Australian</w:t>
      </w:r>
      <w:r w:rsidRPr="00323440">
        <w:rPr>
          <w:spacing w:val="13"/>
          <w:szCs w:val="22"/>
        </w:rPr>
        <w:t xml:space="preserve"> </w:t>
      </w:r>
      <w:r w:rsidRPr="00323440">
        <w:rPr>
          <w:szCs w:val="22"/>
        </w:rPr>
        <w:t>Government</w:t>
      </w:r>
      <w:r w:rsidRPr="00323440">
        <w:rPr>
          <w:spacing w:val="13"/>
          <w:szCs w:val="22"/>
        </w:rPr>
        <w:t xml:space="preserve"> </w:t>
      </w:r>
      <w:r w:rsidRPr="00323440">
        <w:rPr>
          <w:szCs w:val="22"/>
        </w:rPr>
        <w:t>and</w:t>
      </w:r>
      <w:r w:rsidRPr="00323440">
        <w:rPr>
          <w:spacing w:val="13"/>
          <w:szCs w:val="22"/>
        </w:rPr>
        <w:t xml:space="preserve"> </w:t>
      </w:r>
      <w:r w:rsidRPr="00323440">
        <w:rPr>
          <w:szCs w:val="22"/>
        </w:rPr>
        <w:t>state</w:t>
      </w:r>
      <w:r w:rsidRPr="00323440">
        <w:rPr>
          <w:spacing w:val="12"/>
          <w:szCs w:val="22"/>
        </w:rPr>
        <w:t xml:space="preserve"> </w:t>
      </w:r>
      <w:r w:rsidRPr="00323440">
        <w:rPr>
          <w:szCs w:val="22"/>
        </w:rPr>
        <w:t>and</w:t>
      </w:r>
      <w:r w:rsidRPr="00323440">
        <w:rPr>
          <w:spacing w:val="13"/>
          <w:szCs w:val="22"/>
        </w:rPr>
        <w:t xml:space="preserve"> </w:t>
      </w:r>
      <w:r w:rsidRPr="00323440">
        <w:rPr>
          <w:szCs w:val="22"/>
        </w:rPr>
        <w:t>territory</w:t>
      </w:r>
      <w:r w:rsidRPr="00323440">
        <w:rPr>
          <w:spacing w:val="13"/>
          <w:szCs w:val="22"/>
        </w:rPr>
        <w:t xml:space="preserve"> </w:t>
      </w:r>
      <w:r w:rsidRPr="00323440">
        <w:rPr>
          <w:szCs w:val="22"/>
        </w:rPr>
        <w:t>government</w:t>
      </w:r>
      <w:r w:rsidRPr="00323440">
        <w:rPr>
          <w:spacing w:val="15"/>
          <w:szCs w:val="22"/>
        </w:rPr>
        <w:t xml:space="preserve"> </w:t>
      </w:r>
      <w:r w:rsidRPr="00323440">
        <w:rPr>
          <w:szCs w:val="22"/>
        </w:rPr>
        <w:t>ministers</w:t>
      </w:r>
      <w:r w:rsidRPr="00323440">
        <w:rPr>
          <w:spacing w:val="13"/>
          <w:szCs w:val="22"/>
        </w:rPr>
        <w:t xml:space="preserve"> </w:t>
      </w:r>
      <w:r w:rsidRPr="00323440">
        <w:rPr>
          <w:szCs w:val="22"/>
        </w:rPr>
        <w:t>(such</w:t>
      </w:r>
      <w:r w:rsidRPr="00323440">
        <w:rPr>
          <w:spacing w:val="13"/>
          <w:szCs w:val="22"/>
        </w:rPr>
        <w:t xml:space="preserve"> </w:t>
      </w:r>
      <w:r w:rsidRPr="00323440">
        <w:rPr>
          <w:szCs w:val="22"/>
        </w:rPr>
        <w:t>as</w:t>
      </w:r>
      <w:r w:rsidRPr="00323440">
        <w:rPr>
          <w:w w:val="99"/>
          <w:szCs w:val="22"/>
        </w:rPr>
        <w:t xml:space="preserve"> </w:t>
      </w:r>
      <w:r w:rsidRPr="00323440">
        <w:rPr>
          <w:szCs w:val="22"/>
        </w:rPr>
        <w:t>social and economic factors).</w:t>
      </w:r>
    </w:p>
    <w:p w14:paraId="2CFF0DA6" w14:textId="77777777" w:rsidR="003D04FF" w:rsidRPr="00323440" w:rsidRDefault="003D04FF" w:rsidP="00154947">
      <w:pPr>
        <w:pStyle w:val="BodyText"/>
        <w:ind w:right="110"/>
        <w:jc w:val="both"/>
        <w:rPr>
          <w:rFonts w:ascii="Calibri" w:hAnsi="Calibri"/>
          <w:szCs w:val="22"/>
        </w:rPr>
      </w:pPr>
    </w:p>
    <w:p w14:paraId="4FBB58EB" w14:textId="77777777" w:rsidR="00154947" w:rsidRDefault="00154947" w:rsidP="00154947">
      <w:pPr>
        <w:pStyle w:val="BodyText"/>
        <w:ind w:right="110"/>
        <w:jc w:val="both"/>
        <w:rPr>
          <w:rFonts w:ascii="Calibri" w:hAnsi="Calibri"/>
          <w:szCs w:val="22"/>
        </w:rPr>
      </w:pPr>
      <w:r w:rsidRPr="00323440">
        <w:rPr>
          <w:rFonts w:ascii="Calibri" w:hAnsi="Calibri"/>
          <w:szCs w:val="22"/>
        </w:rPr>
        <w:t>In</w:t>
      </w:r>
      <w:r w:rsidRPr="00323440">
        <w:rPr>
          <w:rFonts w:ascii="Calibri" w:hAnsi="Calibri"/>
          <w:spacing w:val="25"/>
          <w:szCs w:val="22"/>
        </w:rPr>
        <w:t xml:space="preserve"> </w:t>
      </w:r>
      <w:r w:rsidRPr="00323440">
        <w:rPr>
          <w:rFonts w:ascii="Calibri" w:hAnsi="Calibri"/>
          <w:szCs w:val="22"/>
        </w:rPr>
        <w:t>deciding</w:t>
      </w:r>
      <w:r w:rsidRPr="00323440">
        <w:rPr>
          <w:rFonts w:ascii="Calibri" w:hAnsi="Calibri"/>
          <w:spacing w:val="24"/>
          <w:szCs w:val="22"/>
        </w:rPr>
        <w:t xml:space="preserve"> </w:t>
      </w:r>
      <w:proofErr w:type="gramStart"/>
      <w:r w:rsidRPr="00323440">
        <w:rPr>
          <w:rFonts w:ascii="Calibri" w:hAnsi="Calibri"/>
          <w:szCs w:val="22"/>
        </w:rPr>
        <w:t>whether</w:t>
      </w:r>
      <w:r w:rsidRPr="00323440">
        <w:rPr>
          <w:rFonts w:ascii="Calibri" w:hAnsi="Calibri"/>
          <w:spacing w:val="24"/>
          <w:szCs w:val="22"/>
        </w:rPr>
        <w:t xml:space="preserve"> </w:t>
      </w:r>
      <w:r w:rsidRPr="00323440">
        <w:rPr>
          <w:rFonts w:ascii="Calibri" w:hAnsi="Calibri"/>
          <w:szCs w:val="22"/>
        </w:rPr>
        <w:t>or</w:t>
      </w:r>
      <w:r w:rsidRPr="00323440">
        <w:rPr>
          <w:rFonts w:ascii="Calibri" w:hAnsi="Calibri"/>
          <w:spacing w:val="24"/>
          <w:szCs w:val="22"/>
        </w:rPr>
        <w:t xml:space="preserve"> </w:t>
      </w:r>
      <w:r w:rsidRPr="00323440">
        <w:rPr>
          <w:rFonts w:ascii="Calibri" w:hAnsi="Calibri"/>
          <w:szCs w:val="22"/>
        </w:rPr>
        <w:t>not</w:t>
      </w:r>
      <w:proofErr w:type="gramEnd"/>
      <w:r w:rsidRPr="00323440">
        <w:rPr>
          <w:rFonts w:ascii="Calibri" w:hAnsi="Calibri"/>
          <w:spacing w:val="24"/>
          <w:szCs w:val="22"/>
        </w:rPr>
        <w:t xml:space="preserve"> </w:t>
      </w:r>
      <w:r w:rsidRPr="00323440">
        <w:rPr>
          <w:rFonts w:ascii="Calibri" w:hAnsi="Calibri"/>
          <w:szCs w:val="22"/>
        </w:rPr>
        <w:t>to</w:t>
      </w:r>
      <w:r w:rsidRPr="00323440">
        <w:rPr>
          <w:rFonts w:ascii="Calibri" w:hAnsi="Calibri"/>
          <w:spacing w:val="24"/>
          <w:szCs w:val="22"/>
        </w:rPr>
        <w:t xml:space="preserve"> </w:t>
      </w:r>
      <w:r w:rsidRPr="00323440">
        <w:rPr>
          <w:rFonts w:ascii="Calibri" w:hAnsi="Calibri"/>
          <w:szCs w:val="22"/>
        </w:rPr>
        <w:t>approve</w:t>
      </w:r>
      <w:r w:rsidRPr="00323440">
        <w:rPr>
          <w:rFonts w:ascii="Calibri" w:hAnsi="Calibri"/>
          <w:spacing w:val="23"/>
          <w:szCs w:val="22"/>
        </w:rPr>
        <w:t xml:space="preserve"> </w:t>
      </w:r>
      <w:r w:rsidRPr="00323440">
        <w:rPr>
          <w:rFonts w:ascii="Calibri" w:hAnsi="Calibri"/>
          <w:szCs w:val="22"/>
        </w:rPr>
        <w:t>a</w:t>
      </w:r>
      <w:r w:rsidRPr="00323440">
        <w:rPr>
          <w:rFonts w:ascii="Calibri" w:hAnsi="Calibri"/>
          <w:spacing w:val="24"/>
          <w:szCs w:val="22"/>
        </w:rPr>
        <w:t xml:space="preserve"> </w:t>
      </w:r>
      <w:r w:rsidRPr="00323440">
        <w:rPr>
          <w:rFonts w:ascii="Calibri" w:hAnsi="Calibri"/>
          <w:szCs w:val="22"/>
        </w:rPr>
        <w:t>controlled</w:t>
      </w:r>
      <w:r w:rsidRPr="00323440">
        <w:rPr>
          <w:rFonts w:ascii="Calibri" w:hAnsi="Calibri"/>
          <w:spacing w:val="25"/>
          <w:szCs w:val="22"/>
        </w:rPr>
        <w:t xml:space="preserve"> </w:t>
      </w:r>
      <w:r w:rsidRPr="00323440">
        <w:rPr>
          <w:rFonts w:ascii="Calibri" w:hAnsi="Calibri"/>
          <w:szCs w:val="22"/>
        </w:rPr>
        <w:t>action</w:t>
      </w:r>
      <w:r w:rsidRPr="00323440">
        <w:rPr>
          <w:rFonts w:ascii="Calibri" w:hAnsi="Calibri"/>
          <w:spacing w:val="25"/>
          <w:szCs w:val="22"/>
        </w:rPr>
        <w:t xml:space="preserve"> </w:t>
      </w:r>
      <w:r w:rsidRPr="00323440">
        <w:rPr>
          <w:rFonts w:ascii="Calibri" w:hAnsi="Calibri"/>
          <w:szCs w:val="22"/>
        </w:rPr>
        <w:t>the</w:t>
      </w:r>
      <w:r w:rsidRPr="00323440">
        <w:rPr>
          <w:rFonts w:ascii="Calibri" w:hAnsi="Calibri"/>
          <w:spacing w:val="23"/>
          <w:szCs w:val="22"/>
        </w:rPr>
        <w:t xml:space="preserve"> </w:t>
      </w:r>
      <w:r w:rsidRPr="00323440">
        <w:rPr>
          <w:rFonts w:ascii="Calibri" w:hAnsi="Calibri"/>
          <w:szCs w:val="22"/>
        </w:rPr>
        <w:t>Minister</w:t>
      </w:r>
      <w:r w:rsidRPr="00323440">
        <w:rPr>
          <w:rFonts w:ascii="Calibri" w:hAnsi="Calibri"/>
          <w:spacing w:val="24"/>
          <w:szCs w:val="22"/>
        </w:rPr>
        <w:t xml:space="preserve"> </w:t>
      </w:r>
      <w:r w:rsidRPr="00323440">
        <w:rPr>
          <w:rFonts w:ascii="Calibri" w:hAnsi="Calibri"/>
          <w:szCs w:val="22"/>
        </w:rPr>
        <w:t>may</w:t>
      </w:r>
      <w:r w:rsidRPr="00323440">
        <w:rPr>
          <w:rFonts w:ascii="Calibri" w:hAnsi="Calibri"/>
          <w:spacing w:val="25"/>
          <w:szCs w:val="22"/>
        </w:rPr>
        <w:t xml:space="preserve"> </w:t>
      </w:r>
      <w:r w:rsidRPr="00323440">
        <w:rPr>
          <w:rFonts w:ascii="Calibri" w:hAnsi="Calibri"/>
          <w:szCs w:val="22"/>
        </w:rPr>
        <w:t>also</w:t>
      </w:r>
      <w:r w:rsidRPr="00323440">
        <w:rPr>
          <w:rFonts w:ascii="Calibri" w:hAnsi="Calibri"/>
          <w:spacing w:val="24"/>
          <w:szCs w:val="22"/>
        </w:rPr>
        <w:t xml:space="preserve"> </w:t>
      </w:r>
      <w:r w:rsidRPr="00323440">
        <w:rPr>
          <w:rFonts w:ascii="Calibri" w:hAnsi="Calibri"/>
          <w:szCs w:val="22"/>
        </w:rPr>
        <w:t>at</w:t>
      </w:r>
      <w:r w:rsidRPr="00323440">
        <w:rPr>
          <w:rFonts w:ascii="Calibri" w:hAnsi="Calibri"/>
          <w:spacing w:val="25"/>
          <w:szCs w:val="22"/>
        </w:rPr>
        <w:t xml:space="preserve"> </w:t>
      </w:r>
      <w:r w:rsidRPr="00323440">
        <w:rPr>
          <w:rFonts w:ascii="Calibri" w:hAnsi="Calibri"/>
          <w:szCs w:val="22"/>
        </w:rPr>
        <w:t>his</w:t>
      </w:r>
      <w:r w:rsidRPr="00323440">
        <w:rPr>
          <w:rFonts w:ascii="Calibri" w:hAnsi="Calibri"/>
          <w:spacing w:val="22"/>
          <w:szCs w:val="22"/>
        </w:rPr>
        <w:t xml:space="preserve"> </w:t>
      </w:r>
      <w:r w:rsidRPr="00323440">
        <w:rPr>
          <w:rFonts w:ascii="Calibri" w:hAnsi="Calibri"/>
          <w:szCs w:val="22"/>
        </w:rPr>
        <w:t>or</w:t>
      </w:r>
      <w:r w:rsidRPr="00323440">
        <w:rPr>
          <w:rFonts w:ascii="Calibri" w:hAnsi="Calibri"/>
          <w:spacing w:val="24"/>
          <w:szCs w:val="22"/>
        </w:rPr>
        <w:t xml:space="preserve"> </w:t>
      </w:r>
      <w:r w:rsidRPr="00323440">
        <w:rPr>
          <w:rFonts w:ascii="Calibri" w:hAnsi="Calibri"/>
          <w:szCs w:val="22"/>
        </w:rPr>
        <w:t>her</w:t>
      </w:r>
      <w:r w:rsidRPr="00323440">
        <w:rPr>
          <w:rFonts w:ascii="Calibri" w:hAnsi="Calibri"/>
          <w:spacing w:val="24"/>
          <w:szCs w:val="22"/>
        </w:rPr>
        <w:t xml:space="preserve"> </w:t>
      </w:r>
      <w:r w:rsidRPr="00323440">
        <w:rPr>
          <w:rFonts w:ascii="Calibri" w:hAnsi="Calibri"/>
          <w:szCs w:val="22"/>
        </w:rPr>
        <w:t>discretion</w:t>
      </w:r>
      <w:r w:rsidRPr="00323440">
        <w:rPr>
          <w:rFonts w:ascii="Calibri" w:hAnsi="Calibri"/>
          <w:spacing w:val="25"/>
          <w:szCs w:val="22"/>
        </w:rPr>
        <w:t xml:space="preserve"> </w:t>
      </w:r>
      <w:r w:rsidRPr="00323440">
        <w:rPr>
          <w:rFonts w:ascii="Calibri" w:hAnsi="Calibri"/>
          <w:szCs w:val="22"/>
        </w:rPr>
        <w:t>consider</w:t>
      </w:r>
      <w:r w:rsidRPr="00323440">
        <w:rPr>
          <w:rFonts w:ascii="Calibri" w:hAnsi="Calibri"/>
          <w:spacing w:val="26"/>
          <w:szCs w:val="22"/>
        </w:rPr>
        <w:t xml:space="preserve"> </w:t>
      </w:r>
      <w:r w:rsidRPr="00323440">
        <w:rPr>
          <w:rFonts w:ascii="Calibri" w:hAnsi="Calibri"/>
          <w:szCs w:val="22"/>
        </w:rPr>
        <w:t>the</w:t>
      </w:r>
      <w:r w:rsidRPr="00323440">
        <w:rPr>
          <w:rFonts w:ascii="Calibri" w:hAnsi="Calibri"/>
          <w:w w:val="99"/>
          <w:szCs w:val="22"/>
        </w:rPr>
        <w:t xml:space="preserve"> </w:t>
      </w:r>
      <w:r w:rsidRPr="00323440">
        <w:rPr>
          <w:rFonts w:ascii="Calibri" w:hAnsi="Calibri"/>
          <w:szCs w:val="22"/>
        </w:rPr>
        <w:t>environmental</w:t>
      </w:r>
      <w:r w:rsidRPr="00323440">
        <w:rPr>
          <w:rFonts w:ascii="Calibri" w:hAnsi="Calibri"/>
          <w:spacing w:val="9"/>
          <w:szCs w:val="22"/>
        </w:rPr>
        <w:t xml:space="preserve"> </w:t>
      </w:r>
      <w:r w:rsidRPr="00323440">
        <w:rPr>
          <w:rFonts w:ascii="Calibri" w:hAnsi="Calibri"/>
          <w:szCs w:val="22"/>
        </w:rPr>
        <w:t>history of</w:t>
      </w:r>
      <w:r w:rsidRPr="00323440">
        <w:rPr>
          <w:rFonts w:ascii="Calibri" w:hAnsi="Calibri"/>
          <w:spacing w:val="8"/>
          <w:szCs w:val="22"/>
        </w:rPr>
        <w:t xml:space="preserve"> </w:t>
      </w:r>
      <w:r w:rsidRPr="00323440">
        <w:rPr>
          <w:rFonts w:ascii="Calibri" w:hAnsi="Calibri"/>
          <w:szCs w:val="22"/>
        </w:rPr>
        <w:t>the</w:t>
      </w:r>
      <w:r w:rsidRPr="00323440">
        <w:rPr>
          <w:rFonts w:ascii="Calibri" w:hAnsi="Calibri"/>
          <w:spacing w:val="8"/>
          <w:szCs w:val="22"/>
        </w:rPr>
        <w:t xml:space="preserve"> </w:t>
      </w:r>
      <w:r w:rsidRPr="00323440">
        <w:rPr>
          <w:rFonts w:ascii="Calibri" w:hAnsi="Calibri"/>
          <w:szCs w:val="22"/>
        </w:rPr>
        <w:t>company taking</w:t>
      </w:r>
      <w:r w:rsidRPr="00323440">
        <w:rPr>
          <w:rFonts w:ascii="Calibri" w:hAnsi="Calibri"/>
          <w:spacing w:val="9"/>
          <w:szCs w:val="22"/>
        </w:rPr>
        <w:t xml:space="preserve"> </w:t>
      </w:r>
      <w:r w:rsidRPr="00323440">
        <w:rPr>
          <w:rFonts w:ascii="Calibri" w:hAnsi="Calibri"/>
          <w:szCs w:val="22"/>
        </w:rPr>
        <w:t>the</w:t>
      </w:r>
      <w:r w:rsidRPr="00323440">
        <w:rPr>
          <w:rFonts w:ascii="Calibri" w:hAnsi="Calibri"/>
          <w:spacing w:val="8"/>
          <w:szCs w:val="22"/>
        </w:rPr>
        <w:t xml:space="preserve"> </w:t>
      </w:r>
      <w:r w:rsidRPr="00323440">
        <w:rPr>
          <w:rFonts w:ascii="Calibri" w:hAnsi="Calibri"/>
          <w:szCs w:val="22"/>
        </w:rPr>
        <w:t>action,</w:t>
      </w:r>
      <w:r w:rsidRPr="00323440">
        <w:rPr>
          <w:rFonts w:ascii="Calibri" w:hAnsi="Calibri"/>
          <w:spacing w:val="7"/>
          <w:szCs w:val="22"/>
        </w:rPr>
        <w:t xml:space="preserve"> </w:t>
      </w:r>
      <w:r w:rsidRPr="00323440">
        <w:rPr>
          <w:rFonts w:ascii="Calibri" w:hAnsi="Calibri"/>
          <w:szCs w:val="22"/>
        </w:rPr>
        <w:t>including</w:t>
      </w:r>
      <w:r w:rsidRPr="00323440">
        <w:rPr>
          <w:rFonts w:ascii="Calibri" w:hAnsi="Calibri"/>
          <w:spacing w:val="9"/>
          <w:szCs w:val="22"/>
        </w:rPr>
        <w:t xml:space="preserve"> </w:t>
      </w:r>
      <w:r w:rsidRPr="00323440">
        <w:rPr>
          <w:rFonts w:ascii="Calibri" w:hAnsi="Calibri"/>
          <w:szCs w:val="22"/>
        </w:rPr>
        <w:t>the</w:t>
      </w:r>
      <w:r w:rsidRPr="00323440">
        <w:rPr>
          <w:rFonts w:ascii="Calibri" w:hAnsi="Calibri"/>
          <w:spacing w:val="8"/>
          <w:szCs w:val="22"/>
        </w:rPr>
        <w:t xml:space="preserve"> </w:t>
      </w:r>
      <w:r w:rsidRPr="00323440">
        <w:rPr>
          <w:rFonts w:ascii="Calibri" w:hAnsi="Calibri"/>
          <w:szCs w:val="22"/>
        </w:rPr>
        <w:t>environmental</w:t>
      </w:r>
      <w:r w:rsidRPr="00323440">
        <w:rPr>
          <w:rFonts w:ascii="Calibri" w:hAnsi="Calibri"/>
          <w:spacing w:val="9"/>
          <w:szCs w:val="22"/>
        </w:rPr>
        <w:t xml:space="preserve"> </w:t>
      </w:r>
      <w:r w:rsidRPr="00323440">
        <w:rPr>
          <w:rFonts w:ascii="Calibri" w:hAnsi="Calibri"/>
          <w:szCs w:val="22"/>
        </w:rPr>
        <w:t>history of</w:t>
      </w:r>
      <w:r w:rsidRPr="00323440">
        <w:rPr>
          <w:rFonts w:ascii="Calibri" w:hAnsi="Calibri"/>
          <w:spacing w:val="8"/>
          <w:szCs w:val="22"/>
        </w:rPr>
        <w:t xml:space="preserve"> </w:t>
      </w:r>
      <w:r w:rsidRPr="00323440">
        <w:rPr>
          <w:rFonts w:ascii="Calibri" w:hAnsi="Calibri"/>
          <w:szCs w:val="22"/>
        </w:rPr>
        <w:t>the</w:t>
      </w:r>
      <w:r w:rsidRPr="00323440">
        <w:rPr>
          <w:rFonts w:ascii="Calibri" w:hAnsi="Calibri"/>
          <w:spacing w:val="8"/>
          <w:szCs w:val="22"/>
        </w:rPr>
        <w:t xml:space="preserve"> </w:t>
      </w:r>
      <w:r w:rsidRPr="00323440">
        <w:rPr>
          <w:rFonts w:ascii="Calibri" w:hAnsi="Calibri"/>
          <w:szCs w:val="22"/>
        </w:rPr>
        <w:t>executive</w:t>
      </w:r>
      <w:r w:rsidRPr="00323440">
        <w:rPr>
          <w:rFonts w:ascii="Calibri" w:hAnsi="Calibri"/>
          <w:spacing w:val="8"/>
          <w:szCs w:val="22"/>
        </w:rPr>
        <w:t xml:space="preserve"> </w:t>
      </w:r>
      <w:r w:rsidRPr="00323440">
        <w:rPr>
          <w:rFonts w:ascii="Calibri" w:hAnsi="Calibri"/>
          <w:szCs w:val="22"/>
        </w:rPr>
        <w:t>officers of</w:t>
      </w:r>
      <w:r w:rsidRPr="00323440">
        <w:rPr>
          <w:rFonts w:ascii="Calibri" w:hAnsi="Calibri"/>
          <w:w w:val="99"/>
          <w:szCs w:val="22"/>
        </w:rPr>
        <w:t xml:space="preserve"> </w:t>
      </w:r>
      <w:r w:rsidRPr="00323440">
        <w:rPr>
          <w:rFonts w:ascii="Calibri" w:hAnsi="Calibri"/>
          <w:szCs w:val="22"/>
        </w:rPr>
        <w:t>companies and parent companies and their executive</w:t>
      </w:r>
      <w:r w:rsidRPr="00323440">
        <w:rPr>
          <w:rFonts w:ascii="Calibri" w:hAnsi="Calibri"/>
          <w:spacing w:val="-21"/>
          <w:szCs w:val="22"/>
        </w:rPr>
        <w:t xml:space="preserve"> </w:t>
      </w:r>
      <w:r w:rsidRPr="00323440">
        <w:rPr>
          <w:rFonts w:ascii="Calibri" w:hAnsi="Calibri"/>
          <w:szCs w:val="22"/>
        </w:rPr>
        <w:t>officers.</w:t>
      </w:r>
    </w:p>
    <w:p w14:paraId="614F1160" w14:textId="77777777" w:rsidR="00844257" w:rsidRDefault="00844257" w:rsidP="00154947">
      <w:pPr>
        <w:pStyle w:val="BodyText"/>
        <w:ind w:right="110"/>
        <w:jc w:val="both"/>
        <w:rPr>
          <w:rFonts w:ascii="Calibri" w:hAnsi="Calibri"/>
          <w:szCs w:val="22"/>
        </w:rPr>
      </w:pPr>
    </w:p>
    <w:p w14:paraId="315A8032" w14:textId="77777777" w:rsidR="00844257" w:rsidRPr="00323440" w:rsidRDefault="00844257" w:rsidP="00323440">
      <w:pPr>
        <w:pStyle w:val="BodyText"/>
        <w:ind w:right="110"/>
        <w:jc w:val="center"/>
        <w:rPr>
          <w:rFonts w:ascii="Calibri" w:hAnsi="Calibri"/>
          <w:szCs w:val="22"/>
        </w:rPr>
      </w:pPr>
    </w:p>
    <w:p w14:paraId="02EABFC3" w14:textId="095BA9EF" w:rsidR="0068001E" w:rsidRDefault="00844257" w:rsidP="00323440">
      <w:pPr>
        <w:spacing w:before="2"/>
        <w:jc w:val="center"/>
      </w:pPr>
      <w:r>
        <w:rPr>
          <w:noProof/>
          <w:lang w:val="en-AU" w:eastAsia="en-AU"/>
        </w:rPr>
        <w:drawing>
          <wp:inline distT="0" distB="0" distL="0" distR="0" wp14:anchorId="09B7355A" wp14:editId="54868434">
            <wp:extent cx="5732145" cy="3235325"/>
            <wp:effectExtent l="0" t="0" r="1905" b="3175"/>
            <wp:docPr id="61" name="Pictur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6"/>
                    <a:stretch>
                      <a:fillRect/>
                    </a:stretch>
                  </pic:blipFill>
                  <pic:spPr>
                    <a:xfrm>
                      <a:off x="0" y="0"/>
                      <a:ext cx="5732145" cy="3235325"/>
                    </a:xfrm>
                    <a:prstGeom prst="rect">
                      <a:avLst/>
                    </a:prstGeom>
                  </pic:spPr>
                </pic:pic>
              </a:graphicData>
            </a:graphic>
          </wp:inline>
        </w:drawing>
      </w:r>
    </w:p>
    <w:p w14:paraId="02CB4115" w14:textId="5789DE38" w:rsidR="00154947" w:rsidRDefault="00154947"/>
    <w:p w14:paraId="5F1EF4F7" w14:textId="41A893C7" w:rsidR="003E506A" w:rsidRDefault="003E506A"/>
    <w:p w14:paraId="7B3A1048" w14:textId="7D8F95EF" w:rsidR="003E506A" w:rsidRDefault="003E506A"/>
    <w:p w14:paraId="0877F4BA" w14:textId="7CF443A1" w:rsidR="003E506A" w:rsidRDefault="003E506A"/>
    <w:p w14:paraId="41D3834E" w14:textId="6A611F13" w:rsidR="003E506A" w:rsidRDefault="003E506A"/>
    <w:p w14:paraId="2AF210A4" w14:textId="23753D45" w:rsidR="003E506A" w:rsidRDefault="003E506A"/>
    <w:p w14:paraId="63BC43CD" w14:textId="4881F11B" w:rsidR="003E506A" w:rsidRDefault="003E506A"/>
    <w:p w14:paraId="3C0B6649" w14:textId="1C5FD151" w:rsidR="003E506A" w:rsidRDefault="003E506A"/>
    <w:p w14:paraId="22EDDF41" w14:textId="1A9A7763" w:rsidR="003E506A" w:rsidRDefault="003E506A"/>
    <w:p w14:paraId="32E2E257" w14:textId="4511E11F" w:rsidR="003E506A" w:rsidRDefault="003E506A"/>
    <w:p w14:paraId="59F640F8" w14:textId="57275AB6" w:rsidR="003E506A" w:rsidRDefault="003E506A"/>
    <w:p w14:paraId="1BCFD22F" w14:textId="0EBF154B" w:rsidR="003E506A" w:rsidRDefault="003E506A"/>
    <w:p w14:paraId="53A084E9" w14:textId="5017ADFE" w:rsidR="003E506A" w:rsidRDefault="003E506A"/>
    <w:p w14:paraId="5C0DDE30" w14:textId="4B212F7D" w:rsidR="003E506A" w:rsidRPr="00C34BE9" w:rsidRDefault="003E506A" w:rsidP="003E506A">
      <w:pPr>
        <w:pStyle w:val="Heading1"/>
        <w:numPr>
          <w:ilvl w:val="0"/>
          <w:numId w:val="0"/>
        </w:numPr>
      </w:pPr>
      <w:bookmarkStart w:id="2674" w:name="_Toc74071549"/>
      <w:r w:rsidRPr="00D038DF">
        <w:lastRenderedPageBreak/>
        <w:t xml:space="preserve">Reference </w:t>
      </w:r>
      <w:r>
        <w:t>F</w:t>
      </w:r>
      <w:r w:rsidRPr="00D038DF">
        <w:t>:</w:t>
      </w:r>
      <w:r w:rsidRPr="0066402F">
        <w:t xml:space="preserve">  </w:t>
      </w:r>
      <w:r w:rsidRPr="00296891">
        <w:rPr>
          <w:sz w:val="24"/>
          <w:szCs w:val="24"/>
        </w:rPr>
        <w:t xml:space="preserve">Extract from </w:t>
      </w:r>
      <w:r>
        <w:rPr>
          <w:sz w:val="24"/>
          <w:szCs w:val="24"/>
        </w:rPr>
        <w:t xml:space="preserve">2021 – 2026 </w:t>
      </w:r>
      <w:r w:rsidRPr="009500E3">
        <w:rPr>
          <w:sz w:val="24"/>
          <w:szCs w:val="24"/>
        </w:rPr>
        <w:t>Consolidated audit program</w:t>
      </w:r>
      <w:bookmarkEnd w:id="2674"/>
    </w:p>
    <w:tbl>
      <w:tblPr>
        <w:tblW w:w="9781" w:type="dxa"/>
        <w:tblLook w:val="04A0" w:firstRow="1" w:lastRow="0" w:firstColumn="1" w:lastColumn="0" w:noHBand="0" w:noVBand="1"/>
      </w:tblPr>
      <w:tblGrid>
        <w:gridCol w:w="4678"/>
        <w:gridCol w:w="1559"/>
        <w:gridCol w:w="3544"/>
      </w:tblGrid>
      <w:tr w:rsidR="003E506A" w:rsidRPr="00191890" w14:paraId="130108FE" w14:textId="77777777" w:rsidTr="008E1F37">
        <w:trPr>
          <w:trHeight w:val="500"/>
        </w:trPr>
        <w:tc>
          <w:tcPr>
            <w:tcW w:w="9781" w:type="dxa"/>
            <w:gridSpan w:val="3"/>
            <w:tcBorders>
              <w:top w:val="nil"/>
              <w:left w:val="nil"/>
              <w:bottom w:val="nil"/>
              <w:right w:val="nil"/>
            </w:tcBorders>
            <w:shd w:val="clear" w:color="auto" w:fill="auto"/>
            <w:vAlign w:val="center"/>
            <w:hideMark/>
          </w:tcPr>
          <w:p w14:paraId="1B11C00A" w14:textId="77777777" w:rsidR="003E506A" w:rsidRPr="00C4734A" w:rsidRDefault="003E506A" w:rsidP="002967F8">
            <w:pPr>
              <w:ind w:firstLineChars="100" w:firstLine="161"/>
              <w:rPr>
                <w:rFonts w:ascii="Arial" w:eastAsia="Times New Roman" w:hAnsi="Arial" w:cs="Arial"/>
                <w:b/>
                <w:bCs/>
                <w:color w:val="00215B"/>
                <w:sz w:val="16"/>
                <w:szCs w:val="16"/>
                <w:lang w:val="en-AU" w:eastAsia="en-AU"/>
              </w:rPr>
            </w:pPr>
            <w:r>
              <w:rPr>
                <w:rFonts w:ascii="Arial" w:eastAsia="Times New Roman" w:hAnsi="Arial" w:cs="Arial"/>
                <w:b/>
                <w:bCs/>
                <w:color w:val="00215B"/>
                <w:sz w:val="16"/>
                <w:szCs w:val="16"/>
                <w:lang w:val="en-AU" w:eastAsia="en-AU"/>
              </w:rPr>
              <w:t xml:space="preserve">2021 – 2016 </w:t>
            </w:r>
            <w:r w:rsidRPr="00C4734A">
              <w:rPr>
                <w:rFonts w:ascii="Arial" w:eastAsia="Times New Roman" w:hAnsi="Arial" w:cs="Arial"/>
                <w:b/>
                <w:bCs/>
                <w:color w:val="00215B"/>
                <w:sz w:val="16"/>
                <w:szCs w:val="16"/>
                <w:lang w:val="en-AU" w:eastAsia="en-AU"/>
              </w:rPr>
              <w:t>Audit and Inspection Program</w:t>
            </w:r>
          </w:p>
        </w:tc>
      </w:tr>
      <w:tr w:rsidR="003E506A" w:rsidRPr="00191890" w14:paraId="26E0B44E" w14:textId="77777777" w:rsidTr="008E1F37">
        <w:trPr>
          <w:trHeight w:val="1040"/>
        </w:trPr>
        <w:tc>
          <w:tcPr>
            <w:tcW w:w="4678" w:type="dxa"/>
            <w:tcBorders>
              <w:top w:val="nil"/>
              <w:left w:val="single" w:sz="4" w:space="0" w:color="auto"/>
              <w:bottom w:val="nil"/>
              <w:right w:val="nil"/>
            </w:tcBorders>
            <w:shd w:val="clear" w:color="000000" w:fill="00215B"/>
            <w:vAlign w:val="center"/>
            <w:hideMark/>
          </w:tcPr>
          <w:p w14:paraId="29C2A515" w14:textId="77777777" w:rsidR="003E506A" w:rsidRPr="00C4734A" w:rsidRDefault="003E506A" w:rsidP="002967F8">
            <w:pPr>
              <w:jc w:val="center"/>
              <w:rPr>
                <w:rFonts w:ascii="Arial" w:eastAsia="Times New Roman" w:hAnsi="Arial" w:cs="Arial"/>
                <w:b/>
                <w:bCs/>
                <w:color w:val="FFFFFF"/>
                <w:sz w:val="16"/>
                <w:szCs w:val="16"/>
                <w:lang w:val="en-AU" w:eastAsia="en-AU"/>
              </w:rPr>
            </w:pPr>
            <w:r w:rsidRPr="00C4734A">
              <w:rPr>
                <w:rFonts w:ascii="Arial" w:eastAsia="Times New Roman" w:hAnsi="Arial" w:cs="Arial"/>
                <w:b/>
                <w:bCs/>
                <w:color w:val="FFFFFF"/>
                <w:sz w:val="16"/>
                <w:szCs w:val="16"/>
                <w:lang w:val="en-AU" w:eastAsia="en-AU"/>
              </w:rPr>
              <w:t>RISK CONTROLS</w:t>
            </w:r>
          </w:p>
        </w:tc>
        <w:tc>
          <w:tcPr>
            <w:tcW w:w="1559" w:type="dxa"/>
            <w:tcBorders>
              <w:top w:val="nil"/>
              <w:left w:val="nil"/>
              <w:bottom w:val="single" w:sz="4" w:space="0" w:color="FFFFFF"/>
              <w:right w:val="single" w:sz="4" w:space="0" w:color="FFFFFF"/>
            </w:tcBorders>
            <w:shd w:val="clear" w:color="000000" w:fill="00215B"/>
            <w:vAlign w:val="center"/>
            <w:hideMark/>
          </w:tcPr>
          <w:p w14:paraId="2B43E1EF" w14:textId="77777777" w:rsidR="003E506A" w:rsidRPr="00C4734A" w:rsidRDefault="003E506A" w:rsidP="002967F8">
            <w:pPr>
              <w:jc w:val="center"/>
              <w:rPr>
                <w:rFonts w:ascii="Arial Bold" w:eastAsia="Times New Roman" w:hAnsi="Arial Bold" w:cs="Arial"/>
                <w:b/>
                <w:bCs/>
                <w:caps/>
                <w:color w:val="FFFFFF"/>
                <w:sz w:val="16"/>
                <w:szCs w:val="16"/>
                <w:lang w:val="en-AU" w:eastAsia="en-AU"/>
              </w:rPr>
            </w:pPr>
            <w:r w:rsidRPr="00C4734A">
              <w:rPr>
                <w:rFonts w:ascii="Arial Bold" w:eastAsia="Times New Roman" w:hAnsi="Arial Bold" w:cs="Arial"/>
                <w:b/>
                <w:bCs/>
                <w:caps/>
                <w:color w:val="FFFFFF"/>
                <w:sz w:val="16"/>
                <w:szCs w:val="16"/>
                <w:lang w:val="en-AU" w:eastAsia="en-AU"/>
              </w:rPr>
              <w:t>Audit Organiser</w:t>
            </w:r>
          </w:p>
        </w:tc>
        <w:tc>
          <w:tcPr>
            <w:tcW w:w="3544" w:type="dxa"/>
            <w:tcBorders>
              <w:top w:val="nil"/>
              <w:left w:val="nil"/>
              <w:bottom w:val="nil"/>
              <w:right w:val="single" w:sz="4" w:space="0" w:color="FFFFFF"/>
            </w:tcBorders>
            <w:shd w:val="clear" w:color="000000" w:fill="00215B"/>
            <w:vAlign w:val="center"/>
            <w:hideMark/>
          </w:tcPr>
          <w:p w14:paraId="663F565A" w14:textId="77777777" w:rsidR="003E506A" w:rsidRPr="00C4734A" w:rsidRDefault="003E506A" w:rsidP="002967F8">
            <w:pPr>
              <w:jc w:val="center"/>
              <w:rPr>
                <w:rFonts w:ascii="Arial" w:eastAsia="Times New Roman" w:hAnsi="Arial" w:cs="Arial"/>
                <w:b/>
                <w:bCs/>
                <w:color w:val="FFFFFF"/>
                <w:sz w:val="16"/>
                <w:szCs w:val="16"/>
                <w:lang w:val="en-AU" w:eastAsia="en-AU"/>
              </w:rPr>
            </w:pPr>
            <w:r>
              <w:rPr>
                <w:rFonts w:ascii="Arial" w:eastAsia="Times New Roman" w:hAnsi="Arial" w:cs="Arial"/>
                <w:b/>
                <w:bCs/>
                <w:color w:val="FFFFFF"/>
                <w:sz w:val="16"/>
                <w:szCs w:val="16"/>
                <w:lang w:val="en-AU" w:eastAsia="en-AU"/>
              </w:rPr>
              <w:t>SCOPE /</w:t>
            </w:r>
            <w:r w:rsidRPr="00C4734A">
              <w:rPr>
                <w:rFonts w:ascii="Arial" w:eastAsia="Times New Roman" w:hAnsi="Arial" w:cs="Arial"/>
                <w:b/>
                <w:bCs/>
                <w:color w:val="FFFFFF"/>
                <w:sz w:val="16"/>
                <w:szCs w:val="16"/>
                <w:lang w:val="en-AU" w:eastAsia="en-AU"/>
              </w:rPr>
              <w:t xml:space="preserve"> SUPPORTING INFORMATION</w:t>
            </w:r>
          </w:p>
        </w:tc>
      </w:tr>
      <w:tr w:rsidR="003E506A" w:rsidRPr="00191890" w14:paraId="617565FF" w14:textId="77777777" w:rsidTr="008E1F37">
        <w:trPr>
          <w:trHeight w:val="770"/>
        </w:trPr>
        <w:tc>
          <w:tcPr>
            <w:tcW w:w="4678" w:type="dxa"/>
            <w:tcBorders>
              <w:top w:val="single" w:sz="4" w:space="0" w:color="FFFFFF"/>
              <w:left w:val="single" w:sz="4" w:space="0" w:color="FFFFFF"/>
              <w:bottom w:val="nil"/>
              <w:right w:val="single" w:sz="4" w:space="0" w:color="FFFFFF"/>
            </w:tcBorders>
            <w:shd w:val="clear" w:color="000000" w:fill="00215B"/>
            <w:vAlign w:val="center"/>
            <w:hideMark/>
          </w:tcPr>
          <w:p w14:paraId="1571E69C" w14:textId="77777777" w:rsidR="003E506A" w:rsidRPr="00C4734A" w:rsidRDefault="003E506A" w:rsidP="002967F8">
            <w:pPr>
              <w:ind w:firstLineChars="100" w:firstLine="161"/>
              <w:rPr>
                <w:rFonts w:ascii="Arial" w:eastAsia="Times New Roman" w:hAnsi="Arial" w:cs="Arial"/>
                <w:b/>
                <w:bCs/>
                <w:color w:val="FFFFFF"/>
                <w:sz w:val="16"/>
                <w:szCs w:val="16"/>
                <w:lang w:val="en-AU" w:eastAsia="en-AU"/>
              </w:rPr>
            </w:pPr>
            <w:r w:rsidRPr="00C4734A">
              <w:rPr>
                <w:rFonts w:ascii="Arial" w:eastAsia="Times New Roman" w:hAnsi="Arial" w:cs="Arial"/>
                <w:b/>
                <w:bCs/>
                <w:color w:val="FFFFFF"/>
                <w:sz w:val="16"/>
                <w:szCs w:val="16"/>
                <w:lang w:val="en-AU" w:eastAsia="en-AU"/>
              </w:rPr>
              <w:t>1. PLANNING</w:t>
            </w:r>
          </w:p>
        </w:tc>
        <w:tc>
          <w:tcPr>
            <w:tcW w:w="1559" w:type="dxa"/>
            <w:tcBorders>
              <w:top w:val="nil"/>
              <w:left w:val="nil"/>
              <w:bottom w:val="nil"/>
              <w:right w:val="nil"/>
            </w:tcBorders>
            <w:shd w:val="clear" w:color="000000" w:fill="00215B"/>
            <w:vAlign w:val="center"/>
            <w:hideMark/>
          </w:tcPr>
          <w:p w14:paraId="4DA8B315" w14:textId="77777777" w:rsidR="003E506A" w:rsidRPr="00C4734A" w:rsidRDefault="003E506A" w:rsidP="002967F8">
            <w:pPr>
              <w:ind w:firstLineChars="100" w:firstLine="160"/>
              <w:rPr>
                <w:rFonts w:ascii="Arial" w:eastAsia="Times New Roman" w:hAnsi="Arial" w:cs="Arial"/>
                <w:color w:val="FFFFFF"/>
                <w:sz w:val="16"/>
                <w:szCs w:val="16"/>
                <w:lang w:val="en-AU" w:eastAsia="en-AU"/>
              </w:rPr>
            </w:pPr>
            <w:r w:rsidRPr="00C4734A">
              <w:rPr>
                <w:rFonts w:ascii="Arial" w:eastAsia="Times New Roman" w:hAnsi="Arial" w:cs="Arial"/>
                <w:color w:val="FFFFFF"/>
                <w:sz w:val="16"/>
                <w:szCs w:val="16"/>
                <w:lang w:val="en-AU" w:eastAsia="en-AU"/>
              </w:rPr>
              <w:t> </w:t>
            </w:r>
          </w:p>
        </w:tc>
        <w:tc>
          <w:tcPr>
            <w:tcW w:w="3544" w:type="dxa"/>
            <w:tcBorders>
              <w:top w:val="single" w:sz="4" w:space="0" w:color="FFFFFF"/>
              <w:left w:val="single" w:sz="4" w:space="0" w:color="FFFFFF"/>
              <w:bottom w:val="nil"/>
              <w:right w:val="single" w:sz="4" w:space="0" w:color="FFFFFF"/>
            </w:tcBorders>
            <w:shd w:val="clear" w:color="000000" w:fill="00215B"/>
            <w:vAlign w:val="center"/>
            <w:hideMark/>
          </w:tcPr>
          <w:p w14:paraId="5BEB003F" w14:textId="77777777" w:rsidR="003E506A" w:rsidRPr="00C4734A" w:rsidRDefault="003E506A" w:rsidP="002967F8">
            <w:pPr>
              <w:ind w:firstLineChars="100" w:firstLine="160"/>
              <w:rPr>
                <w:rFonts w:ascii="Arial" w:eastAsia="Times New Roman" w:hAnsi="Arial" w:cs="Arial"/>
                <w:color w:val="FFFFFF"/>
                <w:sz w:val="16"/>
                <w:szCs w:val="16"/>
                <w:lang w:val="en-AU" w:eastAsia="en-AU"/>
              </w:rPr>
            </w:pPr>
            <w:r w:rsidRPr="00C4734A">
              <w:rPr>
                <w:rFonts w:ascii="Arial" w:eastAsia="Times New Roman" w:hAnsi="Arial" w:cs="Arial"/>
                <w:color w:val="FFFFFF"/>
                <w:sz w:val="16"/>
                <w:szCs w:val="16"/>
                <w:lang w:val="en-AU" w:eastAsia="en-AU"/>
              </w:rPr>
              <w:t> </w:t>
            </w:r>
          </w:p>
        </w:tc>
      </w:tr>
      <w:tr w:rsidR="003E506A" w:rsidRPr="00191890" w14:paraId="731C40BB" w14:textId="77777777" w:rsidTr="008E1F37">
        <w:trPr>
          <w:trHeight w:val="720"/>
        </w:trPr>
        <w:tc>
          <w:tcPr>
            <w:tcW w:w="4678" w:type="dxa"/>
            <w:tcBorders>
              <w:top w:val="nil"/>
              <w:left w:val="single" w:sz="4" w:space="0" w:color="00215B"/>
              <w:bottom w:val="single" w:sz="4" w:space="0" w:color="00215B"/>
              <w:right w:val="single" w:sz="4" w:space="0" w:color="00215B"/>
            </w:tcBorders>
            <w:shd w:val="clear" w:color="000000" w:fill="D9D9D9"/>
            <w:vAlign w:val="center"/>
            <w:hideMark/>
          </w:tcPr>
          <w:p w14:paraId="6FD6E42A" w14:textId="77777777" w:rsidR="003E506A" w:rsidRPr="00C4734A" w:rsidRDefault="003E506A" w:rsidP="002967F8">
            <w:pPr>
              <w:rPr>
                <w:rFonts w:ascii="Arial" w:eastAsia="Times New Roman" w:hAnsi="Arial" w:cs="Arial"/>
                <w:b/>
                <w:bCs/>
                <w:color w:val="00215B"/>
                <w:sz w:val="16"/>
                <w:szCs w:val="16"/>
                <w:lang w:val="en-AU" w:eastAsia="en-AU"/>
              </w:rPr>
            </w:pPr>
            <w:r w:rsidRPr="00C4734A">
              <w:rPr>
                <w:rFonts w:ascii="Arial" w:eastAsia="Times New Roman" w:hAnsi="Arial" w:cs="Arial"/>
                <w:b/>
                <w:bCs/>
                <w:color w:val="00215B"/>
                <w:sz w:val="16"/>
                <w:szCs w:val="16"/>
                <w:lang w:val="en-AU" w:eastAsia="en-AU"/>
              </w:rPr>
              <w:t>1.5 PLANNING: Electric Line Clearance Management Plans, procedures, processes</w:t>
            </w:r>
          </w:p>
        </w:tc>
        <w:tc>
          <w:tcPr>
            <w:tcW w:w="1559" w:type="dxa"/>
            <w:tcBorders>
              <w:top w:val="nil"/>
              <w:left w:val="nil"/>
              <w:bottom w:val="single" w:sz="4" w:space="0" w:color="00215B"/>
              <w:right w:val="single" w:sz="4" w:space="0" w:color="00215B"/>
            </w:tcBorders>
            <w:shd w:val="clear" w:color="000000" w:fill="D9D9D9"/>
            <w:noWrap/>
            <w:vAlign w:val="center"/>
            <w:hideMark/>
          </w:tcPr>
          <w:p w14:paraId="21FC1B1E" w14:textId="77777777" w:rsidR="003E506A" w:rsidRPr="00C4734A" w:rsidRDefault="003E506A" w:rsidP="002967F8">
            <w:pPr>
              <w:ind w:firstLineChars="100" w:firstLine="161"/>
              <w:rPr>
                <w:rFonts w:ascii="Arial" w:eastAsia="Times New Roman" w:hAnsi="Arial" w:cs="Arial"/>
                <w:b/>
                <w:bCs/>
                <w:color w:val="00215B"/>
                <w:sz w:val="16"/>
                <w:szCs w:val="16"/>
                <w:lang w:val="en-AU" w:eastAsia="en-AU"/>
              </w:rPr>
            </w:pPr>
            <w:r w:rsidRPr="00C4734A">
              <w:rPr>
                <w:rFonts w:ascii="Arial" w:eastAsia="Times New Roman" w:hAnsi="Arial" w:cs="Arial"/>
                <w:b/>
                <w:bCs/>
                <w:strike/>
                <w:color w:val="00215B"/>
                <w:sz w:val="16"/>
                <w:szCs w:val="16"/>
                <w:lang w:val="en-AU" w:eastAsia="en-AU"/>
              </w:rPr>
              <w:t> </w:t>
            </w:r>
          </w:p>
        </w:tc>
        <w:tc>
          <w:tcPr>
            <w:tcW w:w="3544" w:type="dxa"/>
            <w:tcBorders>
              <w:top w:val="single" w:sz="4" w:space="0" w:color="00215B"/>
              <w:left w:val="nil"/>
              <w:bottom w:val="single" w:sz="4" w:space="0" w:color="auto"/>
              <w:right w:val="single" w:sz="4" w:space="0" w:color="00215B"/>
            </w:tcBorders>
            <w:shd w:val="clear" w:color="000000" w:fill="D9D9D9"/>
            <w:noWrap/>
            <w:vAlign w:val="center"/>
            <w:hideMark/>
          </w:tcPr>
          <w:p w14:paraId="5FA90B1D" w14:textId="77777777" w:rsidR="003E506A" w:rsidRPr="00C4734A" w:rsidRDefault="003E506A" w:rsidP="002967F8">
            <w:pPr>
              <w:ind w:firstLineChars="100" w:firstLine="161"/>
              <w:rPr>
                <w:rFonts w:ascii="Arial" w:eastAsia="Times New Roman" w:hAnsi="Arial" w:cs="Arial"/>
                <w:b/>
                <w:bCs/>
                <w:color w:val="00215B"/>
                <w:sz w:val="16"/>
                <w:szCs w:val="16"/>
                <w:lang w:val="en-AU" w:eastAsia="en-AU"/>
              </w:rPr>
            </w:pPr>
            <w:r w:rsidRPr="00C4734A">
              <w:rPr>
                <w:rFonts w:ascii="Arial" w:eastAsia="Times New Roman" w:hAnsi="Arial" w:cs="Arial"/>
                <w:b/>
                <w:bCs/>
                <w:strike/>
                <w:color w:val="00215B"/>
                <w:sz w:val="16"/>
                <w:szCs w:val="16"/>
                <w:lang w:val="en-AU" w:eastAsia="en-AU"/>
              </w:rPr>
              <w:t> </w:t>
            </w:r>
          </w:p>
        </w:tc>
      </w:tr>
      <w:tr w:rsidR="003E506A" w:rsidRPr="00191890" w14:paraId="0B491E9C" w14:textId="77777777" w:rsidTr="008E1F37">
        <w:trPr>
          <w:trHeight w:val="680"/>
        </w:trPr>
        <w:tc>
          <w:tcPr>
            <w:tcW w:w="4678" w:type="dxa"/>
            <w:tcBorders>
              <w:top w:val="nil"/>
              <w:left w:val="nil"/>
              <w:bottom w:val="single" w:sz="4" w:space="0" w:color="00215B"/>
              <w:right w:val="single" w:sz="4" w:space="0" w:color="00215B"/>
            </w:tcBorders>
            <w:shd w:val="clear" w:color="auto" w:fill="auto"/>
            <w:noWrap/>
            <w:vAlign w:val="center"/>
            <w:hideMark/>
          </w:tcPr>
          <w:p w14:paraId="1DEC470A" w14:textId="77777777" w:rsidR="003E506A" w:rsidRPr="00C4734A" w:rsidRDefault="003E506A" w:rsidP="002967F8">
            <w:pPr>
              <w:rPr>
                <w:rFonts w:ascii="Arial" w:eastAsia="Times New Roman" w:hAnsi="Arial" w:cs="Arial"/>
                <w:color w:val="00215B"/>
                <w:sz w:val="16"/>
                <w:szCs w:val="16"/>
                <w:lang w:val="en-AU" w:eastAsia="en-AU"/>
              </w:rPr>
            </w:pPr>
            <w:r w:rsidRPr="00C4734A">
              <w:rPr>
                <w:rFonts w:ascii="Arial" w:eastAsia="Times New Roman" w:hAnsi="Arial" w:cs="Arial"/>
                <w:color w:val="00215B"/>
                <w:sz w:val="16"/>
                <w:szCs w:val="16"/>
                <w:lang w:val="en-AU" w:eastAsia="en-AU"/>
              </w:rPr>
              <w:t>Electric Line Clearance Management Plan Audit</w:t>
            </w:r>
          </w:p>
        </w:tc>
        <w:tc>
          <w:tcPr>
            <w:tcW w:w="1559" w:type="dxa"/>
            <w:tcBorders>
              <w:top w:val="nil"/>
              <w:left w:val="nil"/>
              <w:bottom w:val="single" w:sz="4" w:space="0" w:color="00215B"/>
              <w:right w:val="single" w:sz="4" w:space="0" w:color="00215B"/>
            </w:tcBorders>
            <w:shd w:val="clear" w:color="auto" w:fill="auto"/>
            <w:noWrap/>
            <w:vAlign w:val="center"/>
            <w:hideMark/>
          </w:tcPr>
          <w:p w14:paraId="0C6DFCEA" w14:textId="77777777" w:rsidR="003E506A" w:rsidRPr="00C4734A" w:rsidRDefault="003E506A" w:rsidP="008E1F37">
            <w:pPr>
              <w:rPr>
                <w:rFonts w:ascii="Arial" w:eastAsia="Times New Roman" w:hAnsi="Arial" w:cs="Arial"/>
                <w:color w:val="00215B"/>
                <w:sz w:val="16"/>
                <w:szCs w:val="16"/>
                <w:lang w:val="en-AU" w:eastAsia="en-AU"/>
              </w:rPr>
            </w:pPr>
            <w:r w:rsidRPr="00C4734A">
              <w:rPr>
                <w:rFonts w:ascii="Arial" w:eastAsia="Times New Roman" w:hAnsi="Arial" w:cs="Arial"/>
                <w:color w:val="00215B"/>
                <w:sz w:val="16"/>
                <w:szCs w:val="16"/>
                <w:lang w:val="en-AU" w:eastAsia="en-AU"/>
              </w:rPr>
              <w:t>ESV - Gary Wright</w:t>
            </w:r>
          </w:p>
        </w:tc>
        <w:tc>
          <w:tcPr>
            <w:tcW w:w="354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28C4BE9" w14:textId="77777777" w:rsidR="003E506A" w:rsidRPr="00C4734A" w:rsidRDefault="003E506A" w:rsidP="002967F8">
            <w:pPr>
              <w:rPr>
                <w:rFonts w:ascii="Arial" w:eastAsia="Times New Roman" w:hAnsi="Arial" w:cs="Arial"/>
                <w:color w:val="00215B"/>
                <w:sz w:val="16"/>
                <w:szCs w:val="16"/>
                <w:lang w:val="en-AU" w:eastAsia="en-AU"/>
              </w:rPr>
            </w:pPr>
            <w:r w:rsidRPr="00C4734A">
              <w:rPr>
                <w:rFonts w:ascii="Arial" w:eastAsia="Times New Roman" w:hAnsi="Arial" w:cs="Arial"/>
                <w:color w:val="00215B"/>
                <w:sz w:val="16"/>
                <w:szCs w:val="16"/>
                <w:lang w:val="en-AU" w:eastAsia="en-AU"/>
              </w:rPr>
              <w:t>TBA</w:t>
            </w:r>
          </w:p>
        </w:tc>
      </w:tr>
      <w:tr w:rsidR="003E506A" w:rsidRPr="00191890" w14:paraId="6793E6B6" w14:textId="77777777" w:rsidTr="008E1F37">
        <w:trPr>
          <w:trHeight w:val="890"/>
        </w:trPr>
        <w:tc>
          <w:tcPr>
            <w:tcW w:w="4678" w:type="dxa"/>
            <w:tcBorders>
              <w:top w:val="nil"/>
              <w:left w:val="single" w:sz="4" w:space="0" w:color="00215B"/>
              <w:bottom w:val="single" w:sz="4" w:space="0" w:color="00215B"/>
              <w:right w:val="single" w:sz="4" w:space="0" w:color="00215B"/>
            </w:tcBorders>
            <w:shd w:val="clear" w:color="auto" w:fill="auto"/>
            <w:vAlign w:val="center"/>
            <w:hideMark/>
          </w:tcPr>
          <w:p w14:paraId="0F280EFB" w14:textId="77777777" w:rsidR="003E506A" w:rsidRPr="00C4734A" w:rsidRDefault="003E506A" w:rsidP="002967F8">
            <w:pPr>
              <w:rPr>
                <w:rFonts w:ascii="Arial" w:eastAsia="Times New Roman" w:hAnsi="Arial" w:cs="Arial"/>
                <w:color w:val="00215B"/>
                <w:sz w:val="16"/>
                <w:szCs w:val="16"/>
                <w:lang w:val="en-AU" w:eastAsia="en-AU"/>
              </w:rPr>
            </w:pPr>
            <w:r w:rsidRPr="00C4734A">
              <w:rPr>
                <w:rFonts w:ascii="Arial" w:eastAsia="Times New Roman" w:hAnsi="Arial" w:cs="Arial"/>
                <w:color w:val="00215B"/>
                <w:sz w:val="16"/>
                <w:szCs w:val="16"/>
                <w:lang w:val="en-AU" w:eastAsia="en-AU"/>
              </w:rPr>
              <w:t>Electric line clearance management plan</w:t>
            </w:r>
          </w:p>
        </w:tc>
        <w:tc>
          <w:tcPr>
            <w:tcW w:w="1559" w:type="dxa"/>
            <w:tcBorders>
              <w:top w:val="nil"/>
              <w:left w:val="nil"/>
              <w:bottom w:val="single" w:sz="4" w:space="0" w:color="00215B"/>
              <w:right w:val="single" w:sz="4" w:space="0" w:color="00215B"/>
            </w:tcBorders>
            <w:shd w:val="clear" w:color="auto" w:fill="auto"/>
            <w:vAlign w:val="center"/>
            <w:hideMark/>
          </w:tcPr>
          <w:p w14:paraId="0ED37187" w14:textId="2F3F99C4" w:rsidR="003E506A" w:rsidRPr="00C4734A" w:rsidRDefault="002B4F0A" w:rsidP="002967F8">
            <w:pPr>
              <w:ind w:firstLineChars="100" w:firstLine="160"/>
              <w:rPr>
                <w:rFonts w:ascii="Arial" w:eastAsia="Times New Roman" w:hAnsi="Arial" w:cs="Arial"/>
                <w:color w:val="00215B"/>
                <w:sz w:val="16"/>
                <w:szCs w:val="16"/>
                <w:lang w:val="en-AU" w:eastAsia="en-AU"/>
              </w:rPr>
            </w:pPr>
            <w:r>
              <w:rPr>
                <w:rFonts w:ascii="Arial" w:eastAsia="Times New Roman" w:hAnsi="Arial" w:cs="Arial"/>
                <w:color w:val="00215B"/>
                <w:sz w:val="16"/>
                <w:szCs w:val="16"/>
                <w:lang w:val="en-AU" w:eastAsia="en-AU"/>
              </w:rPr>
              <w:t>Luke Farrugia</w:t>
            </w:r>
          </w:p>
        </w:tc>
        <w:tc>
          <w:tcPr>
            <w:tcW w:w="3544" w:type="dxa"/>
            <w:tcBorders>
              <w:top w:val="single" w:sz="4" w:space="0" w:color="auto"/>
              <w:left w:val="nil"/>
              <w:bottom w:val="single" w:sz="4" w:space="0" w:color="00215B"/>
              <w:right w:val="single" w:sz="4" w:space="0" w:color="00215B"/>
            </w:tcBorders>
            <w:shd w:val="clear" w:color="auto" w:fill="auto"/>
            <w:vAlign w:val="center"/>
            <w:hideMark/>
          </w:tcPr>
          <w:p w14:paraId="60B70050" w14:textId="77777777" w:rsidR="003E506A" w:rsidRPr="00C4734A" w:rsidRDefault="003E506A" w:rsidP="002967F8">
            <w:pPr>
              <w:rPr>
                <w:rFonts w:ascii="Arial" w:eastAsia="Times New Roman" w:hAnsi="Arial" w:cs="Arial"/>
                <w:color w:val="00215B"/>
                <w:sz w:val="16"/>
                <w:szCs w:val="16"/>
                <w:lang w:val="en-AU" w:eastAsia="en-AU"/>
              </w:rPr>
            </w:pPr>
            <w:r w:rsidRPr="00C4734A">
              <w:rPr>
                <w:rFonts w:ascii="Arial" w:eastAsia="Times New Roman" w:hAnsi="Arial" w:cs="Arial"/>
                <w:color w:val="00215B"/>
                <w:sz w:val="16"/>
                <w:szCs w:val="16"/>
                <w:lang w:val="en-AU" w:eastAsia="en-AU"/>
              </w:rPr>
              <w:t>ELCMP compliance with Electricity Safety (Electric Line Clearance) Regulations</w:t>
            </w:r>
          </w:p>
        </w:tc>
      </w:tr>
      <w:tr w:rsidR="003E506A" w:rsidRPr="00191890" w14:paraId="1A6F3526" w14:textId="77777777" w:rsidTr="008E1F37">
        <w:trPr>
          <w:trHeight w:val="770"/>
        </w:trPr>
        <w:tc>
          <w:tcPr>
            <w:tcW w:w="4678" w:type="dxa"/>
            <w:tcBorders>
              <w:top w:val="nil"/>
              <w:left w:val="nil"/>
              <w:bottom w:val="nil"/>
              <w:right w:val="single" w:sz="4" w:space="0" w:color="FFFFFF"/>
            </w:tcBorders>
            <w:shd w:val="clear" w:color="000000" w:fill="00215B"/>
            <w:vAlign w:val="center"/>
            <w:hideMark/>
          </w:tcPr>
          <w:p w14:paraId="3006B24E" w14:textId="77777777" w:rsidR="003E506A" w:rsidRPr="00C4734A" w:rsidRDefault="003E506A" w:rsidP="002967F8">
            <w:pPr>
              <w:ind w:firstLineChars="100" w:firstLine="161"/>
              <w:rPr>
                <w:rFonts w:ascii="Arial" w:eastAsia="Times New Roman" w:hAnsi="Arial" w:cs="Arial"/>
                <w:b/>
                <w:bCs/>
                <w:color w:val="FFFFFF"/>
                <w:sz w:val="16"/>
                <w:szCs w:val="16"/>
                <w:lang w:val="en-AU" w:eastAsia="en-AU"/>
              </w:rPr>
            </w:pPr>
            <w:r w:rsidRPr="00C4734A">
              <w:rPr>
                <w:rFonts w:ascii="Arial" w:eastAsia="Times New Roman" w:hAnsi="Arial" w:cs="Arial"/>
                <w:b/>
                <w:bCs/>
                <w:color w:val="FFFFFF"/>
                <w:sz w:val="16"/>
                <w:szCs w:val="16"/>
                <w:lang w:val="en-AU" w:eastAsia="en-AU"/>
              </w:rPr>
              <w:t>2. TESTING AND INSPECTION</w:t>
            </w:r>
          </w:p>
        </w:tc>
        <w:tc>
          <w:tcPr>
            <w:tcW w:w="1559" w:type="dxa"/>
            <w:tcBorders>
              <w:top w:val="nil"/>
              <w:left w:val="nil"/>
              <w:bottom w:val="nil"/>
              <w:right w:val="single" w:sz="4" w:space="0" w:color="FFFFFF"/>
            </w:tcBorders>
            <w:shd w:val="clear" w:color="000000" w:fill="00215B"/>
            <w:vAlign w:val="center"/>
            <w:hideMark/>
          </w:tcPr>
          <w:p w14:paraId="0BF31A2E" w14:textId="77777777" w:rsidR="003E506A" w:rsidRPr="00C4734A" w:rsidRDefault="003E506A" w:rsidP="002967F8">
            <w:pPr>
              <w:ind w:firstLineChars="100" w:firstLine="160"/>
              <w:rPr>
                <w:rFonts w:ascii="Arial" w:eastAsia="Times New Roman" w:hAnsi="Arial" w:cs="Arial"/>
                <w:color w:val="FFFFFF"/>
                <w:sz w:val="16"/>
                <w:szCs w:val="16"/>
                <w:lang w:val="en-AU" w:eastAsia="en-AU"/>
              </w:rPr>
            </w:pPr>
            <w:r w:rsidRPr="00C4734A">
              <w:rPr>
                <w:rFonts w:ascii="Arial" w:eastAsia="Times New Roman" w:hAnsi="Arial" w:cs="Arial"/>
                <w:color w:val="FFFFFF"/>
                <w:sz w:val="16"/>
                <w:szCs w:val="16"/>
                <w:lang w:val="en-AU" w:eastAsia="en-AU"/>
              </w:rPr>
              <w:t> </w:t>
            </w:r>
          </w:p>
        </w:tc>
        <w:tc>
          <w:tcPr>
            <w:tcW w:w="3544" w:type="dxa"/>
            <w:tcBorders>
              <w:top w:val="nil"/>
              <w:left w:val="nil"/>
              <w:bottom w:val="nil"/>
              <w:right w:val="single" w:sz="4" w:space="0" w:color="FFFFFF"/>
            </w:tcBorders>
            <w:shd w:val="clear" w:color="000000" w:fill="00215B"/>
            <w:vAlign w:val="center"/>
            <w:hideMark/>
          </w:tcPr>
          <w:p w14:paraId="084000E6" w14:textId="77777777" w:rsidR="003E506A" w:rsidRPr="00C4734A" w:rsidRDefault="003E506A" w:rsidP="002967F8">
            <w:pPr>
              <w:ind w:firstLineChars="100" w:firstLine="160"/>
              <w:rPr>
                <w:rFonts w:ascii="Arial" w:eastAsia="Times New Roman" w:hAnsi="Arial" w:cs="Arial"/>
                <w:color w:val="FFFFFF"/>
                <w:sz w:val="16"/>
                <w:szCs w:val="16"/>
                <w:lang w:val="en-AU" w:eastAsia="en-AU"/>
              </w:rPr>
            </w:pPr>
            <w:r w:rsidRPr="00C4734A">
              <w:rPr>
                <w:rFonts w:ascii="Arial" w:eastAsia="Times New Roman" w:hAnsi="Arial" w:cs="Arial"/>
                <w:color w:val="FFFFFF"/>
                <w:sz w:val="16"/>
                <w:szCs w:val="16"/>
                <w:lang w:val="en-AU" w:eastAsia="en-AU"/>
              </w:rPr>
              <w:t> </w:t>
            </w:r>
          </w:p>
        </w:tc>
      </w:tr>
      <w:tr w:rsidR="003E506A" w:rsidRPr="00191890" w14:paraId="13383B0C" w14:textId="77777777" w:rsidTr="008E1F37">
        <w:trPr>
          <w:trHeight w:val="770"/>
        </w:trPr>
        <w:tc>
          <w:tcPr>
            <w:tcW w:w="4678" w:type="dxa"/>
            <w:tcBorders>
              <w:top w:val="nil"/>
              <w:left w:val="single" w:sz="4" w:space="0" w:color="auto"/>
              <w:bottom w:val="single" w:sz="4" w:space="0" w:color="auto"/>
              <w:right w:val="single" w:sz="4" w:space="0" w:color="auto"/>
            </w:tcBorders>
            <w:shd w:val="clear" w:color="000000" w:fill="D9D9D9"/>
            <w:vAlign w:val="center"/>
            <w:hideMark/>
          </w:tcPr>
          <w:p w14:paraId="3756B21F" w14:textId="77777777" w:rsidR="003E506A" w:rsidRPr="00C4734A" w:rsidRDefault="003E506A" w:rsidP="002967F8">
            <w:pPr>
              <w:rPr>
                <w:rFonts w:ascii="Arial" w:eastAsia="Times New Roman" w:hAnsi="Arial" w:cs="Arial"/>
                <w:b/>
                <w:bCs/>
                <w:color w:val="00215B"/>
                <w:sz w:val="16"/>
                <w:szCs w:val="16"/>
                <w:lang w:val="en-AU" w:eastAsia="en-AU"/>
              </w:rPr>
            </w:pPr>
            <w:r w:rsidRPr="00C4734A">
              <w:rPr>
                <w:rFonts w:ascii="Arial" w:eastAsia="Times New Roman" w:hAnsi="Arial" w:cs="Arial"/>
                <w:b/>
                <w:bCs/>
                <w:color w:val="00215B"/>
                <w:sz w:val="16"/>
                <w:szCs w:val="16"/>
                <w:lang w:val="en-AU" w:eastAsia="en-AU"/>
              </w:rPr>
              <w:t>2.1 TESTING AND INSPECTION: Inspect vegetation</w:t>
            </w:r>
          </w:p>
        </w:tc>
        <w:tc>
          <w:tcPr>
            <w:tcW w:w="1559" w:type="dxa"/>
            <w:tcBorders>
              <w:top w:val="nil"/>
              <w:left w:val="nil"/>
              <w:bottom w:val="single" w:sz="4" w:space="0" w:color="auto"/>
              <w:right w:val="single" w:sz="4" w:space="0" w:color="auto"/>
            </w:tcBorders>
            <w:shd w:val="clear" w:color="000000" w:fill="D9D9D9"/>
            <w:noWrap/>
            <w:vAlign w:val="center"/>
            <w:hideMark/>
          </w:tcPr>
          <w:p w14:paraId="13FC1566" w14:textId="77777777" w:rsidR="003E506A" w:rsidRPr="00C4734A" w:rsidRDefault="003E506A" w:rsidP="002967F8">
            <w:pPr>
              <w:ind w:firstLineChars="100" w:firstLine="161"/>
              <w:rPr>
                <w:rFonts w:ascii="Arial" w:eastAsia="Times New Roman" w:hAnsi="Arial" w:cs="Arial"/>
                <w:b/>
                <w:bCs/>
                <w:color w:val="00215B"/>
                <w:sz w:val="16"/>
                <w:szCs w:val="16"/>
                <w:lang w:val="en-AU" w:eastAsia="en-AU"/>
              </w:rPr>
            </w:pPr>
            <w:r w:rsidRPr="00C4734A">
              <w:rPr>
                <w:rFonts w:ascii="Arial" w:eastAsia="Times New Roman" w:hAnsi="Arial" w:cs="Arial"/>
                <w:b/>
                <w:bCs/>
                <w:color w:val="00215B"/>
                <w:sz w:val="16"/>
                <w:szCs w:val="16"/>
                <w:lang w:val="en-AU" w:eastAsia="en-AU"/>
              </w:rPr>
              <w:t> </w:t>
            </w:r>
          </w:p>
        </w:tc>
        <w:tc>
          <w:tcPr>
            <w:tcW w:w="3544" w:type="dxa"/>
            <w:tcBorders>
              <w:top w:val="nil"/>
              <w:left w:val="nil"/>
              <w:bottom w:val="single" w:sz="4" w:space="0" w:color="auto"/>
              <w:right w:val="single" w:sz="4" w:space="0" w:color="auto"/>
            </w:tcBorders>
            <w:shd w:val="clear" w:color="000000" w:fill="D9D9D9"/>
            <w:noWrap/>
            <w:vAlign w:val="center"/>
            <w:hideMark/>
          </w:tcPr>
          <w:p w14:paraId="48CD9E21" w14:textId="77777777" w:rsidR="003E506A" w:rsidRPr="00C4734A" w:rsidRDefault="003E506A" w:rsidP="002967F8">
            <w:pPr>
              <w:ind w:firstLineChars="100" w:firstLine="161"/>
              <w:rPr>
                <w:rFonts w:ascii="Arial" w:eastAsia="Times New Roman" w:hAnsi="Arial" w:cs="Arial"/>
                <w:b/>
                <w:bCs/>
                <w:color w:val="00215B"/>
                <w:sz w:val="16"/>
                <w:szCs w:val="16"/>
                <w:lang w:val="en-AU" w:eastAsia="en-AU"/>
              </w:rPr>
            </w:pPr>
            <w:r w:rsidRPr="00C4734A">
              <w:rPr>
                <w:rFonts w:ascii="Arial" w:eastAsia="Times New Roman" w:hAnsi="Arial" w:cs="Arial"/>
                <w:b/>
                <w:bCs/>
                <w:color w:val="00215B"/>
                <w:sz w:val="16"/>
                <w:szCs w:val="16"/>
                <w:lang w:val="en-AU" w:eastAsia="en-AU"/>
              </w:rPr>
              <w:t> </w:t>
            </w:r>
          </w:p>
        </w:tc>
      </w:tr>
      <w:tr w:rsidR="003E506A" w:rsidRPr="00191890" w14:paraId="2108C32A" w14:textId="77777777" w:rsidTr="008E1F37">
        <w:trPr>
          <w:trHeight w:val="830"/>
        </w:trPr>
        <w:tc>
          <w:tcPr>
            <w:tcW w:w="4678" w:type="dxa"/>
            <w:tcBorders>
              <w:top w:val="nil"/>
              <w:left w:val="single" w:sz="4" w:space="0" w:color="auto"/>
              <w:bottom w:val="single" w:sz="4" w:space="0" w:color="auto"/>
              <w:right w:val="single" w:sz="4" w:space="0" w:color="auto"/>
            </w:tcBorders>
            <w:shd w:val="clear" w:color="auto" w:fill="auto"/>
            <w:vAlign w:val="center"/>
            <w:hideMark/>
          </w:tcPr>
          <w:p w14:paraId="6F3DF3C7" w14:textId="77777777" w:rsidR="003E506A" w:rsidRPr="00C4734A" w:rsidRDefault="003E506A" w:rsidP="002967F8">
            <w:pPr>
              <w:rPr>
                <w:rFonts w:ascii="Arial" w:eastAsia="Times New Roman" w:hAnsi="Arial" w:cs="Arial"/>
                <w:color w:val="00215B"/>
                <w:sz w:val="16"/>
                <w:szCs w:val="16"/>
                <w:lang w:val="en-AU" w:eastAsia="en-AU"/>
              </w:rPr>
            </w:pPr>
            <w:r w:rsidRPr="00C4734A">
              <w:rPr>
                <w:rFonts w:ascii="Arial" w:eastAsia="Times New Roman" w:hAnsi="Arial" w:cs="Arial"/>
                <w:color w:val="00215B"/>
                <w:sz w:val="16"/>
                <w:szCs w:val="16"/>
                <w:lang w:val="en-AU" w:eastAsia="en-AU"/>
              </w:rPr>
              <w:t>Vegetation Inspection</w:t>
            </w:r>
          </w:p>
        </w:tc>
        <w:tc>
          <w:tcPr>
            <w:tcW w:w="1559" w:type="dxa"/>
            <w:tcBorders>
              <w:top w:val="nil"/>
              <w:left w:val="nil"/>
              <w:bottom w:val="single" w:sz="4" w:space="0" w:color="auto"/>
              <w:right w:val="single" w:sz="4" w:space="0" w:color="auto"/>
            </w:tcBorders>
            <w:shd w:val="clear" w:color="auto" w:fill="auto"/>
            <w:vAlign w:val="center"/>
            <w:hideMark/>
          </w:tcPr>
          <w:p w14:paraId="36BE10E1" w14:textId="18FE6417" w:rsidR="003E506A" w:rsidRPr="00C4734A" w:rsidRDefault="003E506A" w:rsidP="002967F8">
            <w:pPr>
              <w:ind w:firstLineChars="100" w:firstLine="160"/>
              <w:rPr>
                <w:rFonts w:ascii="Arial" w:eastAsia="Times New Roman" w:hAnsi="Arial" w:cs="Arial"/>
                <w:color w:val="00215B"/>
                <w:sz w:val="16"/>
                <w:szCs w:val="16"/>
                <w:lang w:val="en-AU" w:eastAsia="en-AU"/>
              </w:rPr>
            </w:pPr>
            <w:r w:rsidRPr="00C4734A">
              <w:rPr>
                <w:rFonts w:ascii="Arial" w:eastAsia="Times New Roman" w:hAnsi="Arial" w:cs="Arial"/>
                <w:color w:val="00215B"/>
                <w:sz w:val="16"/>
                <w:szCs w:val="16"/>
                <w:lang w:val="en-AU" w:eastAsia="en-AU"/>
              </w:rPr>
              <w:t>H Vickers-Willis</w:t>
            </w:r>
            <w:r w:rsidRPr="00C4734A">
              <w:rPr>
                <w:rFonts w:ascii="Arial" w:eastAsia="Times New Roman" w:hAnsi="Arial" w:cs="Arial"/>
                <w:color w:val="00215B"/>
                <w:sz w:val="16"/>
                <w:szCs w:val="16"/>
                <w:lang w:val="en-AU" w:eastAsia="en-AU"/>
              </w:rPr>
              <w:br/>
            </w:r>
            <w:r w:rsidR="002B4F0A">
              <w:rPr>
                <w:rFonts w:ascii="Arial" w:eastAsia="Times New Roman" w:hAnsi="Arial" w:cs="Arial"/>
                <w:color w:val="00215B"/>
                <w:sz w:val="16"/>
                <w:szCs w:val="16"/>
                <w:lang w:val="en-AU" w:eastAsia="en-AU"/>
              </w:rPr>
              <w:t>Luke Farrugia</w:t>
            </w:r>
          </w:p>
        </w:tc>
        <w:tc>
          <w:tcPr>
            <w:tcW w:w="3544" w:type="dxa"/>
            <w:tcBorders>
              <w:top w:val="nil"/>
              <w:left w:val="nil"/>
              <w:bottom w:val="single" w:sz="4" w:space="0" w:color="auto"/>
              <w:right w:val="single" w:sz="4" w:space="0" w:color="auto"/>
            </w:tcBorders>
            <w:shd w:val="clear" w:color="auto" w:fill="auto"/>
            <w:vAlign w:val="center"/>
            <w:hideMark/>
          </w:tcPr>
          <w:p w14:paraId="349A5DAF" w14:textId="77777777" w:rsidR="003E506A" w:rsidRPr="00C4734A" w:rsidRDefault="003E506A" w:rsidP="002967F8">
            <w:pPr>
              <w:rPr>
                <w:rFonts w:ascii="Arial" w:eastAsia="Times New Roman" w:hAnsi="Arial" w:cs="Arial"/>
                <w:color w:val="00215B"/>
                <w:sz w:val="16"/>
                <w:szCs w:val="16"/>
                <w:lang w:val="en-AU" w:eastAsia="en-AU"/>
              </w:rPr>
            </w:pPr>
            <w:r w:rsidRPr="00C4734A">
              <w:rPr>
                <w:rFonts w:ascii="Arial" w:eastAsia="Times New Roman" w:hAnsi="Arial" w:cs="Arial"/>
                <w:color w:val="00215B"/>
                <w:sz w:val="16"/>
                <w:szCs w:val="16"/>
                <w:lang w:val="en-AU" w:eastAsia="en-AU"/>
              </w:rPr>
              <w:t>Weekly verification of the effectiveness of the vegetation inspection program.</w:t>
            </w:r>
          </w:p>
        </w:tc>
      </w:tr>
      <w:tr w:rsidR="003E506A" w:rsidRPr="00191890" w14:paraId="21C363E3" w14:textId="77777777" w:rsidTr="008E1F37">
        <w:trPr>
          <w:trHeight w:val="1380"/>
        </w:trPr>
        <w:tc>
          <w:tcPr>
            <w:tcW w:w="4678" w:type="dxa"/>
            <w:tcBorders>
              <w:top w:val="nil"/>
              <w:left w:val="single" w:sz="4" w:space="0" w:color="auto"/>
              <w:bottom w:val="single" w:sz="4" w:space="0" w:color="auto"/>
              <w:right w:val="single" w:sz="4" w:space="0" w:color="auto"/>
            </w:tcBorders>
            <w:shd w:val="clear" w:color="auto" w:fill="auto"/>
            <w:vAlign w:val="center"/>
            <w:hideMark/>
          </w:tcPr>
          <w:p w14:paraId="6833EBC3" w14:textId="77777777" w:rsidR="003E506A" w:rsidRPr="00C4734A" w:rsidRDefault="003E506A" w:rsidP="002967F8">
            <w:pPr>
              <w:rPr>
                <w:rFonts w:ascii="Arial" w:eastAsia="Times New Roman" w:hAnsi="Arial" w:cs="Arial"/>
                <w:color w:val="00215B"/>
                <w:sz w:val="16"/>
                <w:szCs w:val="16"/>
                <w:lang w:val="en-AU" w:eastAsia="en-AU"/>
              </w:rPr>
            </w:pPr>
            <w:r w:rsidRPr="00C4734A">
              <w:rPr>
                <w:rFonts w:ascii="Arial" w:eastAsia="Times New Roman" w:hAnsi="Arial" w:cs="Arial"/>
                <w:color w:val="00215B"/>
                <w:sz w:val="16"/>
                <w:szCs w:val="16"/>
                <w:lang w:val="en-AU" w:eastAsia="en-AU"/>
              </w:rPr>
              <w:t>GROUND BASED INSPECTION AUDITS</w:t>
            </w:r>
          </w:p>
        </w:tc>
        <w:tc>
          <w:tcPr>
            <w:tcW w:w="1559" w:type="dxa"/>
            <w:tcBorders>
              <w:top w:val="nil"/>
              <w:left w:val="nil"/>
              <w:bottom w:val="single" w:sz="4" w:space="0" w:color="auto"/>
              <w:right w:val="single" w:sz="4" w:space="0" w:color="auto"/>
            </w:tcBorders>
            <w:shd w:val="clear" w:color="auto" w:fill="auto"/>
            <w:vAlign w:val="center"/>
            <w:hideMark/>
          </w:tcPr>
          <w:p w14:paraId="2AE878F3" w14:textId="269946BE" w:rsidR="003E506A" w:rsidRPr="00C4734A" w:rsidRDefault="003E506A" w:rsidP="002967F8">
            <w:pPr>
              <w:ind w:firstLineChars="100" w:firstLine="160"/>
              <w:rPr>
                <w:rFonts w:ascii="Arial" w:eastAsia="Times New Roman" w:hAnsi="Arial" w:cs="Arial"/>
                <w:color w:val="00215B"/>
                <w:sz w:val="16"/>
                <w:szCs w:val="16"/>
                <w:lang w:val="en-AU" w:eastAsia="en-AU"/>
              </w:rPr>
            </w:pPr>
            <w:r w:rsidRPr="00C4734A">
              <w:rPr>
                <w:rFonts w:ascii="Arial" w:eastAsia="Times New Roman" w:hAnsi="Arial" w:cs="Arial"/>
                <w:color w:val="00215B"/>
                <w:sz w:val="16"/>
                <w:szCs w:val="16"/>
                <w:lang w:val="en-AU" w:eastAsia="en-AU"/>
              </w:rPr>
              <w:t>H Vickers-Willis</w:t>
            </w:r>
            <w:r w:rsidRPr="00C4734A">
              <w:rPr>
                <w:rFonts w:ascii="Arial" w:eastAsia="Times New Roman" w:hAnsi="Arial" w:cs="Arial"/>
                <w:color w:val="00215B"/>
                <w:sz w:val="16"/>
                <w:szCs w:val="16"/>
                <w:lang w:val="en-AU" w:eastAsia="en-AU"/>
              </w:rPr>
              <w:br/>
            </w:r>
            <w:r w:rsidR="002B4F0A">
              <w:rPr>
                <w:rFonts w:ascii="Arial" w:eastAsia="Times New Roman" w:hAnsi="Arial" w:cs="Arial"/>
                <w:color w:val="00215B"/>
                <w:sz w:val="16"/>
                <w:szCs w:val="16"/>
                <w:lang w:val="en-AU" w:eastAsia="en-AU"/>
              </w:rPr>
              <w:t>Luke Farrugia</w:t>
            </w:r>
          </w:p>
        </w:tc>
        <w:tc>
          <w:tcPr>
            <w:tcW w:w="3544" w:type="dxa"/>
            <w:tcBorders>
              <w:top w:val="nil"/>
              <w:left w:val="nil"/>
              <w:bottom w:val="single" w:sz="4" w:space="0" w:color="auto"/>
              <w:right w:val="single" w:sz="4" w:space="0" w:color="auto"/>
            </w:tcBorders>
            <w:shd w:val="clear" w:color="auto" w:fill="auto"/>
            <w:vAlign w:val="center"/>
            <w:hideMark/>
          </w:tcPr>
          <w:p w14:paraId="3374C557" w14:textId="77777777" w:rsidR="003E506A" w:rsidRPr="00C4734A" w:rsidRDefault="003E506A" w:rsidP="002967F8">
            <w:pPr>
              <w:rPr>
                <w:rFonts w:ascii="Arial" w:eastAsia="Times New Roman" w:hAnsi="Arial" w:cs="Arial"/>
                <w:color w:val="00215B"/>
                <w:sz w:val="16"/>
                <w:szCs w:val="16"/>
                <w:lang w:val="en-AU" w:eastAsia="en-AU"/>
              </w:rPr>
            </w:pPr>
            <w:r w:rsidRPr="00C4734A">
              <w:rPr>
                <w:rFonts w:ascii="Arial" w:eastAsia="Times New Roman" w:hAnsi="Arial" w:cs="Arial"/>
                <w:color w:val="00215B"/>
                <w:sz w:val="16"/>
                <w:szCs w:val="16"/>
                <w:lang w:val="en-AU" w:eastAsia="en-AU"/>
              </w:rPr>
              <w:t>Verify accuracy and completeness of the ground based inspection program and that works are being completed in accordance with the Contract scope of works</w:t>
            </w:r>
            <w:r w:rsidRPr="00C4734A">
              <w:rPr>
                <w:rFonts w:ascii="Arial" w:eastAsia="Times New Roman" w:hAnsi="Arial" w:cs="Arial"/>
                <w:color w:val="00215B"/>
                <w:sz w:val="16"/>
                <w:szCs w:val="16"/>
                <w:lang w:val="en-AU" w:eastAsia="en-AU"/>
              </w:rPr>
              <w:br/>
              <w:t>Focus on spans inspected that have been assessed by the inspector as not needing cut in the current program and spans assessed as</w:t>
            </w:r>
            <w:r w:rsidRPr="00C4734A">
              <w:rPr>
                <w:rFonts w:ascii="Arial" w:eastAsia="Times New Roman" w:hAnsi="Arial" w:cs="Arial"/>
                <w:b/>
                <w:bCs/>
                <w:color w:val="00215B"/>
                <w:sz w:val="16"/>
                <w:szCs w:val="16"/>
                <w:lang w:val="en-AU" w:eastAsia="en-AU"/>
              </w:rPr>
              <w:t xml:space="preserve"> </w:t>
            </w:r>
            <w:r w:rsidRPr="00C4734A">
              <w:rPr>
                <w:rFonts w:ascii="Arial" w:eastAsia="Times New Roman" w:hAnsi="Arial" w:cs="Arial"/>
                <w:color w:val="00215B"/>
                <w:sz w:val="16"/>
                <w:szCs w:val="16"/>
                <w:lang w:val="en-AU" w:eastAsia="en-AU"/>
              </w:rPr>
              <w:t>NWR</w:t>
            </w:r>
            <w:r w:rsidRPr="00C4734A">
              <w:rPr>
                <w:rFonts w:ascii="Arial" w:eastAsia="Times New Roman" w:hAnsi="Arial" w:cs="Arial"/>
                <w:b/>
                <w:bCs/>
                <w:color w:val="00215B"/>
                <w:sz w:val="16"/>
                <w:szCs w:val="16"/>
                <w:lang w:val="en-AU" w:eastAsia="en-AU"/>
              </w:rPr>
              <w:t xml:space="preserve">. </w:t>
            </w:r>
            <w:r w:rsidRPr="00C4734A">
              <w:rPr>
                <w:rFonts w:ascii="Arial" w:eastAsia="Times New Roman" w:hAnsi="Arial" w:cs="Arial"/>
                <w:color w:val="00215B"/>
                <w:sz w:val="16"/>
                <w:szCs w:val="16"/>
                <w:lang w:val="en-AU" w:eastAsia="en-AU"/>
              </w:rPr>
              <w:br/>
              <w:t xml:space="preserve">Look at spans coded as 2021 to assess whether they really need to be cut. </w:t>
            </w:r>
            <w:r w:rsidRPr="00C4734A">
              <w:rPr>
                <w:rFonts w:ascii="Arial" w:eastAsia="Times New Roman" w:hAnsi="Arial" w:cs="Arial"/>
                <w:color w:val="00215B"/>
                <w:sz w:val="16"/>
                <w:szCs w:val="16"/>
                <w:lang w:val="en-AU" w:eastAsia="en-AU"/>
              </w:rPr>
              <w:br/>
              <w:t>Focus on the performance of individual inspectors</w:t>
            </w:r>
          </w:p>
        </w:tc>
      </w:tr>
      <w:tr w:rsidR="003E506A" w:rsidRPr="00191890" w14:paraId="13265139" w14:textId="77777777" w:rsidTr="008E1F37">
        <w:trPr>
          <w:trHeight w:val="830"/>
        </w:trPr>
        <w:tc>
          <w:tcPr>
            <w:tcW w:w="4678" w:type="dxa"/>
            <w:tcBorders>
              <w:top w:val="nil"/>
              <w:left w:val="single" w:sz="4" w:space="0" w:color="auto"/>
              <w:bottom w:val="single" w:sz="4" w:space="0" w:color="auto"/>
              <w:right w:val="single" w:sz="4" w:space="0" w:color="auto"/>
            </w:tcBorders>
            <w:shd w:val="clear" w:color="auto" w:fill="auto"/>
            <w:vAlign w:val="center"/>
            <w:hideMark/>
          </w:tcPr>
          <w:p w14:paraId="5FDBC7AA" w14:textId="77777777" w:rsidR="003E506A" w:rsidRPr="00C4734A" w:rsidRDefault="003E506A" w:rsidP="002967F8">
            <w:pPr>
              <w:rPr>
                <w:rFonts w:ascii="Arial" w:eastAsia="Times New Roman" w:hAnsi="Arial" w:cs="Arial"/>
                <w:color w:val="00215B"/>
                <w:sz w:val="16"/>
                <w:szCs w:val="16"/>
                <w:lang w:val="en-AU" w:eastAsia="en-AU"/>
              </w:rPr>
            </w:pPr>
            <w:r w:rsidRPr="00C4734A">
              <w:rPr>
                <w:rFonts w:ascii="Arial" w:eastAsia="Times New Roman" w:hAnsi="Arial" w:cs="Arial"/>
                <w:color w:val="00215B"/>
                <w:sz w:val="16"/>
                <w:szCs w:val="16"/>
                <w:lang w:val="en-AU" w:eastAsia="en-AU"/>
              </w:rPr>
              <w:t>LIDAR INSPECTION AUDITS</w:t>
            </w:r>
          </w:p>
        </w:tc>
        <w:tc>
          <w:tcPr>
            <w:tcW w:w="1559" w:type="dxa"/>
            <w:tcBorders>
              <w:top w:val="nil"/>
              <w:left w:val="nil"/>
              <w:bottom w:val="single" w:sz="4" w:space="0" w:color="auto"/>
              <w:right w:val="single" w:sz="4" w:space="0" w:color="auto"/>
            </w:tcBorders>
            <w:shd w:val="clear" w:color="auto" w:fill="auto"/>
            <w:vAlign w:val="center"/>
            <w:hideMark/>
          </w:tcPr>
          <w:p w14:paraId="0D87BA8C" w14:textId="2EB57293" w:rsidR="003E506A" w:rsidRPr="00C4734A" w:rsidRDefault="003E506A" w:rsidP="002967F8">
            <w:pPr>
              <w:ind w:firstLineChars="100" w:firstLine="160"/>
              <w:rPr>
                <w:rFonts w:ascii="Arial" w:eastAsia="Times New Roman" w:hAnsi="Arial" w:cs="Arial"/>
                <w:color w:val="00215B"/>
                <w:sz w:val="16"/>
                <w:szCs w:val="16"/>
                <w:lang w:val="en-AU" w:eastAsia="en-AU"/>
              </w:rPr>
            </w:pPr>
            <w:r w:rsidRPr="00C4734A">
              <w:rPr>
                <w:rFonts w:ascii="Arial" w:eastAsia="Times New Roman" w:hAnsi="Arial" w:cs="Arial"/>
                <w:color w:val="00215B"/>
                <w:sz w:val="16"/>
                <w:szCs w:val="16"/>
                <w:lang w:val="en-AU" w:eastAsia="en-AU"/>
              </w:rPr>
              <w:t>H Vickers-Willis</w:t>
            </w:r>
            <w:r w:rsidRPr="00C4734A">
              <w:rPr>
                <w:rFonts w:ascii="Arial" w:eastAsia="Times New Roman" w:hAnsi="Arial" w:cs="Arial"/>
                <w:color w:val="00215B"/>
                <w:sz w:val="16"/>
                <w:szCs w:val="16"/>
                <w:lang w:val="en-AU" w:eastAsia="en-AU"/>
              </w:rPr>
              <w:br/>
            </w:r>
            <w:r w:rsidR="002B4F0A">
              <w:rPr>
                <w:rFonts w:ascii="Arial" w:eastAsia="Times New Roman" w:hAnsi="Arial" w:cs="Arial"/>
                <w:color w:val="00215B"/>
                <w:sz w:val="16"/>
                <w:szCs w:val="16"/>
                <w:lang w:val="en-AU" w:eastAsia="en-AU"/>
              </w:rPr>
              <w:t>Luke Farrugia</w:t>
            </w:r>
          </w:p>
        </w:tc>
        <w:tc>
          <w:tcPr>
            <w:tcW w:w="3544" w:type="dxa"/>
            <w:tcBorders>
              <w:top w:val="nil"/>
              <w:left w:val="nil"/>
              <w:bottom w:val="single" w:sz="4" w:space="0" w:color="auto"/>
              <w:right w:val="single" w:sz="4" w:space="0" w:color="auto"/>
            </w:tcBorders>
            <w:shd w:val="clear" w:color="auto" w:fill="auto"/>
            <w:vAlign w:val="center"/>
            <w:hideMark/>
          </w:tcPr>
          <w:p w14:paraId="2B0C5504" w14:textId="77777777" w:rsidR="003E506A" w:rsidRPr="00C4734A" w:rsidRDefault="003E506A" w:rsidP="002967F8">
            <w:pPr>
              <w:rPr>
                <w:rFonts w:ascii="Arial" w:eastAsia="Times New Roman" w:hAnsi="Arial" w:cs="Arial"/>
                <w:color w:val="00215B"/>
                <w:sz w:val="16"/>
                <w:szCs w:val="16"/>
                <w:lang w:val="en-AU" w:eastAsia="en-AU"/>
              </w:rPr>
            </w:pPr>
            <w:r w:rsidRPr="00C4734A">
              <w:rPr>
                <w:rFonts w:ascii="Arial" w:eastAsia="Times New Roman" w:hAnsi="Arial" w:cs="Arial"/>
                <w:color w:val="00215B"/>
                <w:sz w:val="16"/>
                <w:szCs w:val="16"/>
                <w:lang w:val="en-AU" w:eastAsia="en-AU"/>
              </w:rPr>
              <w:t xml:space="preserve">Verify accuracy of the LiDAR inspection results </w:t>
            </w:r>
            <w:r w:rsidRPr="00C4734A">
              <w:rPr>
                <w:rFonts w:ascii="Arial" w:eastAsia="Times New Roman" w:hAnsi="Arial" w:cs="Arial"/>
                <w:color w:val="00215B"/>
                <w:sz w:val="16"/>
                <w:szCs w:val="16"/>
                <w:lang w:val="en-AU" w:eastAsia="en-AU"/>
              </w:rPr>
              <w:br/>
              <w:t xml:space="preserve">Focus on a range of spans including LBRA, HBRA, </w:t>
            </w:r>
            <w:proofErr w:type="gramStart"/>
            <w:r w:rsidRPr="00C4734A">
              <w:rPr>
                <w:rFonts w:ascii="Arial" w:eastAsia="Times New Roman" w:hAnsi="Arial" w:cs="Arial"/>
                <w:color w:val="00215B"/>
                <w:sz w:val="16"/>
                <w:szCs w:val="16"/>
                <w:lang w:val="en-AU" w:eastAsia="en-AU"/>
              </w:rPr>
              <w:t>Non</w:t>
            </w:r>
            <w:proofErr w:type="gramEnd"/>
            <w:r w:rsidRPr="00C4734A">
              <w:rPr>
                <w:rFonts w:ascii="Arial" w:eastAsia="Times New Roman" w:hAnsi="Arial" w:cs="Arial"/>
                <w:color w:val="00215B"/>
                <w:sz w:val="16"/>
                <w:szCs w:val="16"/>
                <w:lang w:val="en-AU" w:eastAsia="en-AU"/>
              </w:rPr>
              <w:t xml:space="preserve"> declared and declared areas.</w:t>
            </w:r>
            <w:r w:rsidRPr="00C4734A">
              <w:rPr>
                <w:rFonts w:ascii="Arial" w:eastAsia="Times New Roman" w:hAnsi="Arial" w:cs="Arial"/>
                <w:color w:val="00215B"/>
                <w:sz w:val="16"/>
                <w:szCs w:val="16"/>
                <w:lang w:val="en-AU" w:eastAsia="en-AU"/>
              </w:rPr>
              <w:br/>
              <w:t>Volumes to be targeted per campaign pending the initial results.</w:t>
            </w:r>
          </w:p>
        </w:tc>
      </w:tr>
      <w:tr w:rsidR="003E506A" w:rsidRPr="00191890" w14:paraId="55A6CECC" w14:textId="77777777" w:rsidTr="008E1F37">
        <w:trPr>
          <w:trHeight w:val="830"/>
        </w:trPr>
        <w:tc>
          <w:tcPr>
            <w:tcW w:w="4678" w:type="dxa"/>
            <w:tcBorders>
              <w:top w:val="nil"/>
              <w:left w:val="single" w:sz="4" w:space="0" w:color="auto"/>
              <w:bottom w:val="single" w:sz="4" w:space="0" w:color="auto"/>
              <w:right w:val="single" w:sz="4" w:space="0" w:color="auto"/>
            </w:tcBorders>
            <w:shd w:val="clear" w:color="auto" w:fill="auto"/>
            <w:vAlign w:val="center"/>
            <w:hideMark/>
          </w:tcPr>
          <w:p w14:paraId="4006B838" w14:textId="77777777" w:rsidR="003E506A" w:rsidRPr="00C4734A" w:rsidRDefault="003E506A" w:rsidP="002967F8">
            <w:pPr>
              <w:rPr>
                <w:rFonts w:ascii="Arial" w:eastAsia="Times New Roman" w:hAnsi="Arial" w:cs="Arial"/>
                <w:color w:val="00215B"/>
                <w:sz w:val="16"/>
                <w:szCs w:val="16"/>
                <w:lang w:val="en-AU" w:eastAsia="en-AU"/>
              </w:rPr>
            </w:pPr>
            <w:r w:rsidRPr="00C4734A">
              <w:rPr>
                <w:rFonts w:ascii="Arial" w:eastAsia="Times New Roman" w:hAnsi="Arial" w:cs="Arial"/>
                <w:color w:val="00215B"/>
                <w:sz w:val="16"/>
                <w:szCs w:val="16"/>
                <w:lang w:val="en-AU" w:eastAsia="en-AU"/>
              </w:rPr>
              <w:t>HAZARD TREE INSPECTION AUDITS</w:t>
            </w:r>
          </w:p>
        </w:tc>
        <w:tc>
          <w:tcPr>
            <w:tcW w:w="1559" w:type="dxa"/>
            <w:tcBorders>
              <w:top w:val="nil"/>
              <w:left w:val="nil"/>
              <w:bottom w:val="single" w:sz="4" w:space="0" w:color="auto"/>
              <w:right w:val="single" w:sz="4" w:space="0" w:color="auto"/>
            </w:tcBorders>
            <w:shd w:val="clear" w:color="auto" w:fill="auto"/>
            <w:vAlign w:val="center"/>
            <w:hideMark/>
          </w:tcPr>
          <w:p w14:paraId="5CD6253E" w14:textId="51A353E5" w:rsidR="003E506A" w:rsidRPr="00C4734A" w:rsidRDefault="003E506A" w:rsidP="002967F8">
            <w:pPr>
              <w:ind w:firstLineChars="100" w:firstLine="160"/>
              <w:rPr>
                <w:rFonts w:ascii="Arial" w:eastAsia="Times New Roman" w:hAnsi="Arial" w:cs="Arial"/>
                <w:color w:val="00215B"/>
                <w:sz w:val="16"/>
                <w:szCs w:val="16"/>
                <w:lang w:val="en-AU" w:eastAsia="en-AU"/>
              </w:rPr>
            </w:pPr>
            <w:r w:rsidRPr="00C4734A">
              <w:rPr>
                <w:rFonts w:ascii="Arial" w:eastAsia="Times New Roman" w:hAnsi="Arial" w:cs="Arial"/>
                <w:color w:val="00215B"/>
                <w:sz w:val="16"/>
                <w:szCs w:val="16"/>
                <w:lang w:val="en-AU" w:eastAsia="en-AU"/>
              </w:rPr>
              <w:t>H Vickers-Willis</w:t>
            </w:r>
            <w:r w:rsidRPr="00C4734A">
              <w:rPr>
                <w:rFonts w:ascii="Arial" w:eastAsia="Times New Roman" w:hAnsi="Arial" w:cs="Arial"/>
                <w:color w:val="00215B"/>
                <w:sz w:val="16"/>
                <w:szCs w:val="16"/>
                <w:lang w:val="en-AU" w:eastAsia="en-AU"/>
              </w:rPr>
              <w:br/>
            </w:r>
            <w:r w:rsidR="002B4F0A">
              <w:rPr>
                <w:rFonts w:ascii="Arial" w:eastAsia="Times New Roman" w:hAnsi="Arial" w:cs="Arial"/>
                <w:color w:val="00215B"/>
                <w:sz w:val="16"/>
                <w:szCs w:val="16"/>
                <w:lang w:val="en-AU" w:eastAsia="en-AU"/>
              </w:rPr>
              <w:t>Luke Farrugia</w:t>
            </w:r>
          </w:p>
        </w:tc>
        <w:tc>
          <w:tcPr>
            <w:tcW w:w="3544" w:type="dxa"/>
            <w:tcBorders>
              <w:top w:val="nil"/>
              <w:left w:val="nil"/>
              <w:bottom w:val="single" w:sz="4" w:space="0" w:color="auto"/>
              <w:right w:val="single" w:sz="4" w:space="0" w:color="auto"/>
            </w:tcBorders>
            <w:shd w:val="clear" w:color="auto" w:fill="auto"/>
            <w:vAlign w:val="center"/>
            <w:hideMark/>
          </w:tcPr>
          <w:p w14:paraId="1E5FA0C1" w14:textId="77777777" w:rsidR="003E506A" w:rsidRPr="00C4734A" w:rsidRDefault="003E506A" w:rsidP="002967F8">
            <w:pPr>
              <w:rPr>
                <w:rFonts w:ascii="Arial" w:eastAsia="Times New Roman" w:hAnsi="Arial" w:cs="Arial"/>
                <w:color w:val="00215B"/>
                <w:sz w:val="16"/>
                <w:szCs w:val="16"/>
                <w:lang w:val="en-AU" w:eastAsia="en-AU"/>
              </w:rPr>
            </w:pPr>
            <w:r w:rsidRPr="00C4734A">
              <w:rPr>
                <w:rFonts w:ascii="Arial" w:eastAsia="Times New Roman" w:hAnsi="Arial" w:cs="Arial"/>
                <w:color w:val="00215B"/>
                <w:sz w:val="16"/>
                <w:szCs w:val="16"/>
                <w:lang w:val="en-AU" w:eastAsia="en-AU"/>
              </w:rPr>
              <w:t>Assess the accuracy of hazard tree identification and assessments</w:t>
            </w:r>
            <w:r w:rsidRPr="00C4734A">
              <w:rPr>
                <w:rFonts w:ascii="Arial" w:eastAsia="Times New Roman" w:hAnsi="Arial" w:cs="Arial"/>
                <w:color w:val="00215B"/>
                <w:sz w:val="16"/>
                <w:szCs w:val="16"/>
                <w:lang w:val="en-AU" w:eastAsia="en-AU"/>
              </w:rPr>
              <w:br/>
              <w:t>Focus on all spans inspected that have been assessed by the inspector.</w:t>
            </w:r>
            <w:r w:rsidRPr="00C4734A">
              <w:rPr>
                <w:rFonts w:ascii="Arial" w:eastAsia="Times New Roman" w:hAnsi="Arial" w:cs="Arial"/>
                <w:color w:val="00215B"/>
                <w:sz w:val="16"/>
                <w:szCs w:val="16"/>
                <w:lang w:val="en-AU" w:eastAsia="en-AU"/>
              </w:rPr>
              <w:br/>
              <w:t>Each inspector should be audited at least once every 3 months</w:t>
            </w:r>
          </w:p>
        </w:tc>
      </w:tr>
      <w:tr w:rsidR="003E506A" w:rsidRPr="00191890" w14:paraId="33B9E36D" w14:textId="77777777" w:rsidTr="008E1F37">
        <w:trPr>
          <w:trHeight w:val="680"/>
        </w:trPr>
        <w:tc>
          <w:tcPr>
            <w:tcW w:w="4678" w:type="dxa"/>
            <w:tcBorders>
              <w:top w:val="nil"/>
              <w:left w:val="single" w:sz="4" w:space="0" w:color="auto"/>
              <w:bottom w:val="single" w:sz="4" w:space="0" w:color="auto"/>
              <w:right w:val="single" w:sz="4" w:space="0" w:color="auto"/>
            </w:tcBorders>
            <w:shd w:val="clear" w:color="auto" w:fill="auto"/>
            <w:vAlign w:val="center"/>
            <w:hideMark/>
          </w:tcPr>
          <w:p w14:paraId="162745CF" w14:textId="77777777" w:rsidR="003E506A" w:rsidRPr="00C4734A" w:rsidRDefault="003E506A" w:rsidP="002967F8">
            <w:pPr>
              <w:rPr>
                <w:rFonts w:ascii="Arial" w:eastAsia="Times New Roman" w:hAnsi="Arial" w:cs="Arial"/>
                <w:color w:val="00215B"/>
                <w:sz w:val="16"/>
                <w:szCs w:val="16"/>
                <w:lang w:val="en-AU" w:eastAsia="en-AU"/>
              </w:rPr>
            </w:pPr>
            <w:r w:rsidRPr="00C4734A">
              <w:rPr>
                <w:rFonts w:ascii="Arial" w:eastAsia="Times New Roman" w:hAnsi="Arial" w:cs="Arial"/>
                <w:color w:val="00215B"/>
                <w:sz w:val="16"/>
                <w:szCs w:val="16"/>
                <w:lang w:val="en-AU" w:eastAsia="en-AU"/>
              </w:rPr>
              <w:t xml:space="preserve">Electric Line Clearance Inspection and Audit (HBRA) </w:t>
            </w:r>
          </w:p>
        </w:tc>
        <w:tc>
          <w:tcPr>
            <w:tcW w:w="1559" w:type="dxa"/>
            <w:tcBorders>
              <w:top w:val="nil"/>
              <w:left w:val="nil"/>
              <w:bottom w:val="single" w:sz="4" w:space="0" w:color="auto"/>
              <w:right w:val="single" w:sz="4" w:space="0" w:color="auto"/>
            </w:tcBorders>
            <w:shd w:val="clear" w:color="auto" w:fill="auto"/>
            <w:vAlign w:val="center"/>
            <w:hideMark/>
          </w:tcPr>
          <w:p w14:paraId="7BADCD58" w14:textId="77777777" w:rsidR="003E506A" w:rsidRPr="00C4734A" w:rsidRDefault="003E506A" w:rsidP="002967F8">
            <w:pPr>
              <w:ind w:firstLineChars="100" w:firstLine="160"/>
              <w:jc w:val="center"/>
              <w:rPr>
                <w:rFonts w:ascii="Arial" w:eastAsia="Times New Roman" w:hAnsi="Arial" w:cs="Arial"/>
                <w:color w:val="00215B"/>
                <w:sz w:val="16"/>
                <w:szCs w:val="16"/>
                <w:lang w:val="en-AU" w:eastAsia="en-AU"/>
              </w:rPr>
            </w:pPr>
            <w:r w:rsidRPr="00C4734A">
              <w:rPr>
                <w:rFonts w:ascii="Arial" w:eastAsia="Times New Roman" w:hAnsi="Arial" w:cs="Arial"/>
                <w:color w:val="00215B"/>
                <w:sz w:val="16"/>
                <w:szCs w:val="16"/>
                <w:lang w:val="en-AU" w:eastAsia="en-AU"/>
              </w:rPr>
              <w:t>ESV - Gary Wright</w:t>
            </w:r>
          </w:p>
        </w:tc>
        <w:tc>
          <w:tcPr>
            <w:tcW w:w="3544" w:type="dxa"/>
            <w:tcBorders>
              <w:top w:val="single" w:sz="4" w:space="0" w:color="auto"/>
              <w:left w:val="nil"/>
              <w:bottom w:val="single" w:sz="4" w:space="0" w:color="auto"/>
              <w:right w:val="single" w:sz="4" w:space="0" w:color="auto"/>
            </w:tcBorders>
            <w:shd w:val="clear" w:color="auto" w:fill="auto"/>
            <w:noWrap/>
            <w:vAlign w:val="center"/>
            <w:hideMark/>
          </w:tcPr>
          <w:p w14:paraId="55AB9D2E" w14:textId="77777777" w:rsidR="003E506A" w:rsidRPr="00C4734A" w:rsidRDefault="003E506A" w:rsidP="002967F8">
            <w:pPr>
              <w:rPr>
                <w:rFonts w:ascii="Arial" w:eastAsia="Times New Roman" w:hAnsi="Arial" w:cs="Arial"/>
                <w:color w:val="00215B"/>
                <w:sz w:val="16"/>
                <w:szCs w:val="16"/>
                <w:lang w:val="en-AU" w:eastAsia="en-AU"/>
              </w:rPr>
            </w:pPr>
            <w:r w:rsidRPr="00C4734A">
              <w:rPr>
                <w:rFonts w:ascii="Arial" w:eastAsia="Times New Roman" w:hAnsi="Arial" w:cs="Arial"/>
                <w:color w:val="00215B"/>
                <w:sz w:val="16"/>
                <w:szCs w:val="16"/>
                <w:lang w:val="en-AU" w:eastAsia="en-AU"/>
              </w:rPr>
              <w:t>TBA</w:t>
            </w:r>
          </w:p>
        </w:tc>
      </w:tr>
      <w:tr w:rsidR="003E506A" w:rsidRPr="00191890" w14:paraId="2C25C906" w14:textId="77777777" w:rsidTr="008E1F37">
        <w:trPr>
          <w:trHeight w:val="680"/>
        </w:trPr>
        <w:tc>
          <w:tcPr>
            <w:tcW w:w="4678" w:type="dxa"/>
            <w:tcBorders>
              <w:top w:val="nil"/>
              <w:left w:val="single" w:sz="4" w:space="0" w:color="auto"/>
              <w:bottom w:val="single" w:sz="4" w:space="0" w:color="auto"/>
              <w:right w:val="single" w:sz="4" w:space="0" w:color="auto"/>
            </w:tcBorders>
            <w:shd w:val="clear" w:color="auto" w:fill="auto"/>
            <w:vAlign w:val="center"/>
            <w:hideMark/>
          </w:tcPr>
          <w:p w14:paraId="7D568DC8" w14:textId="77777777" w:rsidR="003E506A" w:rsidRPr="00C4734A" w:rsidRDefault="003E506A" w:rsidP="002967F8">
            <w:pPr>
              <w:rPr>
                <w:rFonts w:ascii="Arial" w:eastAsia="Times New Roman" w:hAnsi="Arial" w:cs="Arial"/>
                <w:color w:val="00215B"/>
                <w:sz w:val="16"/>
                <w:szCs w:val="16"/>
                <w:lang w:val="en-AU" w:eastAsia="en-AU"/>
              </w:rPr>
            </w:pPr>
            <w:r w:rsidRPr="00C4734A">
              <w:rPr>
                <w:rFonts w:ascii="Arial" w:eastAsia="Times New Roman" w:hAnsi="Arial" w:cs="Arial"/>
                <w:color w:val="00215B"/>
                <w:sz w:val="16"/>
                <w:szCs w:val="16"/>
                <w:lang w:val="en-AU" w:eastAsia="en-AU"/>
              </w:rPr>
              <w:t xml:space="preserve">Electric Line Clearance Field Audit (LBRA) </w:t>
            </w:r>
          </w:p>
        </w:tc>
        <w:tc>
          <w:tcPr>
            <w:tcW w:w="1559" w:type="dxa"/>
            <w:tcBorders>
              <w:top w:val="nil"/>
              <w:left w:val="nil"/>
              <w:bottom w:val="single" w:sz="4" w:space="0" w:color="auto"/>
              <w:right w:val="single" w:sz="4" w:space="0" w:color="auto"/>
            </w:tcBorders>
            <w:shd w:val="clear" w:color="auto" w:fill="auto"/>
            <w:vAlign w:val="center"/>
            <w:hideMark/>
          </w:tcPr>
          <w:p w14:paraId="7C8A32E7" w14:textId="77777777" w:rsidR="003E506A" w:rsidRPr="00C4734A" w:rsidRDefault="003E506A" w:rsidP="002967F8">
            <w:pPr>
              <w:ind w:firstLineChars="100" w:firstLine="160"/>
              <w:jc w:val="center"/>
              <w:rPr>
                <w:rFonts w:ascii="Arial" w:eastAsia="Times New Roman" w:hAnsi="Arial" w:cs="Arial"/>
                <w:color w:val="00215B"/>
                <w:sz w:val="16"/>
                <w:szCs w:val="16"/>
                <w:lang w:val="en-AU" w:eastAsia="en-AU"/>
              </w:rPr>
            </w:pPr>
            <w:r w:rsidRPr="00C4734A">
              <w:rPr>
                <w:rFonts w:ascii="Arial" w:eastAsia="Times New Roman" w:hAnsi="Arial" w:cs="Arial"/>
                <w:color w:val="00215B"/>
                <w:sz w:val="16"/>
                <w:szCs w:val="16"/>
                <w:lang w:val="en-AU" w:eastAsia="en-AU"/>
              </w:rPr>
              <w:t>ESV - Gary Wright</w:t>
            </w:r>
          </w:p>
        </w:tc>
        <w:tc>
          <w:tcPr>
            <w:tcW w:w="3544" w:type="dxa"/>
            <w:tcBorders>
              <w:top w:val="single" w:sz="4" w:space="0" w:color="auto"/>
              <w:left w:val="nil"/>
              <w:bottom w:val="single" w:sz="4" w:space="0" w:color="auto"/>
              <w:right w:val="single" w:sz="4" w:space="0" w:color="auto"/>
            </w:tcBorders>
            <w:shd w:val="clear" w:color="auto" w:fill="auto"/>
            <w:noWrap/>
            <w:vAlign w:val="center"/>
            <w:hideMark/>
          </w:tcPr>
          <w:p w14:paraId="5CCFD4DB" w14:textId="77777777" w:rsidR="003E506A" w:rsidRPr="00C4734A" w:rsidRDefault="003E506A" w:rsidP="002967F8">
            <w:pPr>
              <w:rPr>
                <w:rFonts w:ascii="Arial" w:eastAsia="Times New Roman" w:hAnsi="Arial" w:cs="Arial"/>
                <w:color w:val="00215B"/>
                <w:sz w:val="16"/>
                <w:szCs w:val="16"/>
                <w:lang w:val="en-AU" w:eastAsia="en-AU"/>
              </w:rPr>
            </w:pPr>
            <w:r w:rsidRPr="00C4734A">
              <w:rPr>
                <w:rFonts w:ascii="Arial" w:eastAsia="Times New Roman" w:hAnsi="Arial" w:cs="Arial"/>
                <w:color w:val="00215B"/>
                <w:sz w:val="16"/>
                <w:szCs w:val="16"/>
                <w:lang w:val="en-AU" w:eastAsia="en-AU"/>
              </w:rPr>
              <w:t>TBA</w:t>
            </w:r>
          </w:p>
        </w:tc>
      </w:tr>
      <w:tr w:rsidR="003E506A" w:rsidRPr="00191890" w14:paraId="5F4A4351" w14:textId="77777777" w:rsidTr="008E1F37">
        <w:trPr>
          <w:trHeight w:val="680"/>
        </w:trPr>
        <w:tc>
          <w:tcPr>
            <w:tcW w:w="4678" w:type="dxa"/>
            <w:tcBorders>
              <w:top w:val="nil"/>
              <w:left w:val="single" w:sz="4" w:space="0" w:color="auto"/>
              <w:bottom w:val="single" w:sz="4" w:space="0" w:color="auto"/>
              <w:right w:val="single" w:sz="4" w:space="0" w:color="auto"/>
            </w:tcBorders>
            <w:shd w:val="clear" w:color="auto" w:fill="auto"/>
            <w:vAlign w:val="center"/>
            <w:hideMark/>
          </w:tcPr>
          <w:p w14:paraId="409DC17F" w14:textId="14F8BE35" w:rsidR="003E506A" w:rsidRPr="00C4734A" w:rsidRDefault="003E506A" w:rsidP="002967F8">
            <w:pPr>
              <w:rPr>
                <w:rFonts w:ascii="Arial" w:eastAsia="Times New Roman" w:hAnsi="Arial" w:cs="Arial"/>
                <w:color w:val="00215B"/>
                <w:sz w:val="16"/>
                <w:szCs w:val="16"/>
                <w:lang w:val="en-AU" w:eastAsia="en-AU"/>
              </w:rPr>
            </w:pPr>
            <w:r w:rsidRPr="00C4734A">
              <w:rPr>
                <w:rFonts w:ascii="Arial" w:eastAsia="Times New Roman" w:hAnsi="Arial" w:cs="Arial"/>
                <w:color w:val="00215B"/>
                <w:sz w:val="16"/>
                <w:szCs w:val="16"/>
                <w:lang w:val="en-AU" w:eastAsia="en-AU"/>
              </w:rPr>
              <w:t xml:space="preserve">Hazard tree audit and inspection </w:t>
            </w:r>
          </w:p>
        </w:tc>
        <w:tc>
          <w:tcPr>
            <w:tcW w:w="1559" w:type="dxa"/>
            <w:tcBorders>
              <w:top w:val="nil"/>
              <w:left w:val="nil"/>
              <w:bottom w:val="single" w:sz="4" w:space="0" w:color="auto"/>
              <w:right w:val="single" w:sz="4" w:space="0" w:color="auto"/>
            </w:tcBorders>
            <w:shd w:val="clear" w:color="auto" w:fill="auto"/>
            <w:vAlign w:val="center"/>
            <w:hideMark/>
          </w:tcPr>
          <w:p w14:paraId="7F150890" w14:textId="77777777" w:rsidR="003E506A" w:rsidRPr="00C4734A" w:rsidRDefault="003E506A" w:rsidP="002967F8">
            <w:pPr>
              <w:ind w:firstLineChars="100" w:firstLine="160"/>
              <w:jc w:val="center"/>
              <w:rPr>
                <w:rFonts w:ascii="Arial" w:eastAsia="Times New Roman" w:hAnsi="Arial" w:cs="Arial"/>
                <w:color w:val="00215B"/>
                <w:sz w:val="16"/>
                <w:szCs w:val="16"/>
                <w:lang w:val="en-AU" w:eastAsia="en-AU"/>
              </w:rPr>
            </w:pPr>
            <w:r w:rsidRPr="00C4734A">
              <w:rPr>
                <w:rFonts w:ascii="Arial" w:eastAsia="Times New Roman" w:hAnsi="Arial" w:cs="Arial"/>
                <w:color w:val="00215B"/>
                <w:sz w:val="16"/>
                <w:szCs w:val="16"/>
                <w:lang w:val="en-AU" w:eastAsia="en-AU"/>
              </w:rPr>
              <w:t>ESV - Gary Wright</w:t>
            </w:r>
          </w:p>
        </w:tc>
        <w:tc>
          <w:tcPr>
            <w:tcW w:w="3544" w:type="dxa"/>
            <w:tcBorders>
              <w:top w:val="single" w:sz="4" w:space="0" w:color="auto"/>
              <w:left w:val="nil"/>
              <w:bottom w:val="single" w:sz="4" w:space="0" w:color="auto"/>
              <w:right w:val="single" w:sz="4" w:space="0" w:color="auto"/>
            </w:tcBorders>
            <w:shd w:val="clear" w:color="auto" w:fill="auto"/>
            <w:noWrap/>
            <w:vAlign w:val="center"/>
            <w:hideMark/>
          </w:tcPr>
          <w:p w14:paraId="64F67DF0" w14:textId="77777777" w:rsidR="003E506A" w:rsidRPr="00C4734A" w:rsidRDefault="003E506A" w:rsidP="002967F8">
            <w:pPr>
              <w:rPr>
                <w:rFonts w:ascii="Arial" w:eastAsia="Times New Roman" w:hAnsi="Arial" w:cs="Arial"/>
                <w:color w:val="00215B"/>
                <w:sz w:val="16"/>
                <w:szCs w:val="16"/>
                <w:lang w:val="en-AU" w:eastAsia="en-AU"/>
              </w:rPr>
            </w:pPr>
            <w:r w:rsidRPr="00C4734A">
              <w:rPr>
                <w:rFonts w:ascii="Arial" w:eastAsia="Times New Roman" w:hAnsi="Arial" w:cs="Arial"/>
                <w:color w:val="00215B"/>
                <w:sz w:val="16"/>
                <w:szCs w:val="16"/>
                <w:lang w:val="en-AU" w:eastAsia="en-AU"/>
              </w:rPr>
              <w:t>TBA</w:t>
            </w:r>
          </w:p>
        </w:tc>
      </w:tr>
      <w:tr w:rsidR="003E506A" w:rsidRPr="00191890" w14:paraId="6B8ED12A" w14:textId="77777777" w:rsidTr="008E1F37">
        <w:trPr>
          <w:trHeight w:val="930"/>
        </w:trPr>
        <w:tc>
          <w:tcPr>
            <w:tcW w:w="4678" w:type="dxa"/>
            <w:tcBorders>
              <w:top w:val="nil"/>
              <w:left w:val="single" w:sz="4" w:space="0" w:color="auto"/>
              <w:bottom w:val="single" w:sz="4" w:space="0" w:color="auto"/>
              <w:right w:val="single" w:sz="4" w:space="0" w:color="auto"/>
            </w:tcBorders>
            <w:shd w:val="clear" w:color="000000" w:fill="D9D9D9"/>
            <w:vAlign w:val="center"/>
            <w:hideMark/>
          </w:tcPr>
          <w:p w14:paraId="3F05602E" w14:textId="77777777" w:rsidR="003E506A" w:rsidRPr="00C4734A" w:rsidRDefault="003E506A" w:rsidP="002967F8">
            <w:pPr>
              <w:rPr>
                <w:rFonts w:ascii="Arial" w:eastAsia="Times New Roman" w:hAnsi="Arial" w:cs="Arial"/>
                <w:b/>
                <w:bCs/>
                <w:color w:val="00215B"/>
                <w:sz w:val="16"/>
                <w:szCs w:val="16"/>
                <w:lang w:val="en-AU" w:eastAsia="en-AU"/>
              </w:rPr>
            </w:pPr>
            <w:r w:rsidRPr="00C4734A">
              <w:rPr>
                <w:rFonts w:ascii="Arial" w:eastAsia="Times New Roman" w:hAnsi="Arial" w:cs="Arial"/>
                <w:b/>
                <w:bCs/>
                <w:color w:val="00215B"/>
                <w:sz w:val="16"/>
                <w:szCs w:val="16"/>
                <w:lang w:val="en-AU" w:eastAsia="en-AU"/>
              </w:rPr>
              <w:lastRenderedPageBreak/>
              <w:t>3.1 CONSTRUCTION AND MAINTENANCE: Cut vegetation</w:t>
            </w:r>
          </w:p>
        </w:tc>
        <w:tc>
          <w:tcPr>
            <w:tcW w:w="1559" w:type="dxa"/>
            <w:tcBorders>
              <w:top w:val="nil"/>
              <w:left w:val="nil"/>
              <w:bottom w:val="single" w:sz="4" w:space="0" w:color="auto"/>
              <w:right w:val="single" w:sz="4" w:space="0" w:color="auto"/>
            </w:tcBorders>
            <w:shd w:val="clear" w:color="000000" w:fill="D9D9D9"/>
            <w:noWrap/>
            <w:vAlign w:val="center"/>
            <w:hideMark/>
          </w:tcPr>
          <w:p w14:paraId="4C4791D0" w14:textId="77777777" w:rsidR="003E506A" w:rsidRPr="00C4734A" w:rsidRDefault="003E506A" w:rsidP="002967F8">
            <w:pPr>
              <w:ind w:firstLineChars="100" w:firstLine="161"/>
              <w:rPr>
                <w:rFonts w:ascii="Arial" w:eastAsia="Times New Roman" w:hAnsi="Arial" w:cs="Arial"/>
                <w:b/>
                <w:bCs/>
                <w:color w:val="00215B"/>
                <w:sz w:val="16"/>
                <w:szCs w:val="16"/>
                <w:lang w:val="en-AU" w:eastAsia="en-AU"/>
              </w:rPr>
            </w:pPr>
            <w:r w:rsidRPr="00C4734A">
              <w:rPr>
                <w:rFonts w:ascii="Arial" w:eastAsia="Times New Roman" w:hAnsi="Arial" w:cs="Arial"/>
                <w:b/>
                <w:bCs/>
                <w:color w:val="00215B"/>
                <w:sz w:val="16"/>
                <w:szCs w:val="16"/>
                <w:lang w:val="en-AU" w:eastAsia="en-AU"/>
              </w:rPr>
              <w:t> </w:t>
            </w:r>
          </w:p>
        </w:tc>
        <w:tc>
          <w:tcPr>
            <w:tcW w:w="3544" w:type="dxa"/>
            <w:tcBorders>
              <w:top w:val="single" w:sz="4" w:space="0" w:color="auto"/>
              <w:left w:val="nil"/>
              <w:bottom w:val="single" w:sz="4" w:space="0" w:color="auto"/>
              <w:right w:val="single" w:sz="4" w:space="0" w:color="auto"/>
            </w:tcBorders>
            <w:shd w:val="clear" w:color="000000" w:fill="D9D9D9"/>
            <w:noWrap/>
            <w:vAlign w:val="center"/>
            <w:hideMark/>
          </w:tcPr>
          <w:p w14:paraId="70B1AEE1" w14:textId="77777777" w:rsidR="003E506A" w:rsidRPr="00C4734A" w:rsidRDefault="003E506A" w:rsidP="002967F8">
            <w:pPr>
              <w:ind w:firstLineChars="100" w:firstLine="161"/>
              <w:rPr>
                <w:rFonts w:ascii="Arial" w:eastAsia="Times New Roman" w:hAnsi="Arial" w:cs="Arial"/>
                <w:b/>
                <w:bCs/>
                <w:color w:val="00215B"/>
                <w:sz w:val="16"/>
                <w:szCs w:val="16"/>
                <w:lang w:val="en-AU" w:eastAsia="en-AU"/>
              </w:rPr>
            </w:pPr>
            <w:r w:rsidRPr="00C4734A">
              <w:rPr>
                <w:rFonts w:ascii="Arial" w:eastAsia="Times New Roman" w:hAnsi="Arial" w:cs="Arial"/>
                <w:b/>
                <w:bCs/>
                <w:color w:val="00215B"/>
                <w:sz w:val="16"/>
                <w:szCs w:val="16"/>
                <w:lang w:val="en-AU" w:eastAsia="en-AU"/>
              </w:rPr>
              <w:t> </w:t>
            </w:r>
          </w:p>
        </w:tc>
      </w:tr>
      <w:tr w:rsidR="003E506A" w:rsidRPr="00191890" w14:paraId="40B033DA" w14:textId="77777777" w:rsidTr="008E1F37">
        <w:trPr>
          <w:trHeight w:val="680"/>
        </w:trPr>
        <w:tc>
          <w:tcPr>
            <w:tcW w:w="4678" w:type="dxa"/>
            <w:tcBorders>
              <w:top w:val="nil"/>
              <w:left w:val="single" w:sz="4" w:space="0" w:color="auto"/>
              <w:bottom w:val="single" w:sz="4" w:space="0" w:color="auto"/>
              <w:right w:val="single" w:sz="4" w:space="0" w:color="auto"/>
            </w:tcBorders>
            <w:shd w:val="clear" w:color="auto" w:fill="auto"/>
            <w:vAlign w:val="center"/>
            <w:hideMark/>
          </w:tcPr>
          <w:p w14:paraId="60FB39F5" w14:textId="77777777" w:rsidR="003E506A" w:rsidRPr="00C4734A" w:rsidRDefault="003E506A" w:rsidP="002967F8">
            <w:pPr>
              <w:rPr>
                <w:rFonts w:ascii="Arial" w:eastAsia="Times New Roman" w:hAnsi="Arial" w:cs="Arial"/>
                <w:color w:val="00215B"/>
                <w:sz w:val="16"/>
                <w:szCs w:val="16"/>
                <w:lang w:val="en-AU" w:eastAsia="en-AU"/>
              </w:rPr>
            </w:pPr>
            <w:r w:rsidRPr="00C4734A">
              <w:rPr>
                <w:rFonts w:ascii="Arial" w:eastAsia="Times New Roman" w:hAnsi="Arial" w:cs="Arial"/>
                <w:color w:val="00215B"/>
                <w:sz w:val="16"/>
                <w:szCs w:val="16"/>
                <w:lang w:val="en-AU" w:eastAsia="en-AU"/>
              </w:rPr>
              <w:t>Vegetation Inspection: verify effectiveness of the vegetation cutting program.</w:t>
            </w:r>
          </w:p>
        </w:tc>
        <w:tc>
          <w:tcPr>
            <w:tcW w:w="1559" w:type="dxa"/>
            <w:tcBorders>
              <w:top w:val="nil"/>
              <w:left w:val="nil"/>
              <w:bottom w:val="single" w:sz="4" w:space="0" w:color="auto"/>
              <w:right w:val="single" w:sz="4" w:space="0" w:color="auto"/>
            </w:tcBorders>
            <w:shd w:val="clear" w:color="auto" w:fill="auto"/>
            <w:vAlign w:val="center"/>
            <w:hideMark/>
          </w:tcPr>
          <w:p w14:paraId="20EB5608" w14:textId="15DDB78C" w:rsidR="003E506A" w:rsidRPr="00C4734A" w:rsidRDefault="003E506A" w:rsidP="002967F8">
            <w:pPr>
              <w:ind w:firstLineChars="100" w:firstLine="160"/>
              <w:rPr>
                <w:rFonts w:ascii="Arial" w:eastAsia="Times New Roman" w:hAnsi="Arial" w:cs="Arial"/>
                <w:color w:val="00215B"/>
                <w:sz w:val="16"/>
                <w:szCs w:val="16"/>
                <w:lang w:val="en-AU" w:eastAsia="en-AU"/>
              </w:rPr>
            </w:pPr>
            <w:r w:rsidRPr="00C4734A">
              <w:rPr>
                <w:rFonts w:ascii="Arial" w:eastAsia="Times New Roman" w:hAnsi="Arial" w:cs="Arial"/>
                <w:color w:val="00215B"/>
                <w:sz w:val="16"/>
                <w:szCs w:val="16"/>
                <w:lang w:val="en-AU" w:eastAsia="en-AU"/>
              </w:rPr>
              <w:t>H Vickers-Willis</w:t>
            </w:r>
            <w:r w:rsidRPr="00C4734A">
              <w:rPr>
                <w:rFonts w:ascii="Arial" w:eastAsia="Times New Roman" w:hAnsi="Arial" w:cs="Arial"/>
                <w:color w:val="00215B"/>
                <w:sz w:val="16"/>
                <w:szCs w:val="16"/>
                <w:lang w:val="en-AU" w:eastAsia="en-AU"/>
              </w:rPr>
              <w:br/>
            </w:r>
            <w:r w:rsidR="002B4F0A">
              <w:rPr>
                <w:rFonts w:ascii="Arial" w:eastAsia="Times New Roman" w:hAnsi="Arial" w:cs="Arial"/>
                <w:color w:val="00215B"/>
                <w:sz w:val="16"/>
                <w:szCs w:val="16"/>
                <w:lang w:val="en-AU" w:eastAsia="en-AU"/>
              </w:rPr>
              <w:t>Luke Farrugia</w:t>
            </w:r>
          </w:p>
        </w:tc>
        <w:tc>
          <w:tcPr>
            <w:tcW w:w="3544" w:type="dxa"/>
            <w:tcBorders>
              <w:top w:val="nil"/>
              <w:left w:val="nil"/>
              <w:bottom w:val="single" w:sz="4" w:space="0" w:color="auto"/>
              <w:right w:val="single" w:sz="4" w:space="0" w:color="auto"/>
            </w:tcBorders>
            <w:shd w:val="clear" w:color="auto" w:fill="auto"/>
            <w:vAlign w:val="center"/>
            <w:hideMark/>
          </w:tcPr>
          <w:p w14:paraId="7F502534" w14:textId="77777777" w:rsidR="003E506A" w:rsidRPr="00C4734A" w:rsidRDefault="003E506A" w:rsidP="002967F8">
            <w:pPr>
              <w:rPr>
                <w:rFonts w:ascii="Arial" w:eastAsia="Times New Roman" w:hAnsi="Arial" w:cs="Arial"/>
                <w:color w:val="00215B"/>
                <w:sz w:val="16"/>
                <w:szCs w:val="16"/>
                <w:lang w:val="en-AU" w:eastAsia="en-AU"/>
              </w:rPr>
            </w:pPr>
            <w:r w:rsidRPr="00C4734A">
              <w:rPr>
                <w:rFonts w:ascii="Arial" w:eastAsia="Times New Roman" w:hAnsi="Arial" w:cs="Arial"/>
                <w:color w:val="00215B"/>
                <w:sz w:val="16"/>
                <w:szCs w:val="16"/>
                <w:lang w:val="en-AU" w:eastAsia="en-AU"/>
              </w:rPr>
              <w:t xml:space="preserve">Weekly verification of the effectiveness of the vegetation </w:t>
            </w:r>
            <w:proofErr w:type="spellStart"/>
            <w:r w:rsidRPr="00C4734A">
              <w:rPr>
                <w:rFonts w:ascii="Arial" w:eastAsia="Times New Roman" w:hAnsi="Arial" w:cs="Arial"/>
                <w:color w:val="00215B"/>
                <w:sz w:val="16"/>
                <w:szCs w:val="16"/>
                <w:lang w:val="en-AU" w:eastAsia="en-AU"/>
              </w:rPr>
              <w:t>cuttiing</w:t>
            </w:r>
            <w:proofErr w:type="spellEnd"/>
            <w:r w:rsidRPr="00C4734A">
              <w:rPr>
                <w:rFonts w:ascii="Arial" w:eastAsia="Times New Roman" w:hAnsi="Arial" w:cs="Arial"/>
                <w:color w:val="00215B"/>
                <w:sz w:val="16"/>
                <w:szCs w:val="16"/>
                <w:lang w:val="en-AU" w:eastAsia="en-AU"/>
              </w:rPr>
              <w:t xml:space="preserve"> program.</w:t>
            </w:r>
          </w:p>
        </w:tc>
      </w:tr>
      <w:tr w:rsidR="003E506A" w:rsidRPr="00191890" w14:paraId="5192CBE7" w14:textId="77777777" w:rsidTr="008E1F37">
        <w:trPr>
          <w:trHeight w:val="1080"/>
        </w:trPr>
        <w:tc>
          <w:tcPr>
            <w:tcW w:w="4678" w:type="dxa"/>
            <w:tcBorders>
              <w:top w:val="nil"/>
              <w:left w:val="single" w:sz="4" w:space="0" w:color="auto"/>
              <w:bottom w:val="single" w:sz="4" w:space="0" w:color="auto"/>
              <w:right w:val="single" w:sz="4" w:space="0" w:color="auto"/>
            </w:tcBorders>
            <w:shd w:val="clear" w:color="auto" w:fill="auto"/>
            <w:vAlign w:val="center"/>
            <w:hideMark/>
          </w:tcPr>
          <w:p w14:paraId="42C204B1" w14:textId="77777777" w:rsidR="003E506A" w:rsidRPr="00C4734A" w:rsidRDefault="003E506A" w:rsidP="002967F8">
            <w:pPr>
              <w:rPr>
                <w:rFonts w:ascii="Arial" w:eastAsia="Times New Roman" w:hAnsi="Arial" w:cs="Arial"/>
                <w:color w:val="00215B"/>
                <w:sz w:val="16"/>
                <w:szCs w:val="16"/>
                <w:lang w:val="en-AU" w:eastAsia="en-AU"/>
              </w:rPr>
            </w:pPr>
            <w:r w:rsidRPr="00C4734A">
              <w:rPr>
                <w:rFonts w:ascii="Arial" w:eastAsia="Times New Roman" w:hAnsi="Arial" w:cs="Arial"/>
                <w:color w:val="00215B"/>
                <w:sz w:val="16"/>
                <w:szCs w:val="16"/>
                <w:lang w:val="en-AU" w:eastAsia="en-AU"/>
              </w:rPr>
              <w:t>Treatment quality audits</w:t>
            </w:r>
          </w:p>
        </w:tc>
        <w:tc>
          <w:tcPr>
            <w:tcW w:w="1559" w:type="dxa"/>
            <w:tcBorders>
              <w:top w:val="nil"/>
              <w:left w:val="nil"/>
              <w:bottom w:val="single" w:sz="4" w:space="0" w:color="auto"/>
              <w:right w:val="single" w:sz="4" w:space="0" w:color="auto"/>
            </w:tcBorders>
            <w:shd w:val="clear" w:color="auto" w:fill="auto"/>
            <w:vAlign w:val="center"/>
            <w:hideMark/>
          </w:tcPr>
          <w:p w14:paraId="283AD39E" w14:textId="7152A42B" w:rsidR="003E506A" w:rsidRPr="00C4734A" w:rsidRDefault="003E506A" w:rsidP="002967F8">
            <w:pPr>
              <w:ind w:firstLineChars="100" w:firstLine="160"/>
              <w:rPr>
                <w:rFonts w:ascii="Arial" w:eastAsia="Times New Roman" w:hAnsi="Arial" w:cs="Arial"/>
                <w:color w:val="00215B"/>
                <w:sz w:val="16"/>
                <w:szCs w:val="16"/>
                <w:lang w:val="en-AU" w:eastAsia="en-AU"/>
              </w:rPr>
            </w:pPr>
            <w:r w:rsidRPr="00C4734A">
              <w:rPr>
                <w:rFonts w:ascii="Arial" w:eastAsia="Times New Roman" w:hAnsi="Arial" w:cs="Arial"/>
                <w:color w:val="00215B"/>
                <w:sz w:val="16"/>
                <w:szCs w:val="16"/>
                <w:lang w:val="en-AU" w:eastAsia="en-AU"/>
              </w:rPr>
              <w:t>H Vickers-Willis</w:t>
            </w:r>
            <w:r w:rsidRPr="00C4734A">
              <w:rPr>
                <w:rFonts w:ascii="Arial" w:eastAsia="Times New Roman" w:hAnsi="Arial" w:cs="Arial"/>
                <w:color w:val="00215B"/>
                <w:sz w:val="16"/>
                <w:szCs w:val="16"/>
                <w:lang w:val="en-AU" w:eastAsia="en-AU"/>
              </w:rPr>
              <w:br/>
            </w:r>
            <w:r w:rsidR="002B4F0A">
              <w:rPr>
                <w:rFonts w:ascii="Arial" w:eastAsia="Times New Roman" w:hAnsi="Arial" w:cs="Arial"/>
                <w:color w:val="00215B"/>
                <w:sz w:val="16"/>
                <w:szCs w:val="16"/>
                <w:lang w:val="en-AU" w:eastAsia="en-AU"/>
              </w:rPr>
              <w:t>Luke Farrugia</w:t>
            </w:r>
          </w:p>
        </w:tc>
        <w:tc>
          <w:tcPr>
            <w:tcW w:w="3544" w:type="dxa"/>
            <w:tcBorders>
              <w:top w:val="nil"/>
              <w:left w:val="nil"/>
              <w:bottom w:val="single" w:sz="4" w:space="0" w:color="auto"/>
              <w:right w:val="single" w:sz="4" w:space="0" w:color="auto"/>
            </w:tcBorders>
            <w:shd w:val="clear" w:color="auto" w:fill="auto"/>
            <w:vAlign w:val="center"/>
            <w:hideMark/>
          </w:tcPr>
          <w:p w14:paraId="73D51BA7" w14:textId="77777777" w:rsidR="003E506A" w:rsidRPr="00C4734A" w:rsidRDefault="003E506A" w:rsidP="002967F8">
            <w:pPr>
              <w:rPr>
                <w:rFonts w:ascii="Arial" w:eastAsia="Times New Roman" w:hAnsi="Arial" w:cs="Arial"/>
                <w:color w:val="00215B"/>
                <w:sz w:val="16"/>
                <w:szCs w:val="16"/>
                <w:lang w:val="en-AU" w:eastAsia="en-AU"/>
              </w:rPr>
            </w:pPr>
            <w:r w:rsidRPr="00C4734A">
              <w:rPr>
                <w:rFonts w:ascii="Arial" w:eastAsia="Times New Roman" w:hAnsi="Arial" w:cs="Arial"/>
                <w:color w:val="00215B"/>
                <w:sz w:val="16"/>
                <w:szCs w:val="16"/>
                <w:lang w:val="en-AU" w:eastAsia="en-AU"/>
              </w:rPr>
              <w:t>Verify effectiveness of the cutting program and audit contractors work to determine if span has been actioned in strict accordance with the Contract scope of works</w:t>
            </w:r>
            <w:r w:rsidRPr="00C4734A">
              <w:rPr>
                <w:rFonts w:ascii="Arial" w:eastAsia="Times New Roman" w:hAnsi="Arial" w:cs="Arial"/>
                <w:color w:val="00215B"/>
                <w:sz w:val="16"/>
                <w:szCs w:val="16"/>
                <w:lang w:val="en-AU" w:eastAsia="en-AU"/>
              </w:rPr>
              <w:br/>
              <w:t>Focus to include 100% auditing of Non Transitioned spans, Short Cycle Spans, NWR spans, non-span rate works and any overdue spans for quarter.</w:t>
            </w:r>
          </w:p>
        </w:tc>
      </w:tr>
      <w:tr w:rsidR="003E506A" w:rsidRPr="00191890" w14:paraId="75AA5F28" w14:textId="77777777" w:rsidTr="008E1F37">
        <w:trPr>
          <w:trHeight w:val="680"/>
        </w:trPr>
        <w:tc>
          <w:tcPr>
            <w:tcW w:w="4678" w:type="dxa"/>
            <w:tcBorders>
              <w:top w:val="nil"/>
              <w:left w:val="single" w:sz="4" w:space="0" w:color="auto"/>
              <w:bottom w:val="single" w:sz="4" w:space="0" w:color="auto"/>
              <w:right w:val="single" w:sz="4" w:space="0" w:color="auto"/>
            </w:tcBorders>
            <w:shd w:val="clear" w:color="auto" w:fill="auto"/>
            <w:vAlign w:val="center"/>
            <w:hideMark/>
          </w:tcPr>
          <w:p w14:paraId="07A54F0A" w14:textId="77777777" w:rsidR="003E506A" w:rsidRPr="00C4734A" w:rsidRDefault="003E506A" w:rsidP="002967F8">
            <w:pPr>
              <w:rPr>
                <w:rFonts w:ascii="Arial" w:eastAsia="Times New Roman" w:hAnsi="Arial" w:cs="Arial"/>
                <w:sz w:val="16"/>
                <w:szCs w:val="16"/>
                <w:lang w:val="en-AU" w:eastAsia="en-AU"/>
              </w:rPr>
            </w:pPr>
            <w:r w:rsidRPr="00C4734A">
              <w:rPr>
                <w:rFonts w:ascii="Arial" w:eastAsia="Times New Roman" w:hAnsi="Arial" w:cs="Arial"/>
                <w:sz w:val="16"/>
                <w:szCs w:val="16"/>
                <w:lang w:val="en-AU" w:eastAsia="en-AU"/>
              </w:rPr>
              <w:t xml:space="preserve">Vegetation summer cutting (HBRA): </w:t>
            </w:r>
          </w:p>
        </w:tc>
        <w:tc>
          <w:tcPr>
            <w:tcW w:w="1559" w:type="dxa"/>
            <w:tcBorders>
              <w:top w:val="nil"/>
              <w:left w:val="nil"/>
              <w:bottom w:val="single" w:sz="4" w:space="0" w:color="auto"/>
              <w:right w:val="single" w:sz="4" w:space="0" w:color="auto"/>
            </w:tcBorders>
            <w:shd w:val="clear" w:color="auto" w:fill="auto"/>
            <w:vAlign w:val="center"/>
            <w:hideMark/>
          </w:tcPr>
          <w:p w14:paraId="6BD5D83F" w14:textId="2D245F89" w:rsidR="003E506A" w:rsidRPr="00C4734A" w:rsidRDefault="003E506A" w:rsidP="002967F8">
            <w:pPr>
              <w:ind w:firstLineChars="100" w:firstLine="160"/>
              <w:rPr>
                <w:rFonts w:ascii="Arial" w:eastAsia="Times New Roman" w:hAnsi="Arial" w:cs="Arial"/>
                <w:color w:val="00215B"/>
                <w:sz w:val="16"/>
                <w:szCs w:val="16"/>
                <w:lang w:val="en-AU" w:eastAsia="en-AU"/>
              </w:rPr>
            </w:pPr>
            <w:r w:rsidRPr="00C4734A">
              <w:rPr>
                <w:rFonts w:ascii="Arial" w:eastAsia="Times New Roman" w:hAnsi="Arial" w:cs="Arial"/>
                <w:color w:val="00215B"/>
                <w:sz w:val="16"/>
                <w:szCs w:val="16"/>
                <w:lang w:val="en-AU" w:eastAsia="en-AU"/>
              </w:rPr>
              <w:t>Trevor Fisher</w:t>
            </w:r>
            <w:r w:rsidRPr="00C4734A">
              <w:rPr>
                <w:rFonts w:ascii="Arial" w:eastAsia="Times New Roman" w:hAnsi="Arial" w:cs="Arial"/>
                <w:color w:val="00215B"/>
                <w:sz w:val="16"/>
                <w:szCs w:val="16"/>
                <w:lang w:val="en-AU" w:eastAsia="en-AU"/>
              </w:rPr>
              <w:br/>
            </w:r>
            <w:r w:rsidR="002B4F0A">
              <w:rPr>
                <w:rFonts w:ascii="Arial" w:eastAsia="Times New Roman" w:hAnsi="Arial" w:cs="Arial"/>
                <w:color w:val="00215B"/>
                <w:sz w:val="16"/>
                <w:szCs w:val="16"/>
                <w:lang w:val="en-AU" w:eastAsia="en-AU"/>
              </w:rPr>
              <w:t>Luke Farrugia</w:t>
            </w:r>
          </w:p>
        </w:tc>
        <w:tc>
          <w:tcPr>
            <w:tcW w:w="3544" w:type="dxa"/>
            <w:tcBorders>
              <w:top w:val="single" w:sz="4" w:space="0" w:color="auto"/>
              <w:left w:val="nil"/>
              <w:bottom w:val="single" w:sz="4" w:space="0" w:color="auto"/>
              <w:right w:val="single" w:sz="4" w:space="0" w:color="auto"/>
            </w:tcBorders>
            <w:shd w:val="clear" w:color="auto" w:fill="auto"/>
            <w:vAlign w:val="center"/>
            <w:hideMark/>
          </w:tcPr>
          <w:p w14:paraId="05D5C9C6" w14:textId="77777777" w:rsidR="003E506A" w:rsidRPr="00C4734A" w:rsidRDefault="003E506A" w:rsidP="002967F8">
            <w:pPr>
              <w:rPr>
                <w:rFonts w:ascii="Arial" w:eastAsia="Times New Roman" w:hAnsi="Arial" w:cs="Arial"/>
                <w:color w:val="00215B"/>
                <w:sz w:val="16"/>
                <w:szCs w:val="16"/>
                <w:lang w:val="en-AU" w:eastAsia="en-AU"/>
              </w:rPr>
            </w:pPr>
            <w:r w:rsidRPr="00C4734A">
              <w:rPr>
                <w:rFonts w:ascii="Arial" w:eastAsia="Times New Roman" w:hAnsi="Arial" w:cs="Arial"/>
                <w:color w:val="00215B"/>
                <w:sz w:val="16"/>
                <w:szCs w:val="16"/>
                <w:lang w:val="en-AU" w:eastAsia="en-AU"/>
              </w:rPr>
              <w:t xml:space="preserve">Verify effectiveness of the vegetation cutting program. </w:t>
            </w:r>
          </w:p>
        </w:tc>
      </w:tr>
      <w:tr w:rsidR="003E506A" w:rsidRPr="00191890" w14:paraId="6FDB3BC6" w14:textId="77777777" w:rsidTr="008E1F37">
        <w:trPr>
          <w:trHeight w:val="680"/>
        </w:trPr>
        <w:tc>
          <w:tcPr>
            <w:tcW w:w="4678" w:type="dxa"/>
            <w:tcBorders>
              <w:top w:val="nil"/>
              <w:left w:val="single" w:sz="4" w:space="0" w:color="auto"/>
              <w:bottom w:val="single" w:sz="4" w:space="0" w:color="auto"/>
              <w:right w:val="single" w:sz="4" w:space="0" w:color="auto"/>
            </w:tcBorders>
            <w:shd w:val="clear" w:color="auto" w:fill="auto"/>
            <w:vAlign w:val="center"/>
            <w:hideMark/>
          </w:tcPr>
          <w:p w14:paraId="24118482" w14:textId="77777777" w:rsidR="003E506A" w:rsidRPr="00C4734A" w:rsidRDefault="003E506A" w:rsidP="002967F8">
            <w:pPr>
              <w:rPr>
                <w:rFonts w:ascii="Arial" w:eastAsia="Times New Roman" w:hAnsi="Arial" w:cs="Arial"/>
                <w:color w:val="00215B"/>
                <w:sz w:val="16"/>
                <w:szCs w:val="16"/>
                <w:lang w:val="en-AU" w:eastAsia="en-AU"/>
              </w:rPr>
            </w:pPr>
            <w:r w:rsidRPr="00C4734A">
              <w:rPr>
                <w:rFonts w:ascii="Arial" w:eastAsia="Times New Roman" w:hAnsi="Arial" w:cs="Arial"/>
                <w:color w:val="00215B"/>
                <w:sz w:val="16"/>
                <w:szCs w:val="16"/>
                <w:lang w:val="en-AU" w:eastAsia="en-AU"/>
              </w:rPr>
              <w:t xml:space="preserve">Electric Line Clearance Inspection and Audit (HBRA) </w:t>
            </w:r>
          </w:p>
        </w:tc>
        <w:tc>
          <w:tcPr>
            <w:tcW w:w="1559" w:type="dxa"/>
            <w:tcBorders>
              <w:top w:val="nil"/>
              <w:left w:val="nil"/>
              <w:bottom w:val="single" w:sz="4" w:space="0" w:color="auto"/>
              <w:right w:val="single" w:sz="4" w:space="0" w:color="auto"/>
            </w:tcBorders>
            <w:shd w:val="clear" w:color="auto" w:fill="auto"/>
            <w:vAlign w:val="center"/>
            <w:hideMark/>
          </w:tcPr>
          <w:p w14:paraId="4F15362F" w14:textId="77777777" w:rsidR="003E506A" w:rsidRPr="00C4734A" w:rsidRDefault="003E506A" w:rsidP="002967F8">
            <w:pPr>
              <w:ind w:firstLineChars="100" w:firstLine="160"/>
              <w:jc w:val="center"/>
              <w:rPr>
                <w:rFonts w:ascii="Arial" w:eastAsia="Times New Roman" w:hAnsi="Arial" w:cs="Arial"/>
                <w:color w:val="00215B"/>
                <w:sz w:val="16"/>
                <w:szCs w:val="16"/>
                <w:lang w:val="en-AU" w:eastAsia="en-AU"/>
              </w:rPr>
            </w:pPr>
            <w:r w:rsidRPr="00C4734A">
              <w:rPr>
                <w:rFonts w:ascii="Arial" w:eastAsia="Times New Roman" w:hAnsi="Arial" w:cs="Arial"/>
                <w:color w:val="00215B"/>
                <w:sz w:val="16"/>
                <w:szCs w:val="16"/>
                <w:lang w:val="en-AU" w:eastAsia="en-AU"/>
              </w:rPr>
              <w:t>ESV - Gary Wright</w:t>
            </w:r>
          </w:p>
        </w:tc>
        <w:tc>
          <w:tcPr>
            <w:tcW w:w="3544" w:type="dxa"/>
            <w:tcBorders>
              <w:top w:val="single" w:sz="4" w:space="0" w:color="auto"/>
              <w:left w:val="nil"/>
              <w:bottom w:val="single" w:sz="4" w:space="0" w:color="auto"/>
              <w:right w:val="single" w:sz="4" w:space="0" w:color="auto"/>
            </w:tcBorders>
            <w:shd w:val="clear" w:color="auto" w:fill="auto"/>
            <w:noWrap/>
            <w:vAlign w:val="center"/>
            <w:hideMark/>
          </w:tcPr>
          <w:p w14:paraId="7BCC836F" w14:textId="77777777" w:rsidR="003E506A" w:rsidRPr="00C4734A" w:rsidRDefault="003E506A" w:rsidP="002967F8">
            <w:pPr>
              <w:rPr>
                <w:rFonts w:ascii="Arial" w:eastAsia="Times New Roman" w:hAnsi="Arial" w:cs="Arial"/>
                <w:color w:val="00215B"/>
                <w:sz w:val="16"/>
                <w:szCs w:val="16"/>
                <w:lang w:val="en-AU" w:eastAsia="en-AU"/>
              </w:rPr>
            </w:pPr>
            <w:r w:rsidRPr="00C4734A">
              <w:rPr>
                <w:rFonts w:ascii="Arial" w:eastAsia="Times New Roman" w:hAnsi="Arial" w:cs="Arial"/>
                <w:color w:val="00215B"/>
                <w:sz w:val="16"/>
                <w:szCs w:val="16"/>
                <w:lang w:val="en-AU" w:eastAsia="en-AU"/>
              </w:rPr>
              <w:t>TBA</w:t>
            </w:r>
          </w:p>
        </w:tc>
      </w:tr>
      <w:tr w:rsidR="003E506A" w:rsidRPr="00191890" w14:paraId="7B3F8E13" w14:textId="77777777" w:rsidTr="008E1F37">
        <w:trPr>
          <w:trHeight w:val="680"/>
        </w:trPr>
        <w:tc>
          <w:tcPr>
            <w:tcW w:w="4678" w:type="dxa"/>
            <w:tcBorders>
              <w:top w:val="nil"/>
              <w:left w:val="single" w:sz="4" w:space="0" w:color="auto"/>
              <w:bottom w:val="single" w:sz="4" w:space="0" w:color="auto"/>
              <w:right w:val="single" w:sz="4" w:space="0" w:color="auto"/>
            </w:tcBorders>
            <w:shd w:val="clear" w:color="auto" w:fill="auto"/>
            <w:vAlign w:val="center"/>
            <w:hideMark/>
          </w:tcPr>
          <w:p w14:paraId="4890FDE9" w14:textId="77777777" w:rsidR="003E506A" w:rsidRPr="00C4734A" w:rsidRDefault="003E506A" w:rsidP="002967F8">
            <w:pPr>
              <w:rPr>
                <w:rFonts w:ascii="Arial" w:eastAsia="Times New Roman" w:hAnsi="Arial" w:cs="Arial"/>
                <w:color w:val="00215B"/>
                <w:sz w:val="16"/>
                <w:szCs w:val="16"/>
                <w:lang w:val="en-AU" w:eastAsia="en-AU"/>
              </w:rPr>
            </w:pPr>
            <w:r w:rsidRPr="00C4734A">
              <w:rPr>
                <w:rFonts w:ascii="Arial" w:eastAsia="Times New Roman" w:hAnsi="Arial" w:cs="Arial"/>
                <w:color w:val="00215B"/>
                <w:sz w:val="16"/>
                <w:szCs w:val="16"/>
                <w:lang w:val="en-AU" w:eastAsia="en-AU"/>
              </w:rPr>
              <w:t xml:space="preserve">Electric Line Clearance Field Audit (LBRA) </w:t>
            </w:r>
          </w:p>
        </w:tc>
        <w:tc>
          <w:tcPr>
            <w:tcW w:w="1559" w:type="dxa"/>
            <w:tcBorders>
              <w:top w:val="nil"/>
              <w:left w:val="nil"/>
              <w:bottom w:val="single" w:sz="4" w:space="0" w:color="auto"/>
              <w:right w:val="single" w:sz="4" w:space="0" w:color="auto"/>
            </w:tcBorders>
            <w:shd w:val="clear" w:color="auto" w:fill="auto"/>
            <w:vAlign w:val="center"/>
            <w:hideMark/>
          </w:tcPr>
          <w:p w14:paraId="7D69AB88" w14:textId="77777777" w:rsidR="003E506A" w:rsidRPr="00C4734A" w:rsidRDefault="003E506A" w:rsidP="002967F8">
            <w:pPr>
              <w:ind w:firstLineChars="100" w:firstLine="160"/>
              <w:jc w:val="center"/>
              <w:rPr>
                <w:rFonts w:ascii="Arial" w:eastAsia="Times New Roman" w:hAnsi="Arial" w:cs="Arial"/>
                <w:color w:val="00215B"/>
                <w:sz w:val="16"/>
                <w:szCs w:val="16"/>
                <w:lang w:val="en-AU" w:eastAsia="en-AU"/>
              </w:rPr>
            </w:pPr>
            <w:r w:rsidRPr="00C4734A">
              <w:rPr>
                <w:rFonts w:ascii="Arial" w:eastAsia="Times New Roman" w:hAnsi="Arial" w:cs="Arial"/>
                <w:color w:val="00215B"/>
                <w:sz w:val="16"/>
                <w:szCs w:val="16"/>
                <w:lang w:val="en-AU" w:eastAsia="en-AU"/>
              </w:rPr>
              <w:t>ESV - Gary Wright</w:t>
            </w:r>
          </w:p>
        </w:tc>
        <w:tc>
          <w:tcPr>
            <w:tcW w:w="3544" w:type="dxa"/>
            <w:tcBorders>
              <w:top w:val="single" w:sz="4" w:space="0" w:color="auto"/>
              <w:left w:val="nil"/>
              <w:bottom w:val="single" w:sz="4" w:space="0" w:color="auto"/>
              <w:right w:val="single" w:sz="4" w:space="0" w:color="auto"/>
            </w:tcBorders>
            <w:shd w:val="clear" w:color="auto" w:fill="auto"/>
            <w:noWrap/>
            <w:vAlign w:val="center"/>
            <w:hideMark/>
          </w:tcPr>
          <w:p w14:paraId="59E68314" w14:textId="77777777" w:rsidR="003E506A" w:rsidRPr="00C4734A" w:rsidRDefault="003E506A" w:rsidP="002967F8">
            <w:pPr>
              <w:rPr>
                <w:rFonts w:ascii="Arial" w:eastAsia="Times New Roman" w:hAnsi="Arial" w:cs="Arial"/>
                <w:color w:val="00215B"/>
                <w:sz w:val="16"/>
                <w:szCs w:val="16"/>
                <w:lang w:val="en-AU" w:eastAsia="en-AU"/>
              </w:rPr>
            </w:pPr>
            <w:r w:rsidRPr="00C4734A">
              <w:rPr>
                <w:rFonts w:ascii="Arial" w:eastAsia="Times New Roman" w:hAnsi="Arial" w:cs="Arial"/>
                <w:color w:val="00215B"/>
                <w:sz w:val="16"/>
                <w:szCs w:val="16"/>
                <w:lang w:val="en-AU" w:eastAsia="en-AU"/>
              </w:rPr>
              <w:t>TBA</w:t>
            </w:r>
          </w:p>
        </w:tc>
      </w:tr>
      <w:tr w:rsidR="003E506A" w:rsidRPr="00191890" w14:paraId="15F70920" w14:textId="77777777" w:rsidTr="008E1F37">
        <w:trPr>
          <w:trHeight w:val="770"/>
        </w:trPr>
        <w:tc>
          <w:tcPr>
            <w:tcW w:w="4678" w:type="dxa"/>
            <w:tcBorders>
              <w:top w:val="nil"/>
              <w:left w:val="single" w:sz="4" w:space="0" w:color="auto"/>
              <w:bottom w:val="single" w:sz="4" w:space="0" w:color="auto"/>
              <w:right w:val="single" w:sz="4" w:space="0" w:color="auto"/>
            </w:tcBorders>
            <w:shd w:val="clear" w:color="auto" w:fill="auto"/>
            <w:vAlign w:val="center"/>
            <w:hideMark/>
          </w:tcPr>
          <w:p w14:paraId="503A59C0" w14:textId="77777777" w:rsidR="003E506A" w:rsidRPr="00C4734A" w:rsidRDefault="003E506A" w:rsidP="002967F8">
            <w:pPr>
              <w:rPr>
                <w:rFonts w:ascii="Arial" w:eastAsia="Times New Roman" w:hAnsi="Arial" w:cs="Arial"/>
                <w:color w:val="00215B"/>
                <w:sz w:val="16"/>
                <w:szCs w:val="16"/>
                <w:lang w:val="en-AU" w:eastAsia="en-AU"/>
              </w:rPr>
            </w:pPr>
            <w:r w:rsidRPr="00C4734A">
              <w:rPr>
                <w:rFonts w:ascii="Arial" w:eastAsia="Times New Roman" w:hAnsi="Arial" w:cs="Arial"/>
                <w:color w:val="00215B"/>
                <w:sz w:val="16"/>
                <w:szCs w:val="16"/>
                <w:lang w:val="en-AU" w:eastAsia="en-AU"/>
              </w:rPr>
              <w:t xml:space="preserve">Hazard tree audit and cutting </w:t>
            </w:r>
          </w:p>
        </w:tc>
        <w:tc>
          <w:tcPr>
            <w:tcW w:w="1559" w:type="dxa"/>
            <w:tcBorders>
              <w:top w:val="nil"/>
              <w:left w:val="nil"/>
              <w:bottom w:val="single" w:sz="4" w:space="0" w:color="auto"/>
              <w:right w:val="single" w:sz="4" w:space="0" w:color="auto"/>
            </w:tcBorders>
            <w:shd w:val="clear" w:color="auto" w:fill="auto"/>
            <w:vAlign w:val="center"/>
            <w:hideMark/>
          </w:tcPr>
          <w:p w14:paraId="6991F57C" w14:textId="77777777" w:rsidR="003E506A" w:rsidRPr="00C4734A" w:rsidRDefault="003E506A" w:rsidP="002967F8">
            <w:pPr>
              <w:ind w:firstLineChars="100" w:firstLine="160"/>
              <w:jc w:val="center"/>
              <w:rPr>
                <w:rFonts w:ascii="Arial" w:eastAsia="Times New Roman" w:hAnsi="Arial" w:cs="Arial"/>
                <w:color w:val="00215B"/>
                <w:sz w:val="16"/>
                <w:szCs w:val="16"/>
                <w:lang w:val="en-AU" w:eastAsia="en-AU"/>
              </w:rPr>
            </w:pPr>
            <w:r w:rsidRPr="00C4734A">
              <w:rPr>
                <w:rFonts w:ascii="Arial" w:eastAsia="Times New Roman" w:hAnsi="Arial" w:cs="Arial"/>
                <w:color w:val="00215B"/>
                <w:sz w:val="16"/>
                <w:szCs w:val="16"/>
                <w:lang w:val="en-AU" w:eastAsia="en-AU"/>
              </w:rPr>
              <w:t>ESV - Gary Wright</w:t>
            </w:r>
          </w:p>
        </w:tc>
        <w:tc>
          <w:tcPr>
            <w:tcW w:w="3544" w:type="dxa"/>
            <w:tcBorders>
              <w:top w:val="single" w:sz="4" w:space="0" w:color="auto"/>
              <w:left w:val="nil"/>
              <w:bottom w:val="single" w:sz="4" w:space="0" w:color="auto"/>
              <w:right w:val="single" w:sz="4" w:space="0" w:color="auto"/>
            </w:tcBorders>
            <w:shd w:val="clear" w:color="auto" w:fill="auto"/>
            <w:noWrap/>
            <w:vAlign w:val="center"/>
            <w:hideMark/>
          </w:tcPr>
          <w:p w14:paraId="1F8394FA" w14:textId="77777777" w:rsidR="003E506A" w:rsidRPr="00C4734A" w:rsidRDefault="003E506A" w:rsidP="002967F8">
            <w:pPr>
              <w:rPr>
                <w:rFonts w:ascii="Arial" w:eastAsia="Times New Roman" w:hAnsi="Arial" w:cs="Arial"/>
                <w:color w:val="00215B"/>
                <w:sz w:val="16"/>
                <w:szCs w:val="16"/>
                <w:lang w:val="en-AU" w:eastAsia="en-AU"/>
              </w:rPr>
            </w:pPr>
            <w:r w:rsidRPr="00C4734A">
              <w:rPr>
                <w:rFonts w:ascii="Arial" w:eastAsia="Times New Roman" w:hAnsi="Arial" w:cs="Arial"/>
                <w:color w:val="00215B"/>
                <w:sz w:val="16"/>
                <w:szCs w:val="16"/>
                <w:lang w:val="en-AU" w:eastAsia="en-AU"/>
              </w:rPr>
              <w:t>TBA</w:t>
            </w:r>
          </w:p>
        </w:tc>
      </w:tr>
      <w:tr w:rsidR="003E506A" w:rsidRPr="00191890" w14:paraId="3D3A9CD8" w14:textId="77777777" w:rsidTr="008E1F37">
        <w:trPr>
          <w:trHeight w:val="680"/>
        </w:trPr>
        <w:tc>
          <w:tcPr>
            <w:tcW w:w="4678" w:type="dxa"/>
            <w:tcBorders>
              <w:top w:val="single" w:sz="4" w:space="0" w:color="auto"/>
              <w:left w:val="single" w:sz="4" w:space="0" w:color="auto"/>
              <w:bottom w:val="single" w:sz="4" w:space="0" w:color="auto"/>
              <w:right w:val="single" w:sz="4" w:space="0" w:color="auto"/>
            </w:tcBorders>
            <w:shd w:val="clear" w:color="000000" w:fill="D9D9D9"/>
            <w:vAlign w:val="center"/>
            <w:hideMark/>
          </w:tcPr>
          <w:p w14:paraId="4125BCFC" w14:textId="77777777" w:rsidR="003E506A" w:rsidRPr="00C4734A" w:rsidRDefault="003E506A" w:rsidP="002967F8">
            <w:pPr>
              <w:rPr>
                <w:rFonts w:ascii="Arial" w:eastAsia="Times New Roman" w:hAnsi="Arial" w:cs="Arial"/>
                <w:b/>
                <w:bCs/>
                <w:color w:val="00215B"/>
                <w:sz w:val="16"/>
                <w:szCs w:val="16"/>
                <w:lang w:val="en-AU" w:eastAsia="en-AU"/>
              </w:rPr>
            </w:pPr>
            <w:r w:rsidRPr="00C4734A">
              <w:rPr>
                <w:rFonts w:ascii="Arial" w:eastAsia="Times New Roman" w:hAnsi="Arial" w:cs="Arial"/>
                <w:b/>
                <w:bCs/>
                <w:color w:val="00215B"/>
                <w:sz w:val="16"/>
                <w:szCs w:val="16"/>
                <w:lang w:val="en-AU" w:eastAsia="en-AU"/>
              </w:rPr>
              <w:t xml:space="preserve">4.2 OPERATIONS: Operate the electricity network in a manner that complies with the legislation  </w:t>
            </w:r>
          </w:p>
        </w:tc>
        <w:tc>
          <w:tcPr>
            <w:tcW w:w="1559" w:type="dxa"/>
            <w:tcBorders>
              <w:top w:val="single" w:sz="4" w:space="0" w:color="auto"/>
              <w:left w:val="nil"/>
              <w:bottom w:val="single" w:sz="4" w:space="0" w:color="auto"/>
              <w:right w:val="single" w:sz="4" w:space="0" w:color="auto"/>
            </w:tcBorders>
            <w:shd w:val="clear" w:color="000000" w:fill="D9D9D9"/>
            <w:noWrap/>
            <w:vAlign w:val="center"/>
            <w:hideMark/>
          </w:tcPr>
          <w:p w14:paraId="5FCFD767" w14:textId="77777777" w:rsidR="003E506A" w:rsidRPr="00C4734A" w:rsidRDefault="003E506A" w:rsidP="002967F8">
            <w:pPr>
              <w:ind w:firstLineChars="100" w:firstLine="161"/>
              <w:rPr>
                <w:rFonts w:ascii="Arial" w:eastAsia="Times New Roman" w:hAnsi="Arial" w:cs="Arial"/>
                <w:b/>
                <w:bCs/>
                <w:color w:val="00215B"/>
                <w:sz w:val="16"/>
                <w:szCs w:val="16"/>
                <w:lang w:val="en-AU" w:eastAsia="en-AU"/>
              </w:rPr>
            </w:pPr>
            <w:r w:rsidRPr="00C4734A">
              <w:rPr>
                <w:rFonts w:ascii="Arial" w:eastAsia="Times New Roman" w:hAnsi="Arial" w:cs="Arial"/>
                <w:b/>
                <w:bCs/>
                <w:color w:val="00215B"/>
                <w:sz w:val="16"/>
                <w:szCs w:val="16"/>
                <w:lang w:val="en-AU" w:eastAsia="en-AU"/>
              </w:rPr>
              <w:t> </w:t>
            </w:r>
          </w:p>
        </w:tc>
        <w:tc>
          <w:tcPr>
            <w:tcW w:w="3544" w:type="dxa"/>
            <w:tcBorders>
              <w:top w:val="single" w:sz="4" w:space="0" w:color="auto"/>
              <w:left w:val="nil"/>
              <w:bottom w:val="single" w:sz="4" w:space="0" w:color="auto"/>
              <w:right w:val="single" w:sz="4" w:space="0" w:color="auto"/>
            </w:tcBorders>
            <w:shd w:val="clear" w:color="000000" w:fill="D9D9D9"/>
            <w:noWrap/>
            <w:vAlign w:val="center"/>
            <w:hideMark/>
          </w:tcPr>
          <w:p w14:paraId="43876BAD" w14:textId="77777777" w:rsidR="003E506A" w:rsidRPr="00C4734A" w:rsidRDefault="003E506A" w:rsidP="002967F8">
            <w:pPr>
              <w:ind w:firstLineChars="100" w:firstLine="161"/>
              <w:rPr>
                <w:rFonts w:ascii="Arial" w:eastAsia="Times New Roman" w:hAnsi="Arial" w:cs="Arial"/>
                <w:b/>
                <w:bCs/>
                <w:color w:val="00215B"/>
                <w:sz w:val="16"/>
                <w:szCs w:val="16"/>
                <w:lang w:val="en-AU" w:eastAsia="en-AU"/>
              </w:rPr>
            </w:pPr>
            <w:r w:rsidRPr="00C4734A">
              <w:rPr>
                <w:rFonts w:ascii="Arial" w:eastAsia="Times New Roman" w:hAnsi="Arial" w:cs="Arial"/>
                <w:b/>
                <w:bCs/>
                <w:color w:val="00215B"/>
                <w:sz w:val="16"/>
                <w:szCs w:val="16"/>
                <w:lang w:val="en-AU" w:eastAsia="en-AU"/>
              </w:rPr>
              <w:t> </w:t>
            </w:r>
          </w:p>
        </w:tc>
      </w:tr>
      <w:tr w:rsidR="003E506A" w:rsidRPr="00191890" w14:paraId="35BC1DFF" w14:textId="77777777" w:rsidTr="008E1F37">
        <w:trPr>
          <w:trHeight w:val="680"/>
        </w:trPr>
        <w:tc>
          <w:tcPr>
            <w:tcW w:w="4678" w:type="dxa"/>
            <w:tcBorders>
              <w:top w:val="nil"/>
              <w:left w:val="single" w:sz="4" w:space="0" w:color="auto"/>
              <w:bottom w:val="single" w:sz="4" w:space="0" w:color="auto"/>
              <w:right w:val="single" w:sz="4" w:space="0" w:color="auto"/>
            </w:tcBorders>
            <w:shd w:val="clear" w:color="auto" w:fill="auto"/>
            <w:vAlign w:val="center"/>
            <w:hideMark/>
          </w:tcPr>
          <w:p w14:paraId="0C9FF1E0" w14:textId="77777777" w:rsidR="003E506A" w:rsidRPr="00C4734A" w:rsidRDefault="003E506A" w:rsidP="002967F8">
            <w:pPr>
              <w:rPr>
                <w:rFonts w:ascii="Arial" w:eastAsia="Times New Roman" w:hAnsi="Arial" w:cs="Arial"/>
                <w:color w:val="00215B"/>
                <w:sz w:val="16"/>
                <w:szCs w:val="16"/>
                <w:lang w:val="en-AU" w:eastAsia="en-AU"/>
              </w:rPr>
            </w:pPr>
            <w:r w:rsidRPr="00C4734A">
              <w:rPr>
                <w:rFonts w:ascii="Arial" w:eastAsia="Times New Roman" w:hAnsi="Arial" w:cs="Arial"/>
                <w:color w:val="00215B"/>
                <w:sz w:val="16"/>
                <w:szCs w:val="16"/>
                <w:lang w:val="en-AU" w:eastAsia="en-AU"/>
              </w:rPr>
              <w:t>Electricity Safety (Electric Line Clearance) Regulations compliance</w:t>
            </w:r>
          </w:p>
        </w:tc>
        <w:tc>
          <w:tcPr>
            <w:tcW w:w="1559" w:type="dxa"/>
            <w:tcBorders>
              <w:top w:val="nil"/>
              <w:left w:val="single" w:sz="4" w:space="0" w:color="00215B"/>
              <w:bottom w:val="single" w:sz="4" w:space="0" w:color="00215B"/>
              <w:right w:val="single" w:sz="4" w:space="0" w:color="00215B"/>
            </w:tcBorders>
            <w:shd w:val="clear" w:color="auto" w:fill="auto"/>
            <w:vAlign w:val="center"/>
            <w:hideMark/>
          </w:tcPr>
          <w:p w14:paraId="6F0EC4F6" w14:textId="5FE70370" w:rsidR="003E506A" w:rsidRPr="00C4734A" w:rsidRDefault="002B4F0A" w:rsidP="002967F8">
            <w:pPr>
              <w:ind w:firstLineChars="100" w:firstLine="160"/>
              <w:rPr>
                <w:rFonts w:ascii="Arial" w:eastAsia="Times New Roman" w:hAnsi="Arial" w:cs="Arial"/>
                <w:color w:val="00215B"/>
                <w:sz w:val="16"/>
                <w:szCs w:val="16"/>
                <w:lang w:val="en-AU" w:eastAsia="en-AU"/>
              </w:rPr>
            </w:pPr>
            <w:r>
              <w:rPr>
                <w:rFonts w:ascii="Arial" w:eastAsia="Times New Roman" w:hAnsi="Arial" w:cs="Arial"/>
                <w:color w:val="00215B"/>
                <w:sz w:val="16"/>
                <w:szCs w:val="16"/>
                <w:lang w:val="en-AU" w:eastAsia="en-AU"/>
              </w:rPr>
              <w:t>Luke Farrugia</w:t>
            </w:r>
          </w:p>
        </w:tc>
        <w:tc>
          <w:tcPr>
            <w:tcW w:w="3544" w:type="dxa"/>
            <w:tcBorders>
              <w:top w:val="nil"/>
              <w:left w:val="nil"/>
              <w:bottom w:val="single" w:sz="4" w:space="0" w:color="00215B"/>
              <w:right w:val="single" w:sz="4" w:space="0" w:color="00215B"/>
            </w:tcBorders>
            <w:shd w:val="clear" w:color="auto" w:fill="auto"/>
            <w:vAlign w:val="center"/>
            <w:hideMark/>
          </w:tcPr>
          <w:p w14:paraId="24A7001D" w14:textId="77777777" w:rsidR="003E506A" w:rsidRPr="00C4734A" w:rsidRDefault="003E506A" w:rsidP="002967F8">
            <w:pPr>
              <w:rPr>
                <w:rFonts w:ascii="Arial" w:eastAsia="Times New Roman" w:hAnsi="Arial" w:cs="Arial"/>
                <w:color w:val="00215B"/>
                <w:sz w:val="16"/>
                <w:szCs w:val="16"/>
                <w:lang w:val="en-AU" w:eastAsia="en-AU"/>
              </w:rPr>
            </w:pPr>
            <w:r w:rsidRPr="00C4734A">
              <w:rPr>
                <w:rFonts w:ascii="Arial" w:eastAsia="Times New Roman" w:hAnsi="Arial" w:cs="Arial"/>
                <w:color w:val="00215B"/>
                <w:sz w:val="16"/>
                <w:szCs w:val="16"/>
                <w:lang w:val="en-AU" w:eastAsia="en-AU"/>
              </w:rPr>
              <w:t>Annual program of activities</w:t>
            </w:r>
          </w:p>
        </w:tc>
      </w:tr>
      <w:tr w:rsidR="003E506A" w:rsidRPr="00191890" w14:paraId="28593AB5" w14:textId="77777777" w:rsidTr="008E1F37">
        <w:trPr>
          <w:trHeight w:val="650"/>
        </w:trPr>
        <w:tc>
          <w:tcPr>
            <w:tcW w:w="4678" w:type="dxa"/>
            <w:tcBorders>
              <w:top w:val="single" w:sz="4" w:space="0" w:color="auto"/>
              <w:left w:val="single" w:sz="4" w:space="0" w:color="auto"/>
              <w:bottom w:val="single" w:sz="4" w:space="0" w:color="auto"/>
              <w:right w:val="single" w:sz="4" w:space="0" w:color="auto"/>
            </w:tcBorders>
            <w:shd w:val="clear" w:color="000000" w:fill="D9D9D9"/>
            <w:vAlign w:val="center"/>
            <w:hideMark/>
          </w:tcPr>
          <w:p w14:paraId="0CD781BA" w14:textId="77777777" w:rsidR="003E506A" w:rsidRPr="00C4734A" w:rsidRDefault="003E506A" w:rsidP="002967F8">
            <w:pPr>
              <w:rPr>
                <w:rFonts w:ascii="Arial" w:eastAsia="Times New Roman" w:hAnsi="Arial" w:cs="Arial"/>
                <w:b/>
                <w:bCs/>
                <w:color w:val="00215B"/>
                <w:sz w:val="16"/>
                <w:szCs w:val="16"/>
                <w:lang w:val="en-AU" w:eastAsia="en-AU"/>
              </w:rPr>
            </w:pPr>
            <w:r w:rsidRPr="00C4734A">
              <w:rPr>
                <w:rFonts w:ascii="Arial" w:eastAsia="Times New Roman" w:hAnsi="Arial" w:cs="Arial"/>
                <w:b/>
                <w:bCs/>
                <w:color w:val="00215B"/>
                <w:sz w:val="16"/>
                <w:szCs w:val="16"/>
                <w:lang w:val="en-AU" w:eastAsia="en-AU"/>
              </w:rPr>
              <w:t>4.5 OPERATIONS; Carry out work on the network and the network assets</w:t>
            </w:r>
          </w:p>
        </w:tc>
        <w:tc>
          <w:tcPr>
            <w:tcW w:w="1559" w:type="dxa"/>
            <w:tcBorders>
              <w:top w:val="single" w:sz="4" w:space="0" w:color="auto"/>
              <w:left w:val="nil"/>
              <w:bottom w:val="single" w:sz="4" w:space="0" w:color="auto"/>
              <w:right w:val="single" w:sz="4" w:space="0" w:color="auto"/>
            </w:tcBorders>
            <w:shd w:val="clear" w:color="000000" w:fill="D9D9D9"/>
            <w:noWrap/>
            <w:vAlign w:val="center"/>
            <w:hideMark/>
          </w:tcPr>
          <w:p w14:paraId="429877FD" w14:textId="77777777" w:rsidR="003E506A" w:rsidRPr="00C4734A" w:rsidRDefault="003E506A" w:rsidP="002967F8">
            <w:pPr>
              <w:ind w:firstLineChars="100" w:firstLine="161"/>
              <w:rPr>
                <w:rFonts w:ascii="Arial" w:eastAsia="Times New Roman" w:hAnsi="Arial" w:cs="Arial"/>
                <w:b/>
                <w:bCs/>
                <w:color w:val="00215B"/>
                <w:sz w:val="16"/>
                <w:szCs w:val="16"/>
                <w:lang w:val="en-AU" w:eastAsia="en-AU"/>
              </w:rPr>
            </w:pPr>
            <w:r w:rsidRPr="00C4734A">
              <w:rPr>
                <w:rFonts w:ascii="Arial" w:eastAsia="Times New Roman" w:hAnsi="Arial" w:cs="Arial"/>
                <w:b/>
                <w:bCs/>
                <w:color w:val="00215B"/>
                <w:sz w:val="16"/>
                <w:szCs w:val="16"/>
                <w:lang w:val="en-AU" w:eastAsia="en-AU"/>
              </w:rPr>
              <w:t> </w:t>
            </w:r>
          </w:p>
        </w:tc>
        <w:tc>
          <w:tcPr>
            <w:tcW w:w="3544" w:type="dxa"/>
            <w:tcBorders>
              <w:top w:val="single" w:sz="4" w:space="0" w:color="auto"/>
              <w:left w:val="nil"/>
              <w:bottom w:val="single" w:sz="4" w:space="0" w:color="auto"/>
              <w:right w:val="single" w:sz="4" w:space="0" w:color="auto"/>
            </w:tcBorders>
            <w:shd w:val="clear" w:color="000000" w:fill="D9D9D9"/>
            <w:noWrap/>
            <w:vAlign w:val="center"/>
            <w:hideMark/>
          </w:tcPr>
          <w:p w14:paraId="6E400052" w14:textId="77777777" w:rsidR="003E506A" w:rsidRPr="00C4734A" w:rsidRDefault="003E506A" w:rsidP="002967F8">
            <w:pPr>
              <w:ind w:firstLineChars="100" w:firstLine="161"/>
              <w:rPr>
                <w:rFonts w:ascii="Arial" w:eastAsia="Times New Roman" w:hAnsi="Arial" w:cs="Arial"/>
                <w:b/>
                <w:bCs/>
                <w:color w:val="00215B"/>
                <w:sz w:val="16"/>
                <w:szCs w:val="16"/>
                <w:lang w:val="en-AU" w:eastAsia="en-AU"/>
              </w:rPr>
            </w:pPr>
            <w:r w:rsidRPr="00C4734A">
              <w:rPr>
                <w:rFonts w:ascii="Arial" w:eastAsia="Times New Roman" w:hAnsi="Arial" w:cs="Arial"/>
                <w:b/>
                <w:bCs/>
                <w:color w:val="00215B"/>
                <w:sz w:val="16"/>
                <w:szCs w:val="16"/>
                <w:lang w:val="en-AU" w:eastAsia="en-AU"/>
              </w:rPr>
              <w:t> </w:t>
            </w:r>
          </w:p>
        </w:tc>
      </w:tr>
      <w:tr w:rsidR="003E506A" w:rsidRPr="00191890" w14:paraId="47DFB0FF" w14:textId="77777777" w:rsidTr="008E1F37">
        <w:trPr>
          <w:trHeight w:val="740"/>
        </w:trPr>
        <w:tc>
          <w:tcPr>
            <w:tcW w:w="4678" w:type="dxa"/>
            <w:tcBorders>
              <w:top w:val="nil"/>
              <w:left w:val="single" w:sz="4" w:space="0" w:color="auto"/>
              <w:bottom w:val="single" w:sz="4" w:space="0" w:color="auto"/>
              <w:right w:val="single" w:sz="4" w:space="0" w:color="auto"/>
            </w:tcBorders>
            <w:shd w:val="clear" w:color="auto" w:fill="auto"/>
            <w:vAlign w:val="center"/>
            <w:hideMark/>
          </w:tcPr>
          <w:p w14:paraId="022E0168" w14:textId="77777777" w:rsidR="003E506A" w:rsidRPr="00C4734A" w:rsidRDefault="003E506A" w:rsidP="002967F8">
            <w:pPr>
              <w:rPr>
                <w:rFonts w:ascii="Arial" w:eastAsia="Times New Roman" w:hAnsi="Arial" w:cs="Arial"/>
                <w:color w:val="00215B"/>
                <w:sz w:val="16"/>
                <w:szCs w:val="16"/>
                <w:lang w:val="en-AU" w:eastAsia="en-AU"/>
              </w:rPr>
            </w:pPr>
            <w:r w:rsidRPr="00C4734A">
              <w:rPr>
                <w:rFonts w:ascii="Arial" w:eastAsia="Times New Roman" w:hAnsi="Arial" w:cs="Arial"/>
                <w:color w:val="00215B"/>
                <w:sz w:val="16"/>
                <w:szCs w:val="16"/>
                <w:lang w:val="en-AU" w:eastAsia="en-AU"/>
              </w:rPr>
              <w:t>OHS - Vegetation contractor Health and Safety audits</w:t>
            </w:r>
          </w:p>
        </w:tc>
        <w:tc>
          <w:tcPr>
            <w:tcW w:w="1559" w:type="dxa"/>
            <w:tcBorders>
              <w:top w:val="nil"/>
              <w:left w:val="nil"/>
              <w:bottom w:val="single" w:sz="4" w:space="0" w:color="auto"/>
              <w:right w:val="single" w:sz="4" w:space="0" w:color="auto"/>
            </w:tcBorders>
            <w:shd w:val="clear" w:color="auto" w:fill="auto"/>
            <w:vAlign w:val="center"/>
            <w:hideMark/>
          </w:tcPr>
          <w:p w14:paraId="39F8A97B" w14:textId="77777777" w:rsidR="003E506A" w:rsidRPr="00C4734A" w:rsidRDefault="003E506A" w:rsidP="002967F8">
            <w:pPr>
              <w:ind w:firstLineChars="100" w:firstLine="160"/>
              <w:rPr>
                <w:rFonts w:ascii="Arial" w:eastAsia="Times New Roman" w:hAnsi="Arial" w:cs="Arial"/>
                <w:color w:val="00215B"/>
                <w:sz w:val="16"/>
                <w:szCs w:val="16"/>
                <w:lang w:val="en-AU" w:eastAsia="en-AU"/>
              </w:rPr>
            </w:pPr>
            <w:r w:rsidRPr="00C4734A">
              <w:rPr>
                <w:rFonts w:ascii="Arial" w:eastAsia="Times New Roman" w:hAnsi="Arial" w:cs="Arial"/>
                <w:color w:val="00215B"/>
                <w:sz w:val="16"/>
                <w:szCs w:val="16"/>
                <w:lang w:val="en-AU" w:eastAsia="en-AU"/>
              </w:rPr>
              <w:t>H Vickers-Willis</w:t>
            </w:r>
          </w:p>
        </w:tc>
        <w:tc>
          <w:tcPr>
            <w:tcW w:w="3544" w:type="dxa"/>
            <w:tcBorders>
              <w:top w:val="nil"/>
              <w:left w:val="nil"/>
              <w:bottom w:val="single" w:sz="4" w:space="0" w:color="auto"/>
              <w:right w:val="single" w:sz="4" w:space="0" w:color="auto"/>
            </w:tcBorders>
            <w:shd w:val="clear" w:color="auto" w:fill="auto"/>
            <w:vAlign w:val="center"/>
            <w:hideMark/>
          </w:tcPr>
          <w:p w14:paraId="138A9E18" w14:textId="77777777" w:rsidR="003E506A" w:rsidRPr="00C4734A" w:rsidRDefault="003E506A" w:rsidP="002967F8">
            <w:pPr>
              <w:rPr>
                <w:rFonts w:ascii="Arial" w:eastAsia="Times New Roman" w:hAnsi="Arial" w:cs="Arial"/>
                <w:color w:val="00215B"/>
                <w:sz w:val="16"/>
                <w:szCs w:val="16"/>
                <w:lang w:val="en-AU" w:eastAsia="en-AU"/>
              </w:rPr>
            </w:pPr>
            <w:r w:rsidRPr="00C4734A">
              <w:rPr>
                <w:rFonts w:ascii="Arial" w:eastAsia="Times New Roman" w:hAnsi="Arial" w:cs="Arial"/>
                <w:color w:val="00215B"/>
                <w:sz w:val="16"/>
                <w:szCs w:val="16"/>
                <w:lang w:val="en-AU" w:eastAsia="en-AU"/>
              </w:rPr>
              <w:t>Work practices and equipment (3 audits per month planned).</w:t>
            </w:r>
          </w:p>
        </w:tc>
      </w:tr>
      <w:tr w:rsidR="003E506A" w:rsidRPr="00191890" w14:paraId="73DC518F" w14:textId="77777777" w:rsidTr="008E1F37">
        <w:trPr>
          <w:trHeight w:val="770"/>
        </w:trPr>
        <w:tc>
          <w:tcPr>
            <w:tcW w:w="4678" w:type="dxa"/>
            <w:tcBorders>
              <w:top w:val="nil"/>
              <w:left w:val="nil"/>
              <w:bottom w:val="nil"/>
              <w:right w:val="single" w:sz="4" w:space="0" w:color="FFFFFF"/>
            </w:tcBorders>
            <w:shd w:val="clear" w:color="000000" w:fill="00215B"/>
            <w:vAlign w:val="center"/>
            <w:hideMark/>
          </w:tcPr>
          <w:p w14:paraId="6B95FBE7" w14:textId="77777777" w:rsidR="003E506A" w:rsidRPr="00C4734A" w:rsidRDefault="003E506A" w:rsidP="002967F8">
            <w:pPr>
              <w:ind w:firstLineChars="100" w:firstLine="161"/>
              <w:rPr>
                <w:rFonts w:ascii="Arial" w:eastAsia="Times New Roman" w:hAnsi="Arial" w:cs="Arial"/>
                <w:b/>
                <w:bCs/>
                <w:color w:val="FFFFFF"/>
                <w:sz w:val="16"/>
                <w:szCs w:val="16"/>
                <w:lang w:val="en-AU" w:eastAsia="en-AU"/>
              </w:rPr>
            </w:pPr>
            <w:r w:rsidRPr="00C4734A">
              <w:rPr>
                <w:rFonts w:ascii="Arial" w:eastAsia="Times New Roman" w:hAnsi="Arial" w:cs="Arial"/>
                <w:b/>
                <w:bCs/>
                <w:color w:val="FFFFFF"/>
                <w:sz w:val="16"/>
                <w:szCs w:val="16"/>
                <w:lang w:val="en-AU" w:eastAsia="en-AU"/>
              </w:rPr>
              <w:t>5. LEGISLATION</w:t>
            </w:r>
          </w:p>
        </w:tc>
        <w:tc>
          <w:tcPr>
            <w:tcW w:w="1559" w:type="dxa"/>
            <w:tcBorders>
              <w:top w:val="nil"/>
              <w:left w:val="nil"/>
              <w:bottom w:val="nil"/>
              <w:right w:val="single" w:sz="4" w:space="0" w:color="FFFFFF"/>
            </w:tcBorders>
            <w:shd w:val="clear" w:color="000000" w:fill="00215B"/>
            <w:vAlign w:val="center"/>
            <w:hideMark/>
          </w:tcPr>
          <w:p w14:paraId="73EDC1E1" w14:textId="77777777" w:rsidR="003E506A" w:rsidRPr="00C4734A" w:rsidRDefault="003E506A" w:rsidP="002967F8">
            <w:pPr>
              <w:ind w:firstLineChars="100" w:firstLine="160"/>
              <w:rPr>
                <w:rFonts w:ascii="Arial" w:eastAsia="Times New Roman" w:hAnsi="Arial" w:cs="Arial"/>
                <w:color w:val="FFFFFF"/>
                <w:sz w:val="16"/>
                <w:szCs w:val="16"/>
                <w:lang w:val="en-AU" w:eastAsia="en-AU"/>
              </w:rPr>
            </w:pPr>
            <w:r w:rsidRPr="00C4734A">
              <w:rPr>
                <w:rFonts w:ascii="Arial" w:eastAsia="Times New Roman" w:hAnsi="Arial" w:cs="Arial"/>
                <w:color w:val="FFFFFF"/>
                <w:sz w:val="16"/>
                <w:szCs w:val="16"/>
                <w:lang w:val="en-AU" w:eastAsia="en-AU"/>
              </w:rPr>
              <w:t> </w:t>
            </w:r>
          </w:p>
        </w:tc>
        <w:tc>
          <w:tcPr>
            <w:tcW w:w="3544" w:type="dxa"/>
            <w:tcBorders>
              <w:top w:val="nil"/>
              <w:left w:val="nil"/>
              <w:bottom w:val="nil"/>
              <w:right w:val="single" w:sz="4" w:space="0" w:color="FFFFFF"/>
            </w:tcBorders>
            <w:shd w:val="clear" w:color="000000" w:fill="00215B"/>
            <w:vAlign w:val="center"/>
            <w:hideMark/>
          </w:tcPr>
          <w:p w14:paraId="0333C369" w14:textId="77777777" w:rsidR="003E506A" w:rsidRPr="00C4734A" w:rsidRDefault="003E506A" w:rsidP="002967F8">
            <w:pPr>
              <w:ind w:firstLineChars="100" w:firstLine="160"/>
              <w:rPr>
                <w:rFonts w:ascii="Arial" w:eastAsia="Times New Roman" w:hAnsi="Arial" w:cs="Arial"/>
                <w:color w:val="FFFFFF"/>
                <w:sz w:val="16"/>
                <w:szCs w:val="16"/>
                <w:lang w:val="en-AU" w:eastAsia="en-AU"/>
              </w:rPr>
            </w:pPr>
            <w:r w:rsidRPr="00C4734A">
              <w:rPr>
                <w:rFonts w:ascii="Arial" w:eastAsia="Times New Roman" w:hAnsi="Arial" w:cs="Arial"/>
                <w:color w:val="FFFFFF"/>
                <w:sz w:val="16"/>
                <w:szCs w:val="16"/>
                <w:lang w:val="en-AU" w:eastAsia="en-AU"/>
              </w:rPr>
              <w:t> </w:t>
            </w:r>
          </w:p>
        </w:tc>
      </w:tr>
      <w:tr w:rsidR="003E506A" w:rsidRPr="00191890" w14:paraId="576629B4" w14:textId="77777777" w:rsidTr="008E1F37">
        <w:trPr>
          <w:trHeight w:val="680"/>
        </w:trPr>
        <w:tc>
          <w:tcPr>
            <w:tcW w:w="4678" w:type="dxa"/>
            <w:tcBorders>
              <w:top w:val="nil"/>
              <w:left w:val="single" w:sz="4" w:space="0" w:color="auto"/>
              <w:bottom w:val="single" w:sz="4" w:space="0" w:color="auto"/>
              <w:right w:val="single" w:sz="4" w:space="0" w:color="auto"/>
            </w:tcBorders>
            <w:shd w:val="clear" w:color="000000" w:fill="D9D9D9"/>
            <w:vAlign w:val="center"/>
            <w:hideMark/>
          </w:tcPr>
          <w:p w14:paraId="6631C08D" w14:textId="77777777" w:rsidR="003E506A" w:rsidRPr="00C4734A" w:rsidRDefault="003E506A" w:rsidP="002967F8">
            <w:pPr>
              <w:rPr>
                <w:rFonts w:ascii="Arial" w:eastAsia="Times New Roman" w:hAnsi="Arial" w:cs="Arial"/>
                <w:b/>
                <w:bCs/>
                <w:color w:val="00215B"/>
                <w:sz w:val="16"/>
                <w:szCs w:val="16"/>
                <w:lang w:val="en-AU" w:eastAsia="en-AU"/>
              </w:rPr>
            </w:pPr>
            <w:r w:rsidRPr="00C4734A">
              <w:rPr>
                <w:rFonts w:ascii="Arial" w:eastAsia="Times New Roman" w:hAnsi="Arial" w:cs="Arial"/>
                <w:b/>
                <w:bCs/>
                <w:color w:val="00215B"/>
                <w:sz w:val="16"/>
                <w:szCs w:val="16"/>
                <w:lang w:val="en-AU" w:eastAsia="en-AU"/>
              </w:rPr>
              <w:t>5.1 LEGISLATION: Maintain a watching brief on the regulatory environment</w:t>
            </w:r>
          </w:p>
        </w:tc>
        <w:tc>
          <w:tcPr>
            <w:tcW w:w="1559" w:type="dxa"/>
            <w:tcBorders>
              <w:top w:val="nil"/>
              <w:left w:val="nil"/>
              <w:bottom w:val="single" w:sz="4" w:space="0" w:color="auto"/>
              <w:right w:val="single" w:sz="4" w:space="0" w:color="auto"/>
            </w:tcBorders>
            <w:shd w:val="clear" w:color="000000" w:fill="D9D9D9"/>
            <w:noWrap/>
            <w:vAlign w:val="center"/>
            <w:hideMark/>
          </w:tcPr>
          <w:p w14:paraId="1DB4DDD5" w14:textId="77777777" w:rsidR="003E506A" w:rsidRPr="00C4734A" w:rsidRDefault="003E506A" w:rsidP="002967F8">
            <w:pPr>
              <w:ind w:firstLineChars="100" w:firstLine="161"/>
              <w:rPr>
                <w:rFonts w:ascii="Arial" w:eastAsia="Times New Roman" w:hAnsi="Arial" w:cs="Arial"/>
                <w:b/>
                <w:bCs/>
                <w:color w:val="00215B"/>
                <w:sz w:val="16"/>
                <w:szCs w:val="16"/>
                <w:lang w:val="en-AU" w:eastAsia="en-AU"/>
              </w:rPr>
            </w:pPr>
            <w:r w:rsidRPr="00C4734A">
              <w:rPr>
                <w:rFonts w:ascii="Arial" w:eastAsia="Times New Roman" w:hAnsi="Arial" w:cs="Arial"/>
                <w:b/>
                <w:bCs/>
                <w:color w:val="00215B"/>
                <w:sz w:val="16"/>
                <w:szCs w:val="16"/>
                <w:lang w:val="en-AU" w:eastAsia="en-AU"/>
              </w:rPr>
              <w:t> </w:t>
            </w:r>
          </w:p>
        </w:tc>
        <w:tc>
          <w:tcPr>
            <w:tcW w:w="3544" w:type="dxa"/>
            <w:tcBorders>
              <w:top w:val="nil"/>
              <w:left w:val="nil"/>
              <w:bottom w:val="single" w:sz="4" w:space="0" w:color="auto"/>
              <w:right w:val="single" w:sz="4" w:space="0" w:color="auto"/>
            </w:tcBorders>
            <w:shd w:val="clear" w:color="000000" w:fill="D9D9D9"/>
            <w:noWrap/>
            <w:vAlign w:val="center"/>
            <w:hideMark/>
          </w:tcPr>
          <w:p w14:paraId="3EAEEA7A" w14:textId="77777777" w:rsidR="003E506A" w:rsidRPr="00C4734A" w:rsidRDefault="003E506A" w:rsidP="002967F8">
            <w:pPr>
              <w:ind w:firstLineChars="100" w:firstLine="161"/>
              <w:rPr>
                <w:rFonts w:ascii="Arial" w:eastAsia="Times New Roman" w:hAnsi="Arial" w:cs="Arial"/>
                <w:b/>
                <w:bCs/>
                <w:color w:val="00215B"/>
                <w:sz w:val="16"/>
                <w:szCs w:val="16"/>
                <w:lang w:val="en-AU" w:eastAsia="en-AU"/>
              </w:rPr>
            </w:pPr>
            <w:r w:rsidRPr="00C4734A">
              <w:rPr>
                <w:rFonts w:ascii="Arial" w:eastAsia="Times New Roman" w:hAnsi="Arial" w:cs="Arial"/>
                <w:b/>
                <w:bCs/>
                <w:color w:val="00215B"/>
                <w:sz w:val="16"/>
                <w:szCs w:val="16"/>
                <w:lang w:val="en-AU" w:eastAsia="en-AU"/>
              </w:rPr>
              <w:t> </w:t>
            </w:r>
          </w:p>
        </w:tc>
      </w:tr>
      <w:tr w:rsidR="003E506A" w:rsidRPr="00191890" w14:paraId="6F629479" w14:textId="77777777" w:rsidTr="008E1F37">
        <w:trPr>
          <w:trHeight w:val="680"/>
        </w:trPr>
        <w:tc>
          <w:tcPr>
            <w:tcW w:w="4678" w:type="dxa"/>
            <w:tcBorders>
              <w:top w:val="nil"/>
              <w:left w:val="single" w:sz="4" w:space="0" w:color="auto"/>
              <w:bottom w:val="single" w:sz="4" w:space="0" w:color="auto"/>
              <w:right w:val="single" w:sz="4" w:space="0" w:color="auto"/>
            </w:tcBorders>
            <w:shd w:val="clear" w:color="auto" w:fill="auto"/>
            <w:vAlign w:val="center"/>
            <w:hideMark/>
          </w:tcPr>
          <w:p w14:paraId="055AC100" w14:textId="77777777" w:rsidR="003E506A" w:rsidRPr="00C4734A" w:rsidRDefault="003E506A" w:rsidP="002967F8">
            <w:pPr>
              <w:rPr>
                <w:rFonts w:ascii="Arial" w:eastAsia="Times New Roman" w:hAnsi="Arial" w:cs="Arial"/>
                <w:color w:val="00215B"/>
                <w:sz w:val="16"/>
                <w:szCs w:val="16"/>
                <w:lang w:val="en-AU" w:eastAsia="en-AU"/>
              </w:rPr>
            </w:pPr>
            <w:r w:rsidRPr="00C4734A">
              <w:rPr>
                <w:rFonts w:ascii="Arial" w:eastAsia="Times New Roman" w:hAnsi="Arial" w:cs="Arial"/>
                <w:color w:val="00215B"/>
                <w:sz w:val="16"/>
                <w:szCs w:val="16"/>
                <w:lang w:val="en-AU" w:eastAsia="en-AU"/>
              </w:rPr>
              <w:t>Electricity Safety (Electric Line Clearance) Regulations re-make</w:t>
            </w:r>
          </w:p>
        </w:tc>
        <w:tc>
          <w:tcPr>
            <w:tcW w:w="1559" w:type="dxa"/>
            <w:tcBorders>
              <w:top w:val="nil"/>
              <w:left w:val="nil"/>
              <w:bottom w:val="single" w:sz="4" w:space="0" w:color="auto"/>
              <w:right w:val="single" w:sz="4" w:space="0" w:color="auto"/>
            </w:tcBorders>
            <w:shd w:val="clear" w:color="auto" w:fill="auto"/>
            <w:vAlign w:val="center"/>
            <w:hideMark/>
          </w:tcPr>
          <w:p w14:paraId="05AAD1FA" w14:textId="4CCF7880" w:rsidR="002B4F0A" w:rsidRPr="00C4734A" w:rsidRDefault="002B4F0A">
            <w:pPr>
              <w:ind w:firstLineChars="100" w:firstLine="160"/>
              <w:rPr>
                <w:rFonts w:ascii="Arial" w:eastAsia="Times New Roman" w:hAnsi="Arial" w:cs="Arial"/>
                <w:color w:val="00215B"/>
                <w:sz w:val="16"/>
                <w:szCs w:val="16"/>
                <w:lang w:val="en-AU" w:eastAsia="en-AU"/>
              </w:rPr>
            </w:pPr>
            <w:r>
              <w:rPr>
                <w:rFonts w:ascii="Arial" w:eastAsia="Times New Roman" w:hAnsi="Arial" w:cs="Arial"/>
                <w:color w:val="00215B"/>
                <w:sz w:val="16"/>
                <w:szCs w:val="16"/>
                <w:lang w:val="en-AU" w:eastAsia="en-AU"/>
              </w:rPr>
              <w:t>Luke Farrugia</w:t>
            </w:r>
          </w:p>
        </w:tc>
        <w:tc>
          <w:tcPr>
            <w:tcW w:w="3544" w:type="dxa"/>
            <w:tcBorders>
              <w:top w:val="nil"/>
              <w:left w:val="nil"/>
              <w:bottom w:val="single" w:sz="4" w:space="0" w:color="auto"/>
              <w:right w:val="single" w:sz="4" w:space="0" w:color="auto"/>
            </w:tcBorders>
            <w:shd w:val="clear" w:color="auto" w:fill="auto"/>
            <w:vAlign w:val="center"/>
            <w:hideMark/>
          </w:tcPr>
          <w:p w14:paraId="05462769" w14:textId="77777777" w:rsidR="003E506A" w:rsidRPr="00C4734A" w:rsidRDefault="003E506A" w:rsidP="002967F8">
            <w:pPr>
              <w:rPr>
                <w:rFonts w:ascii="Arial" w:eastAsia="Times New Roman" w:hAnsi="Arial" w:cs="Arial"/>
                <w:color w:val="00215B"/>
                <w:sz w:val="16"/>
                <w:szCs w:val="16"/>
                <w:lang w:val="en-AU" w:eastAsia="en-AU"/>
              </w:rPr>
            </w:pPr>
            <w:r w:rsidRPr="00C4734A">
              <w:rPr>
                <w:rFonts w:ascii="Arial" w:eastAsia="Times New Roman" w:hAnsi="Arial" w:cs="Arial"/>
                <w:color w:val="00215B"/>
                <w:sz w:val="16"/>
                <w:szCs w:val="16"/>
                <w:lang w:val="en-AU" w:eastAsia="en-AU"/>
              </w:rPr>
              <w:t>Submission for any proposed legislative amendments, contribute to regulation activities.</w:t>
            </w:r>
          </w:p>
        </w:tc>
      </w:tr>
    </w:tbl>
    <w:p w14:paraId="6281C814" w14:textId="77777777" w:rsidR="003E506A" w:rsidRDefault="003E506A" w:rsidP="008E1F37">
      <w:pPr>
        <w:pStyle w:val="Heading3"/>
        <w:numPr>
          <w:ilvl w:val="0"/>
          <w:numId w:val="0"/>
        </w:numPr>
      </w:pPr>
    </w:p>
    <w:p w14:paraId="27E58740" w14:textId="77777777" w:rsidR="003E506A" w:rsidRDefault="003E506A" w:rsidP="003E506A">
      <w:pPr>
        <w:pStyle w:val="BodyText"/>
      </w:pPr>
      <w:r>
        <w:rPr>
          <w:sz w:val="24"/>
          <w:szCs w:val="24"/>
        </w:rPr>
        <w:br w:type="textWrapping" w:clear="all"/>
      </w:r>
      <w:bookmarkStart w:id="2675" w:name="_bookmark90"/>
      <w:bookmarkStart w:id="2676" w:name="_bookmark91"/>
      <w:bookmarkEnd w:id="2675"/>
      <w:bookmarkEnd w:id="2676"/>
    </w:p>
    <w:p w14:paraId="7F3CD9A2" w14:textId="4C14FBD4" w:rsidR="003E506A" w:rsidRPr="00C34BE9" w:rsidRDefault="003E506A" w:rsidP="003E506A">
      <w:pPr>
        <w:pStyle w:val="Heading1"/>
        <w:numPr>
          <w:ilvl w:val="0"/>
          <w:numId w:val="0"/>
        </w:numPr>
      </w:pPr>
    </w:p>
    <w:sectPr w:rsidR="003E506A" w:rsidRPr="00C34BE9" w:rsidSect="00D43BCF">
      <w:footerReference w:type="even" r:id="rId57"/>
      <w:footerReference w:type="default" r:id="rId58"/>
      <w:headerReference w:type="first" r:id="rId59"/>
      <w:footerReference w:type="first" r:id="rId60"/>
      <w:pgSz w:w="11907" w:h="16839" w:code="9"/>
      <w:pgMar w:top="851" w:right="1440" w:bottom="1440" w:left="1440" w:header="720" w:footer="720" w:gutter="0"/>
      <w:cols w:space="360"/>
      <w:titlePg/>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472E6CC" w16cex:dateUtc="2021-06-14T22:43:00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7FEB138" w14:textId="77777777" w:rsidR="00451920" w:rsidRDefault="00451920">
      <w:pPr>
        <w:spacing w:after="0"/>
      </w:pPr>
      <w:r>
        <w:separator/>
      </w:r>
    </w:p>
  </w:endnote>
  <w:endnote w:type="continuationSeparator" w:id="0">
    <w:p w14:paraId="16CAE594" w14:textId="77777777" w:rsidR="00451920" w:rsidRDefault="00451920">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Monotype Corsiva">
    <w:panose1 w:val="03010101010201010101"/>
    <w:charset w:val="00"/>
    <w:family w:val="script"/>
    <w:pitch w:val="variable"/>
    <w:sig w:usb0="00000287" w:usb1="00000000"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Perpetua">
    <w:panose1 w:val="02020502060401020303"/>
    <w:charset w:val="00"/>
    <w:family w:val="roman"/>
    <w:pitch w:val="variable"/>
    <w:sig w:usb0="00000003" w:usb1="00000000" w:usb2="00000000" w:usb3="00000000" w:csb0="00000001" w:csb1="00000000"/>
  </w:font>
  <w:font w:name="Franklin Gothic Book">
    <w:panose1 w:val="020B0503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HGGothicM">
    <w:charset w:val="80"/>
    <w:family w:val="modern"/>
    <w:pitch w:val="fixed"/>
    <w:sig w:usb0="80000281" w:usb1="28C76CF8" w:usb2="00000010" w:usb3="00000000" w:csb0="00020000" w:csb1="00000000"/>
  </w:font>
  <w:font w:name="Tms Rmn">
    <w:panose1 w:val="02020603040505020304"/>
    <w:charset w:val="00"/>
    <w:family w:val="roman"/>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HGSoeiPresenceEB">
    <w:altName w:val="HG創英ﾌﾟﾚｾﾞﾝｽEB"/>
    <w:panose1 w:val="00000000000000000000"/>
    <w:charset w:val="80"/>
    <w:family w:val="roman"/>
    <w:notTrueType/>
    <w:pitch w:val="default"/>
  </w:font>
  <w:font w:name="Arial Narrow">
    <w:panose1 w:val="020B0606020202030204"/>
    <w:charset w:val="00"/>
    <w:family w:val="swiss"/>
    <w:pitch w:val="variable"/>
    <w:sig w:usb0="00000287" w:usb1="00000800" w:usb2="00000000" w:usb3="00000000" w:csb0="0000009F" w:csb1="00000000"/>
  </w:font>
  <w:font w:name="Arial Bold">
    <w:panose1 w:val="020B0704020202020204"/>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492607384"/>
      <w:docPartObj>
        <w:docPartGallery w:val="Page Numbers (Bottom of Page)"/>
        <w:docPartUnique/>
      </w:docPartObj>
    </w:sdtPr>
    <w:sdtEndPr>
      <w:rPr>
        <w:noProof/>
      </w:rPr>
    </w:sdtEndPr>
    <w:sdtContent>
      <w:p w14:paraId="4E8C9128" w14:textId="77777777" w:rsidR="00451920" w:rsidRDefault="00451920">
        <w:pPr>
          <w:pStyle w:val="Footer"/>
          <w:jc w:val="right"/>
        </w:pPr>
        <w:r>
          <w:fldChar w:fldCharType="begin"/>
        </w:r>
        <w:r>
          <w:instrText xml:space="preserve"> PAGE   \* MERGEFORMAT </w:instrText>
        </w:r>
        <w:r>
          <w:fldChar w:fldCharType="separate"/>
        </w:r>
        <w:r>
          <w:rPr>
            <w:noProof/>
          </w:rPr>
          <w:t>34</w:t>
        </w:r>
        <w:r>
          <w:rPr>
            <w:noProof/>
          </w:rPr>
          <w:fldChar w:fldCharType="end"/>
        </w:r>
      </w:p>
    </w:sdtContent>
  </w:sdt>
  <w:p w14:paraId="01A97856" w14:textId="77777777" w:rsidR="00451920" w:rsidRDefault="0045192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4148679"/>
      <w:docPartObj>
        <w:docPartGallery w:val="Page Numbers (Bottom of Page)"/>
        <w:docPartUnique/>
      </w:docPartObj>
    </w:sdtPr>
    <w:sdtEndPr>
      <w:rPr>
        <w:noProof/>
      </w:rPr>
    </w:sdtEndPr>
    <w:sdtContent>
      <w:p w14:paraId="346A6E7E" w14:textId="77777777" w:rsidR="00451920" w:rsidRDefault="00451920">
        <w:pPr>
          <w:pStyle w:val="Footer"/>
          <w:jc w:val="right"/>
        </w:pPr>
        <w:r>
          <w:fldChar w:fldCharType="begin"/>
        </w:r>
        <w:r>
          <w:instrText xml:space="preserve"> PAGE   \* MERGEFORMAT </w:instrText>
        </w:r>
        <w:r>
          <w:fldChar w:fldCharType="separate"/>
        </w:r>
        <w:r>
          <w:rPr>
            <w:noProof/>
          </w:rPr>
          <w:t>35</w:t>
        </w:r>
        <w:r>
          <w:rPr>
            <w:noProof/>
          </w:rPr>
          <w:fldChar w:fldCharType="end"/>
        </w:r>
      </w:p>
    </w:sdtContent>
  </w:sdt>
  <w:p w14:paraId="721D96A3" w14:textId="77777777" w:rsidR="00451920" w:rsidRDefault="0045192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EF9B7EA" w14:textId="77777777" w:rsidR="00451920" w:rsidRDefault="00451920">
    <w:pPr>
      <w:pStyle w:val="Footer"/>
    </w:pPr>
    <w:r w:rsidRPr="00D43BCF">
      <w:rPr>
        <w:noProof/>
        <w:sz w:val="10"/>
        <w:szCs w:val="10"/>
        <w:lang w:val="en-AU" w:eastAsia="en-AU"/>
      </w:rPr>
      <mc:AlternateContent>
        <mc:Choice Requires="wps">
          <w:drawing>
            <wp:anchor distT="0" distB="0" distL="114300" distR="114300" simplePos="0" relativeHeight="251671552" behindDoc="0" locked="0" layoutInCell="0" allowOverlap="1" wp14:anchorId="229E84D9" wp14:editId="365B3E4B">
              <wp:simplePos x="0" y="0"/>
              <wp:positionH relativeFrom="leftMargin">
                <wp:posOffset>471805</wp:posOffset>
              </wp:positionH>
              <wp:positionV relativeFrom="margin">
                <wp:posOffset>4445</wp:posOffset>
              </wp:positionV>
              <wp:extent cx="446913" cy="9237980"/>
              <wp:effectExtent l="0" t="0" r="0" b="0"/>
              <wp:wrapNone/>
              <wp:docPr id="12"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46913" cy="9237980"/>
                      </a:xfrm>
                      <a:prstGeom prst="rect">
                        <a:avLst/>
                      </a:prstGeom>
                      <a:noFill/>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53640926-AAD7-44D8-BBD7-CCE9431645EC}">
                          <a14:shadowObscured xmlns:a14="http://schemas.microsoft.com/office/drawing/2010/main" val="1"/>
                        </a:ext>
                      </a:extLst>
                    </wps:spPr>
                    <wps:txbx>
                      <w:txbxContent>
                        <w:p w14:paraId="2D8CA8AC" w14:textId="44C421D6" w:rsidR="00451920" w:rsidRDefault="00451920" w:rsidP="00D43BCF">
                          <w:pPr>
                            <w:pStyle w:val="NoSpacing"/>
                            <w:rPr>
                              <w:rFonts w:asciiTheme="majorHAnsi" w:eastAsiaTheme="majorEastAsia" w:hAnsiTheme="majorHAnsi" w:cstheme="majorBidi"/>
                              <w:color w:val="BFBFBF" w:themeColor="background1" w:themeShade="BF"/>
                            </w:rPr>
                          </w:pPr>
                        </w:p>
                        <w:p w14:paraId="082FA83E" w14:textId="77777777" w:rsidR="00451920" w:rsidRPr="005C5B85" w:rsidRDefault="00451920" w:rsidP="00D43BCF">
                          <w:pPr>
                            <w:pStyle w:val="NoSpacing"/>
                            <w:rPr>
                              <w:rFonts w:asciiTheme="majorHAnsi" w:eastAsiaTheme="majorEastAsia" w:hAnsiTheme="majorHAnsi" w:cstheme="majorBidi"/>
                              <w:color w:val="BFBFBF" w:themeColor="background1" w:themeShade="BF"/>
                            </w:rPr>
                          </w:pPr>
                        </w:p>
                      </w:txbxContent>
                    </wps:txbx>
                    <wps:bodyPr rot="0" vert="vert270" wrap="square" lIns="91440" tIns="45720" rIns="109728" bIns="137160" anchor="ctr" anchorCtr="0" upright="1">
                      <a:noAutofit/>
                    </wps:bodyPr>
                  </wps:wsp>
                </a:graphicData>
              </a:graphic>
              <wp14:sizeRelH relativeFrom="margin">
                <wp14:pctWidth>50000</wp14:pctWidth>
              </wp14:sizeRelH>
              <wp14:sizeRelV relativeFrom="margin">
                <wp14:pctHeight>100000</wp14:pctHeight>
              </wp14:sizeRelV>
            </wp:anchor>
          </w:drawing>
        </mc:Choice>
        <mc:Fallback>
          <w:pict>
            <v:rect w14:anchorId="229E84D9" id="Rectangle 24" o:spid="_x0000_s1029" style="position:absolute;margin-left:37.15pt;margin-top:.35pt;width:35.2pt;height:727.4pt;z-index:251671552;visibility:visible;mso-wrap-style:square;mso-width-percent:500;mso-height-percent:1000;mso-wrap-distance-left:9pt;mso-wrap-distance-top:0;mso-wrap-distance-right:9pt;mso-wrap-distance-bottom:0;mso-position-horizontal:absolute;mso-position-horizontal-relative:left-margin-area;mso-position-vertical:absolute;mso-position-vertical-relative:margin;mso-width-percent:500;mso-height-percent:100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" o:allowincell="f" filled="f" stroked="f">
              <v:textbox style="layout-flow:vertical;mso-layout-flow-alt:bottom-to-top" inset=",,8.64pt,10.8pt">
                <w:txbxContent>
                  <w:p w14:paraId="2D8CA8AC" w14:textId="44C421D6" w:rsidR="00451920" w:rsidRDefault="00451920" w:rsidP="00D43BCF">
                    <w:pPr>
                      <w:pStyle w:val="NoSpacing"/>
                      <w:rPr>
                        <w:rFonts w:asciiTheme="majorHAnsi" w:eastAsiaTheme="majorEastAsia" w:hAnsiTheme="majorHAnsi" w:cstheme="majorBidi"/>
                        <w:color w:val="BFBFBF" w:themeColor="background1" w:themeShade="BF"/>
                      </w:rPr>
                    </w:pPr>
                  </w:p>
                  <w:p w14:paraId="082FA83E" w14:textId="77777777" w:rsidR="00451920" w:rsidRPr="005C5B85" w:rsidRDefault="00451920" w:rsidP="00D43BCF">
                    <w:pPr>
                      <w:pStyle w:val="NoSpacing"/>
                      <w:rPr>
                        <w:rFonts w:asciiTheme="majorHAnsi" w:eastAsiaTheme="majorEastAsia" w:hAnsiTheme="majorHAnsi" w:cstheme="majorBidi"/>
                        <w:color w:val="BFBFBF" w:themeColor="background1" w:themeShade="BF"/>
                      </w:rPr>
                    </w:pPr>
                  </w:p>
                </w:txbxContent>
              </v:textbox>
              <w10:wrap anchorx="margin" anchory="margin"/>
            </v:rect>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4C336A8" w14:textId="77777777" w:rsidR="00451920" w:rsidRDefault="00451920">
      <w:pPr>
        <w:spacing w:after="0"/>
      </w:pPr>
      <w:r>
        <w:separator/>
      </w:r>
    </w:p>
  </w:footnote>
  <w:footnote w:type="continuationSeparator" w:id="0">
    <w:p w14:paraId="4F14F514" w14:textId="77777777" w:rsidR="00451920" w:rsidRDefault="00451920">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6401A7" w14:textId="77777777" w:rsidR="00451920" w:rsidRDefault="00451920" w:rsidP="00C379A2">
    <w:pPr>
      <w:pStyle w:val="BodyText2"/>
      <w:spacing w:after="0" w:line="240" w:lineRule="auto"/>
      <w:ind w:left="-142"/>
      <w:rPr>
        <w:rFonts w:ascii="Calibri" w:hAnsi="Calibri"/>
      </w:rPr>
    </w:pPr>
  </w:p>
  <w:p w14:paraId="018951B1" w14:textId="1623C019" w:rsidR="00451920" w:rsidRPr="00C379A2" w:rsidRDefault="00451920" w:rsidP="00323440">
    <w:pPr>
      <w:pStyle w:val="BodyText2"/>
      <w:spacing w:after="0" w:line="240" w:lineRule="auto"/>
      <w:ind w:left="-142"/>
      <w:rPr>
        <w:rFonts w:ascii="Calibri" w:hAnsi="Calibri"/>
        <w:noProof/>
      </w:rPr>
    </w:pPr>
    <w:r>
      <w:rPr>
        <w:noProof/>
        <w:lang w:val="en-AU" w:eastAsia="en-AU"/>
      </w:rPr>
      <mc:AlternateContent>
        <mc:Choice Requires="wps">
          <w:drawing>
            <wp:anchor distT="0" distB="0" distL="114300" distR="114300" simplePos="0" relativeHeight="251667456" behindDoc="0" locked="0" layoutInCell="0" allowOverlap="1" wp14:anchorId="7C768C30" wp14:editId="6AED09D1">
              <wp:simplePos x="0" y="0"/>
              <wp:positionH relativeFrom="page">
                <wp:posOffset>464185</wp:posOffset>
              </wp:positionH>
              <wp:positionV relativeFrom="page">
                <wp:posOffset>482600</wp:posOffset>
              </wp:positionV>
              <wp:extent cx="7126605" cy="9434195"/>
              <wp:effectExtent l="9525" t="9525" r="14605" b="11430"/>
              <wp:wrapNone/>
              <wp:docPr id="9" name="AutoShap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126605" cy="9434195"/>
                      </a:xfrm>
                      <a:prstGeom prst="roundRect">
                        <a:avLst>
                          <a:gd name="adj" fmla="val 4023"/>
                        </a:avLst>
                      </a:prstGeom>
                      <a:noFill/>
                      <a:ln w="12700">
                        <a:solidFill>
                          <a:srgbClr val="000000"/>
                        </a:solidFill>
                        <a:round/>
                        <a:headEnd/>
                        <a:tailEnd/>
                      </a:ln>
                      <a:extLst>
                        <a:ext uri="{909E8E84-426E-40DD-AFC4-6F175D3DCCD1}">
                          <a14:hiddenFill xmlns:a14="http://schemas.microsoft.com/office/drawing/2010/main">
                            <a:solidFill>
                              <a:srgbClr val="000000"/>
                            </a:solidFill>
                          </a14:hiddenFill>
                        </a:ext>
                        <a:ext uri="{53640926-AAD7-44D8-BBD7-CCE9431645EC}">
                          <a14:shadowObscured xmlns:a14="http://schemas.microsoft.com/office/drawing/2010/main" val="1"/>
                        </a:ext>
                      </a:extLst>
                    </wps:spPr>
                    <wps:bodyPr rot="0" vert="horz" wrap="square" lIns="91440" tIns="45720" rIns="91440" bIns="45720" anchor="t" anchorCtr="0" upright="1">
                      <a:noAutofit/>
                    </wps:bodyPr>
                  </wps:wsp>
                </a:graphicData>
              </a:graphic>
              <wp14:sizeRelH relativeFrom="page">
                <wp14:pctWidth>92000</wp14:pctWidth>
              </wp14:sizeRelH>
              <wp14:sizeRelV relativeFrom="page">
                <wp14:pctHeight>94000</wp14:pctHeight>
              </wp14:sizeRelV>
            </wp:anchor>
          </w:drawing>
        </mc:Choice>
        <mc:Fallback xmlns:w16="http://schemas.microsoft.com/office/word/2018/wordml" xmlns:w16cex="http://schemas.microsoft.com/office/word/2018/wordml/cex">
          <w:pict>
            <v:roundrect w14:anchorId="2F1974B2" id="AutoShape 24" o:spid="_x0000_s1026" style="position:absolute;margin-left:36.55pt;margin-top:38pt;width:561.15pt;height:742.85pt;z-index:251667456;visibility:visible;mso-wrap-style:square;mso-width-percent:920;mso-height-percent:940;mso-wrap-distance-left:9pt;mso-wrap-distance-top:0;mso-wrap-distance-right:9pt;mso-wrap-distance-bottom:0;mso-position-horizontal:absolute;mso-position-horizontal-relative:page;mso-position-vertical:absolute;mso-position-vertical-relative:page;mso-width-percent:920;mso-height-percent:940;mso-width-relative:page;mso-height-relative:page;v-text-anchor:top" arcsize="2637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" o:allowincell="f" filled="f" fillcolor="black" strokeweight="1pt">
              <w10:wrap anchorx="page" anchory="page"/>
            </v:round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0"/>
    <w:multiLevelType w:val="singleLevel"/>
    <w:tmpl w:val="B9B6F702"/>
    <w:lvl w:ilvl="0">
      <w:start w:val="1"/>
      <w:numFmt w:val="bullet"/>
      <w:pStyle w:val="ListBullet5"/>
      <w:lvlText w:val="○"/>
      <w:lvlJc w:val="left"/>
      <w:pPr>
        <w:ind w:left="1800" w:hanging="360"/>
      </w:pPr>
      <w:rPr>
        <w:rFonts w:ascii="Monotype Corsiva" w:hAnsi="Monotype Corsiva" w:hint="default"/>
        <w:color w:val="009999" w:themeColor="accent3"/>
      </w:rPr>
    </w:lvl>
  </w:abstractNum>
  <w:abstractNum w:abstractNumId="1" w15:restartNumberingAfterBreak="0">
    <w:nsid w:val="FFFFFF81"/>
    <w:multiLevelType w:val="singleLevel"/>
    <w:tmpl w:val="9A8A1DFA"/>
    <w:lvl w:ilvl="0">
      <w:start w:val="1"/>
      <w:numFmt w:val="bullet"/>
      <w:pStyle w:val="ListBullet4"/>
      <w:lvlText w:val=""/>
      <w:lvlJc w:val="left"/>
      <w:pPr>
        <w:ind w:left="1440" w:hanging="360"/>
      </w:pPr>
      <w:rPr>
        <w:rFonts w:ascii="Symbol" w:hAnsi="Symbol" w:hint="default"/>
        <w:color w:val="009999" w:themeColor="accent3"/>
      </w:rPr>
    </w:lvl>
  </w:abstractNum>
  <w:abstractNum w:abstractNumId="2" w15:restartNumberingAfterBreak="0">
    <w:nsid w:val="FFFFFF82"/>
    <w:multiLevelType w:val="singleLevel"/>
    <w:tmpl w:val="AC6E7B80"/>
    <w:lvl w:ilvl="0">
      <w:start w:val="1"/>
      <w:numFmt w:val="bullet"/>
      <w:pStyle w:val="ListBullet3"/>
      <w:lvlText w:val=""/>
      <w:lvlJc w:val="left"/>
      <w:pPr>
        <w:ind w:left="1080" w:hanging="360"/>
      </w:pPr>
      <w:rPr>
        <w:rFonts w:ascii="Symbol" w:hAnsi="Symbol" w:hint="default"/>
        <w:color w:val="28FFFF" w:themeColor="accent1" w:themeTint="99"/>
      </w:rPr>
    </w:lvl>
  </w:abstractNum>
  <w:abstractNum w:abstractNumId="3" w15:restartNumberingAfterBreak="0">
    <w:nsid w:val="FFFFFF83"/>
    <w:multiLevelType w:val="singleLevel"/>
    <w:tmpl w:val="3EFA84BC"/>
    <w:lvl w:ilvl="0">
      <w:start w:val="1"/>
      <w:numFmt w:val="bullet"/>
      <w:pStyle w:val="ListBullet2"/>
      <w:lvlText w:val=""/>
      <w:lvlJc w:val="left"/>
      <w:pPr>
        <w:ind w:left="720" w:hanging="360"/>
      </w:pPr>
      <w:rPr>
        <w:rFonts w:ascii="Symbol" w:hAnsi="Symbol" w:hint="default"/>
        <w:color w:val="009999" w:themeColor="accent1"/>
      </w:rPr>
    </w:lvl>
  </w:abstractNum>
  <w:abstractNum w:abstractNumId="4" w15:restartNumberingAfterBreak="0">
    <w:nsid w:val="FFFFFF89"/>
    <w:multiLevelType w:val="singleLevel"/>
    <w:tmpl w:val="7E249CE2"/>
    <w:lvl w:ilvl="0">
      <w:start w:val="1"/>
      <w:numFmt w:val="bullet"/>
      <w:pStyle w:val="ListBullet"/>
      <w:lvlText w:val=""/>
      <w:lvlJc w:val="left"/>
      <w:pPr>
        <w:ind w:left="360" w:hanging="360"/>
      </w:pPr>
      <w:rPr>
        <w:rFonts w:ascii="Symbol" w:hAnsi="Symbol" w:hint="default"/>
        <w:color w:val="007272" w:themeColor="accent1" w:themeShade="BF"/>
      </w:rPr>
    </w:lvl>
  </w:abstractNum>
  <w:abstractNum w:abstractNumId="5" w15:restartNumberingAfterBreak="0">
    <w:nsid w:val="008F2028"/>
    <w:multiLevelType w:val="hybridMultilevel"/>
    <w:tmpl w:val="977254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46B30C1"/>
    <w:multiLevelType w:val="hybridMultilevel"/>
    <w:tmpl w:val="4E44E72E"/>
    <w:lvl w:ilvl="0" w:tplc="0C090003">
      <w:start w:val="1"/>
      <w:numFmt w:val="bullet"/>
      <w:lvlText w:val="o"/>
      <w:lvlJc w:val="left"/>
      <w:pPr>
        <w:ind w:left="720" w:hanging="360"/>
      </w:pPr>
      <w:rPr>
        <w:rFonts w:ascii="Courier New" w:hAnsi="Courier New" w:cs="Courier New"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04B67CA4"/>
    <w:multiLevelType w:val="hybridMultilevel"/>
    <w:tmpl w:val="D5FE2DF0"/>
    <w:lvl w:ilvl="0" w:tplc="A7D657BC">
      <w:start w:val="1"/>
      <w:numFmt w:val="bullet"/>
      <w:lvlText w:val=""/>
      <w:lvlJc w:val="left"/>
      <w:pPr>
        <w:ind w:left="2444" w:hanging="284"/>
      </w:pPr>
      <w:rPr>
        <w:rFonts w:ascii="Symbol" w:eastAsia="Symbol" w:hAnsi="Symbol" w:hint="default"/>
        <w:w w:val="100"/>
        <w:sz w:val="22"/>
        <w:szCs w:val="22"/>
      </w:rPr>
    </w:lvl>
    <w:lvl w:ilvl="1" w:tplc="1D92C74E">
      <w:start w:val="1"/>
      <w:numFmt w:val="bullet"/>
      <w:lvlText w:val="o"/>
      <w:lvlJc w:val="left"/>
      <w:pPr>
        <w:ind w:left="2869" w:hanging="360"/>
      </w:pPr>
      <w:rPr>
        <w:rFonts w:ascii="Courier New" w:eastAsia="Courier New" w:hAnsi="Courier New" w:hint="default"/>
        <w:w w:val="100"/>
        <w:sz w:val="22"/>
        <w:szCs w:val="22"/>
      </w:rPr>
    </w:lvl>
    <w:lvl w:ilvl="2" w:tplc="97B445C6">
      <w:start w:val="1"/>
      <w:numFmt w:val="bullet"/>
      <w:lvlText w:val=""/>
      <w:lvlJc w:val="left"/>
      <w:pPr>
        <w:ind w:left="3294" w:hanging="360"/>
      </w:pPr>
      <w:rPr>
        <w:rFonts w:ascii="Wingdings" w:eastAsia="Wingdings" w:hAnsi="Wingdings" w:hint="default"/>
        <w:w w:val="100"/>
        <w:sz w:val="22"/>
        <w:szCs w:val="22"/>
      </w:rPr>
    </w:lvl>
    <w:lvl w:ilvl="3" w:tplc="3FCA9102">
      <w:start w:val="1"/>
      <w:numFmt w:val="bullet"/>
      <w:lvlText w:val="•"/>
      <w:lvlJc w:val="left"/>
      <w:pPr>
        <w:ind w:left="3293" w:hanging="360"/>
      </w:pPr>
      <w:rPr>
        <w:rFonts w:hint="default"/>
      </w:rPr>
    </w:lvl>
    <w:lvl w:ilvl="4" w:tplc="9544BD0E">
      <w:start w:val="1"/>
      <w:numFmt w:val="bullet"/>
      <w:lvlText w:val="•"/>
      <w:lvlJc w:val="left"/>
      <w:pPr>
        <w:ind w:left="4496" w:hanging="360"/>
      </w:pPr>
      <w:rPr>
        <w:rFonts w:hint="default"/>
      </w:rPr>
    </w:lvl>
    <w:lvl w:ilvl="5" w:tplc="724C3244">
      <w:start w:val="1"/>
      <w:numFmt w:val="bullet"/>
      <w:lvlText w:val="•"/>
      <w:lvlJc w:val="left"/>
      <w:pPr>
        <w:ind w:left="5700" w:hanging="360"/>
      </w:pPr>
      <w:rPr>
        <w:rFonts w:hint="default"/>
      </w:rPr>
    </w:lvl>
    <w:lvl w:ilvl="6" w:tplc="B7D4E1CE">
      <w:start w:val="1"/>
      <w:numFmt w:val="bullet"/>
      <w:lvlText w:val="•"/>
      <w:lvlJc w:val="left"/>
      <w:pPr>
        <w:ind w:left="6904" w:hanging="360"/>
      </w:pPr>
      <w:rPr>
        <w:rFonts w:hint="default"/>
      </w:rPr>
    </w:lvl>
    <w:lvl w:ilvl="7" w:tplc="5F6063D4">
      <w:start w:val="1"/>
      <w:numFmt w:val="bullet"/>
      <w:lvlText w:val="•"/>
      <w:lvlJc w:val="left"/>
      <w:pPr>
        <w:ind w:left="8108" w:hanging="360"/>
      </w:pPr>
      <w:rPr>
        <w:rFonts w:hint="default"/>
      </w:rPr>
    </w:lvl>
    <w:lvl w:ilvl="8" w:tplc="57F6DBF2">
      <w:start w:val="1"/>
      <w:numFmt w:val="bullet"/>
      <w:lvlText w:val="•"/>
      <w:lvlJc w:val="left"/>
      <w:pPr>
        <w:ind w:left="9311" w:hanging="360"/>
      </w:pPr>
      <w:rPr>
        <w:rFonts w:hint="default"/>
      </w:rPr>
    </w:lvl>
  </w:abstractNum>
  <w:abstractNum w:abstractNumId="8" w15:restartNumberingAfterBreak="0">
    <w:nsid w:val="05C6294F"/>
    <w:multiLevelType w:val="hybridMultilevel"/>
    <w:tmpl w:val="F676C5DC"/>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 w15:restartNumberingAfterBreak="0">
    <w:nsid w:val="060A69ED"/>
    <w:multiLevelType w:val="multilevel"/>
    <w:tmpl w:val="31EEBD22"/>
    <w:lvl w:ilvl="0">
      <w:start w:val="1"/>
      <w:numFmt w:val="decimal"/>
      <w:pStyle w:val="1zoeHeading1"/>
      <w:suff w:val="space"/>
      <w:lvlText w:val="%1."/>
      <w:lvlJc w:val="left"/>
      <w:pPr>
        <w:ind w:left="360" w:hanging="360"/>
      </w:pPr>
      <w:rPr>
        <w:rFonts w:hint="default"/>
      </w:rPr>
    </w:lvl>
    <w:lvl w:ilvl="1">
      <w:start w:val="1"/>
      <w:numFmt w:val="decimal"/>
      <w:pStyle w:val="2zoeHeading2"/>
      <w:suff w:val="space"/>
      <w:lvlText w:val="%1.%2."/>
      <w:lvlJc w:val="left"/>
      <w:pPr>
        <w:ind w:left="1567" w:hanging="432"/>
      </w:pPr>
      <w:rPr>
        <w:rFonts w:hint="default"/>
      </w:rPr>
    </w:lvl>
    <w:lvl w:ilvl="2">
      <w:start w:val="1"/>
      <w:numFmt w:val="decimal"/>
      <w:pStyle w:val="3zoeHeading3"/>
      <w:suff w:val="space"/>
      <w:lvlText w:val="%1.%2.%3."/>
      <w:lvlJc w:val="left"/>
      <w:pPr>
        <w:ind w:left="1224" w:hanging="504"/>
      </w:pPr>
      <w:rPr>
        <w:rFonts w:hint="default"/>
        <w:b/>
        <w:color w:val="auto"/>
      </w:rPr>
    </w:lvl>
    <w:lvl w:ilvl="3">
      <w:start w:val="1"/>
      <w:numFmt w:val="decimal"/>
      <w:pStyle w:val="4zoeHeading4"/>
      <w:suff w:val="space"/>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0" w15:restartNumberingAfterBreak="0">
    <w:nsid w:val="0DD007DC"/>
    <w:multiLevelType w:val="hybridMultilevel"/>
    <w:tmpl w:val="D9E4800A"/>
    <w:lvl w:ilvl="0" w:tplc="A40A9148">
      <w:start w:val="1"/>
      <w:numFmt w:val="decimal"/>
      <w:pStyle w:val="ListNumber"/>
      <w:lvlText w:val="%1."/>
      <w:lvlJc w:val="left"/>
      <w:pPr>
        <w:tabs>
          <w:tab w:val="num" w:pos="720"/>
        </w:tabs>
        <w:ind w:left="720" w:hanging="360"/>
      </w:pPr>
      <w:rPr>
        <w:rFonts w:ascii="Tahoma" w:hAnsi="Tahoma" w:hint="default"/>
        <w:b/>
        <w:i w:val="0"/>
        <w:sz w:val="17"/>
        <w:szCs w:val="17"/>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10C50EAA"/>
    <w:multiLevelType w:val="hybridMultilevel"/>
    <w:tmpl w:val="630EA29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125D1E25"/>
    <w:multiLevelType w:val="hybridMultilevel"/>
    <w:tmpl w:val="78B42D20"/>
    <w:lvl w:ilvl="0" w:tplc="94564814">
      <w:numFmt w:val="bullet"/>
      <w:lvlText w:val="-"/>
      <w:lvlJc w:val="left"/>
      <w:pPr>
        <w:ind w:left="786" w:hanging="360"/>
      </w:pPr>
      <w:rPr>
        <w:rFonts w:ascii="Calibri" w:eastAsiaTheme="minorHAnsi" w:hAnsi="Calibri" w:cs="Times New Roman" w:hint="default"/>
      </w:rPr>
    </w:lvl>
    <w:lvl w:ilvl="1" w:tplc="0C090003" w:tentative="1">
      <w:start w:val="1"/>
      <w:numFmt w:val="bullet"/>
      <w:lvlText w:val="o"/>
      <w:lvlJc w:val="left"/>
      <w:pPr>
        <w:ind w:left="1506" w:hanging="360"/>
      </w:pPr>
      <w:rPr>
        <w:rFonts w:ascii="Courier New" w:hAnsi="Courier New" w:cs="Courier New" w:hint="default"/>
      </w:rPr>
    </w:lvl>
    <w:lvl w:ilvl="2" w:tplc="0C090005" w:tentative="1">
      <w:start w:val="1"/>
      <w:numFmt w:val="bullet"/>
      <w:lvlText w:val=""/>
      <w:lvlJc w:val="left"/>
      <w:pPr>
        <w:ind w:left="2226" w:hanging="360"/>
      </w:pPr>
      <w:rPr>
        <w:rFonts w:ascii="Wingdings" w:hAnsi="Wingdings" w:hint="default"/>
      </w:rPr>
    </w:lvl>
    <w:lvl w:ilvl="3" w:tplc="0C090001" w:tentative="1">
      <w:start w:val="1"/>
      <w:numFmt w:val="bullet"/>
      <w:lvlText w:val=""/>
      <w:lvlJc w:val="left"/>
      <w:pPr>
        <w:ind w:left="2946" w:hanging="360"/>
      </w:pPr>
      <w:rPr>
        <w:rFonts w:ascii="Symbol" w:hAnsi="Symbol" w:hint="default"/>
      </w:rPr>
    </w:lvl>
    <w:lvl w:ilvl="4" w:tplc="0C090003" w:tentative="1">
      <w:start w:val="1"/>
      <w:numFmt w:val="bullet"/>
      <w:lvlText w:val="o"/>
      <w:lvlJc w:val="left"/>
      <w:pPr>
        <w:ind w:left="3666" w:hanging="360"/>
      </w:pPr>
      <w:rPr>
        <w:rFonts w:ascii="Courier New" w:hAnsi="Courier New" w:cs="Courier New" w:hint="default"/>
      </w:rPr>
    </w:lvl>
    <w:lvl w:ilvl="5" w:tplc="0C090005" w:tentative="1">
      <w:start w:val="1"/>
      <w:numFmt w:val="bullet"/>
      <w:lvlText w:val=""/>
      <w:lvlJc w:val="left"/>
      <w:pPr>
        <w:ind w:left="4386" w:hanging="360"/>
      </w:pPr>
      <w:rPr>
        <w:rFonts w:ascii="Wingdings" w:hAnsi="Wingdings" w:hint="default"/>
      </w:rPr>
    </w:lvl>
    <w:lvl w:ilvl="6" w:tplc="0C090001" w:tentative="1">
      <w:start w:val="1"/>
      <w:numFmt w:val="bullet"/>
      <w:lvlText w:val=""/>
      <w:lvlJc w:val="left"/>
      <w:pPr>
        <w:ind w:left="5106" w:hanging="360"/>
      </w:pPr>
      <w:rPr>
        <w:rFonts w:ascii="Symbol" w:hAnsi="Symbol" w:hint="default"/>
      </w:rPr>
    </w:lvl>
    <w:lvl w:ilvl="7" w:tplc="0C090003" w:tentative="1">
      <w:start w:val="1"/>
      <w:numFmt w:val="bullet"/>
      <w:lvlText w:val="o"/>
      <w:lvlJc w:val="left"/>
      <w:pPr>
        <w:ind w:left="5826" w:hanging="360"/>
      </w:pPr>
      <w:rPr>
        <w:rFonts w:ascii="Courier New" w:hAnsi="Courier New" w:cs="Courier New" w:hint="default"/>
      </w:rPr>
    </w:lvl>
    <w:lvl w:ilvl="8" w:tplc="0C090005" w:tentative="1">
      <w:start w:val="1"/>
      <w:numFmt w:val="bullet"/>
      <w:lvlText w:val=""/>
      <w:lvlJc w:val="left"/>
      <w:pPr>
        <w:ind w:left="6546" w:hanging="360"/>
      </w:pPr>
      <w:rPr>
        <w:rFonts w:ascii="Wingdings" w:hAnsi="Wingdings" w:hint="default"/>
      </w:rPr>
    </w:lvl>
  </w:abstractNum>
  <w:abstractNum w:abstractNumId="13" w15:restartNumberingAfterBreak="0">
    <w:nsid w:val="12805A53"/>
    <w:multiLevelType w:val="hybridMultilevel"/>
    <w:tmpl w:val="F7064542"/>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14" w15:restartNumberingAfterBreak="0">
    <w:nsid w:val="15CC5DEF"/>
    <w:multiLevelType w:val="hybridMultilevel"/>
    <w:tmpl w:val="C3B0EB44"/>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5" w15:restartNumberingAfterBreak="0">
    <w:nsid w:val="17721613"/>
    <w:multiLevelType w:val="hybridMultilevel"/>
    <w:tmpl w:val="F028BC92"/>
    <w:lvl w:ilvl="0" w:tplc="0C090001">
      <w:start w:val="1"/>
      <w:numFmt w:val="bullet"/>
      <w:lvlText w:val=""/>
      <w:lvlJc w:val="left"/>
      <w:pPr>
        <w:tabs>
          <w:tab w:val="num" w:pos="360"/>
        </w:tabs>
        <w:ind w:left="360" w:hanging="360"/>
      </w:pPr>
      <w:rPr>
        <w:rFonts w:ascii="Symbol" w:hAnsi="Symbol" w:hint="default"/>
        <w:b w:val="0"/>
      </w:rPr>
    </w:lvl>
    <w:lvl w:ilvl="1" w:tplc="0C090003">
      <w:start w:val="1"/>
      <w:numFmt w:val="bullet"/>
      <w:lvlText w:val="o"/>
      <w:lvlJc w:val="left"/>
      <w:pPr>
        <w:tabs>
          <w:tab w:val="num" w:pos="1080"/>
        </w:tabs>
        <w:ind w:left="1080" w:hanging="360"/>
      </w:pPr>
      <w:rPr>
        <w:rFonts w:ascii="Courier New" w:hAnsi="Courier New" w:cs="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cs="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cs="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16" w15:restartNumberingAfterBreak="0">
    <w:nsid w:val="19F5782A"/>
    <w:multiLevelType w:val="hybridMultilevel"/>
    <w:tmpl w:val="54FCA530"/>
    <w:lvl w:ilvl="0" w:tplc="0C090003">
      <w:start w:val="1"/>
      <w:numFmt w:val="bullet"/>
      <w:lvlText w:val="o"/>
      <w:lvlJc w:val="left"/>
      <w:pPr>
        <w:ind w:left="720" w:hanging="360"/>
      </w:pPr>
      <w:rPr>
        <w:rFonts w:ascii="Courier New" w:hAnsi="Courier New" w:cs="Courier New"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1E1E0FCC"/>
    <w:multiLevelType w:val="hybridMultilevel"/>
    <w:tmpl w:val="79C2A1F4"/>
    <w:lvl w:ilvl="0" w:tplc="0C090003">
      <w:start w:val="1"/>
      <w:numFmt w:val="bullet"/>
      <w:lvlText w:val="o"/>
      <w:lvlJc w:val="left"/>
      <w:pPr>
        <w:ind w:left="720" w:hanging="360"/>
      </w:pPr>
      <w:rPr>
        <w:rFonts w:ascii="Courier New" w:hAnsi="Courier New" w:cs="Courier New"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20896294"/>
    <w:multiLevelType w:val="hybridMultilevel"/>
    <w:tmpl w:val="4B508FFC"/>
    <w:lvl w:ilvl="0" w:tplc="0C090001">
      <w:start w:val="1"/>
      <w:numFmt w:val="bullet"/>
      <w:lvlText w:val=""/>
      <w:lvlJc w:val="left"/>
      <w:pPr>
        <w:ind w:left="864" w:hanging="360"/>
      </w:pPr>
      <w:rPr>
        <w:rFonts w:ascii="Symbol" w:hAnsi="Symbol" w:hint="default"/>
      </w:rPr>
    </w:lvl>
    <w:lvl w:ilvl="1" w:tplc="0C090003" w:tentative="1">
      <w:start w:val="1"/>
      <w:numFmt w:val="bullet"/>
      <w:lvlText w:val="o"/>
      <w:lvlJc w:val="left"/>
      <w:pPr>
        <w:ind w:left="1584" w:hanging="360"/>
      </w:pPr>
      <w:rPr>
        <w:rFonts w:ascii="Courier New" w:hAnsi="Courier New" w:cs="Courier New" w:hint="default"/>
      </w:rPr>
    </w:lvl>
    <w:lvl w:ilvl="2" w:tplc="0C090005" w:tentative="1">
      <w:start w:val="1"/>
      <w:numFmt w:val="bullet"/>
      <w:lvlText w:val=""/>
      <w:lvlJc w:val="left"/>
      <w:pPr>
        <w:ind w:left="2304" w:hanging="360"/>
      </w:pPr>
      <w:rPr>
        <w:rFonts w:ascii="Wingdings" w:hAnsi="Wingdings" w:hint="default"/>
      </w:rPr>
    </w:lvl>
    <w:lvl w:ilvl="3" w:tplc="0C090001" w:tentative="1">
      <w:start w:val="1"/>
      <w:numFmt w:val="bullet"/>
      <w:lvlText w:val=""/>
      <w:lvlJc w:val="left"/>
      <w:pPr>
        <w:ind w:left="3024" w:hanging="360"/>
      </w:pPr>
      <w:rPr>
        <w:rFonts w:ascii="Symbol" w:hAnsi="Symbol" w:hint="default"/>
      </w:rPr>
    </w:lvl>
    <w:lvl w:ilvl="4" w:tplc="0C090003" w:tentative="1">
      <w:start w:val="1"/>
      <w:numFmt w:val="bullet"/>
      <w:lvlText w:val="o"/>
      <w:lvlJc w:val="left"/>
      <w:pPr>
        <w:ind w:left="3744" w:hanging="360"/>
      </w:pPr>
      <w:rPr>
        <w:rFonts w:ascii="Courier New" w:hAnsi="Courier New" w:cs="Courier New" w:hint="default"/>
      </w:rPr>
    </w:lvl>
    <w:lvl w:ilvl="5" w:tplc="0C090005" w:tentative="1">
      <w:start w:val="1"/>
      <w:numFmt w:val="bullet"/>
      <w:lvlText w:val=""/>
      <w:lvlJc w:val="left"/>
      <w:pPr>
        <w:ind w:left="4464" w:hanging="360"/>
      </w:pPr>
      <w:rPr>
        <w:rFonts w:ascii="Wingdings" w:hAnsi="Wingdings" w:hint="default"/>
      </w:rPr>
    </w:lvl>
    <w:lvl w:ilvl="6" w:tplc="0C090001" w:tentative="1">
      <w:start w:val="1"/>
      <w:numFmt w:val="bullet"/>
      <w:lvlText w:val=""/>
      <w:lvlJc w:val="left"/>
      <w:pPr>
        <w:ind w:left="5184" w:hanging="360"/>
      </w:pPr>
      <w:rPr>
        <w:rFonts w:ascii="Symbol" w:hAnsi="Symbol" w:hint="default"/>
      </w:rPr>
    </w:lvl>
    <w:lvl w:ilvl="7" w:tplc="0C090003" w:tentative="1">
      <w:start w:val="1"/>
      <w:numFmt w:val="bullet"/>
      <w:lvlText w:val="o"/>
      <w:lvlJc w:val="left"/>
      <w:pPr>
        <w:ind w:left="5904" w:hanging="360"/>
      </w:pPr>
      <w:rPr>
        <w:rFonts w:ascii="Courier New" w:hAnsi="Courier New" w:cs="Courier New" w:hint="default"/>
      </w:rPr>
    </w:lvl>
    <w:lvl w:ilvl="8" w:tplc="0C090005" w:tentative="1">
      <w:start w:val="1"/>
      <w:numFmt w:val="bullet"/>
      <w:lvlText w:val=""/>
      <w:lvlJc w:val="left"/>
      <w:pPr>
        <w:ind w:left="6624" w:hanging="360"/>
      </w:pPr>
      <w:rPr>
        <w:rFonts w:ascii="Wingdings" w:hAnsi="Wingdings" w:hint="default"/>
      </w:rPr>
    </w:lvl>
  </w:abstractNum>
  <w:abstractNum w:abstractNumId="19" w15:restartNumberingAfterBreak="0">
    <w:nsid w:val="21C12261"/>
    <w:multiLevelType w:val="hybridMultilevel"/>
    <w:tmpl w:val="D66C992C"/>
    <w:lvl w:ilvl="0" w:tplc="0C090001">
      <w:start w:val="1"/>
      <w:numFmt w:val="bullet"/>
      <w:lvlText w:val=""/>
      <w:lvlJc w:val="left"/>
      <w:pPr>
        <w:ind w:left="792" w:hanging="360"/>
      </w:pPr>
      <w:rPr>
        <w:rFonts w:ascii="Symbol" w:hAnsi="Symbol" w:hint="default"/>
      </w:rPr>
    </w:lvl>
    <w:lvl w:ilvl="1" w:tplc="0C090003">
      <w:start w:val="1"/>
      <w:numFmt w:val="bullet"/>
      <w:lvlText w:val="o"/>
      <w:lvlJc w:val="left"/>
      <w:pPr>
        <w:ind w:left="1512" w:hanging="360"/>
      </w:pPr>
      <w:rPr>
        <w:rFonts w:ascii="Courier New" w:hAnsi="Courier New" w:cs="Courier New" w:hint="default"/>
      </w:rPr>
    </w:lvl>
    <w:lvl w:ilvl="2" w:tplc="0C090005" w:tentative="1">
      <w:start w:val="1"/>
      <w:numFmt w:val="bullet"/>
      <w:lvlText w:val=""/>
      <w:lvlJc w:val="left"/>
      <w:pPr>
        <w:ind w:left="2232" w:hanging="360"/>
      </w:pPr>
      <w:rPr>
        <w:rFonts w:ascii="Wingdings" w:hAnsi="Wingdings" w:hint="default"/>
      </w:rPr>
    </w:lvl>
    <w:lvl w:ilvl="3" w:tplc="0C090001" w:tentative="1">
      <w:start w:val="1"/>
      <w:numFmt w:val="bullet"/>
      <w:lvlText w:val=""/>
      <w:lvlJc w:val="left"/>
      <w:pPr>
        <w:ind w:left="2952" w:hanging="360"/>
      </w:pPr>
      <w:rPr>
        <w:rFonts w:ascii="Symbol" w:hAnsi="Symbol" w:hint="default"/>
      </w:rPr>
    </w:lvl>
    <w:lvl w:ilvl="4" w:tplc="0C090003" w:tentative="1">
      <w:start w:val="1"/>
      <w:numFmt w:val="bullet"/>
      <w:lvlText w:val="o"/>
      <w:lvlJc w:val="left"/>
      <w:pPr>
        <w:ind w:left="3672" w:hanging="360"/>
      </w:pPr>
      <w:rPr>
        <w:rFonts w:ascii="Courier New" w:hAnsi="Courier New" w:cs="Courier New" w:hint="default"/>
      </w:rPr>
    </w:lvl>
    <w:lvl w:ilvl="5" w:tplc="0C090005" w:tentative="1">
      <w:start w:val="1"/>
      <w:numFmt w:val="bullet"/>
      <w:lvlText w:val=""/>
      <w:lvlJc w:val="left"/>
      <w:pPr>
        <w:ind w:left="4392" w:hanging="360"/>
      </w:pPr>
      <w:rPr>
        <w:rFonts w:ascii="Wingdings" w:hAnsi="Wingdings" w:hint="default"/>
      </w:rPr>
    </w:lvl>
    <w:lvl w:ilvl="6" w:tplc="0C090001" w:tentative="1">
      <w:start w:val="1"/>
      <w:numFmt w:val="bullet"/>
      <w:lvlText w:val=""/>
      <w:lvlJc w:val="left"/>
      <w:pPr>
        <w:ind w:left="5112" w:hanging="360"/>
      </w:pPr>
      <w:rPr>
        <w:rFonts w:ascii="Symbol" w:hAnsi="Symbol" w:hint="default"/>
      </w:rPr>
    </w:lvl>
    <w:lvl w:ilvl="7" w:tplc="0C090003" w:tentative="1">
      <w:start w:val="1"/>
      <w:numFmt w:val="bullet"/>
      <w:lvlText w:val="o"/>
      <w:lvlJc w:val="left"/>
      <w:pPr>
        <w:ind w:left="5832" w:hanging="360"/>
      </w:pPr>
      <w:rPr>
        <w:rFonts w:ascii="Courier New" w:hAnsi="Courier New" w:cs="Courier New" w:hint="default"/>
      </w:rPr>
    </w:lvl>
    <w:lvl w:ilvl="8" w:tplc="0C090005" w:tentative="1">
      <w:start w:val="1"/>
      <w:numFmt w:val="bullet"/>
      <w:lvlText w:val=""/>
      <w:lvlJc w:val="left"/>
      <w:pPr>
        <w:ind w:left="6552" w:hanging="360"/>
      </w:pPr>
      <w:rPr>
        <w:rFonts w:ascii="Wingdings" w:hAnsi="Wingdings" w:hint="default"/>
      </w:rPr>
    </w:lvl>
  </w:abstractNum>
  <w:abstractNum w:abstractNumId="20" w15:restartNumberingAfterBreak="0">
    <w:nsid w:val="23471E51"/>
    <w:multiLevelType w:val="hybridMultilevel"/>
    <w:tmpl w:val="5CD0EAB4"/>
    <w:lvl w:ilvl="0" w:tplc="99664DC0">
      <w:start w:val="1"/>
      <w:numFmt w:val="decimal"/>
      <w:lvlText w:val="%1."/>
      <w:lvlJc w:val="left"/>
      <w:pPr>
        <w:tabs>
          <w:tab w:val="num" w:pos="720"/>
        </w:tabs>
        <w:ind w:left="720" w:hanging="360"/>
      </w:pPr>
    </w:lvl>
    <w:lvl w:ilvl="1" w:tplc="514C5318" w:tentative="1">
      <w:start w:val="1"/>
      <w:numFmt w:val="decimal"/>
      <w:lvlText w:val="%2."/>
      <w:lvlJc w:val="left"/>
      <w:pPr>
        <w:tabs>
          <w:tab w:val="num" w:pos="1440"/>
        </w:tabs>
        <w:ind w:left="1440" w:hanging="360"/>
      </w:pPr>
    </w:lvl>
    <w:lvl w:ilvl="2" w:tplc="5ADABC40" w:tentative="1">
      <w:start w:val="1"/>
      <w:numFmt w:val="decimal"/>
      <w:lvlText w:val="%3."/>
      <w:lvlJc w:val="left"/>
      <w:pPr>
        <w:tabs>
          <w:tab w:val="num" w:pos="2160"/>
        </w:tabs>
        <w:ind w:left="2160" w:hanging="360"/>
      </w:pPr>
    </w:lvl>
    <w:lvl w:ilvl="3" w:tplc="65B0A540" w:tentative="1">
      <w:start w:val="1"/>
      <w:numFmt w:val="decimal"/>
      <w:lvlText w:val="%4."/>
      <w:lvlJc w:val="left"/>
      <w:pPr>
        <w:tabs>
          <w:tab w:val="num" w:pos="2880"/>
        </w:tabs>
        <w:ind w:left="2880" w:hanging="360"/>
      </w:pPr>
    </w:lvl>
    <w:lvl w:ilvl="4" w:tplc="2B26DE30" w:tentative="1">
      <w:start w:val="1"/>
      <w:numFmt w:val="decimal"/>
      <w:lvlText w:val="%5."/>
      <w:lvlJc w:val="left"/>
      <w:pPr>
        <w:tabs>
          <w:tab w:val="num" w:pos="3600"/>
        </w:tabs>
        <w:ind w:left="3600" w:hanging="360"/>
      </w:pPr>
    </w:lvl>
    <w:lvl w:ilvl="5" w:tplc="98AA411C" w:tentative="1">
      <w:start w:val="1"/>
      <w:numFmt w:val="decimal"/>
      <w:lvlText w:val="%6."/>
      <w:lvlJc w:val="left"/>
      <w:pPr>
        <w:tabs>
          <w:tab w:val="num" w:pos="4320"/>
        </w:tabs>
        <w:ind w:left="4320" w:hanging="360"/>
      </w:pPr>
    </w:lvl>
    <w:lvl w:ilvl="6" w:tplc="61CC3F96" w:tentative="1">
      <w:start w:val="1"/>
      <w:numFmt w:val="decimal"/>
      <w:lvlText w:val="%7."/>
      <w:lvlJc w:val="left"/>
      <w:pPr>
        <w:tabs>
          <w:tab w:val="num" w:pos="5040"/>
        </w:tabs>
        <w:ind w:left="5040" w:hanging="360"/>
      </w:pPr>
    </w:lvl>
    <w:lvl w:ilvl="7" w:tplc="DD6619E6" w:tentative="1">
      <w:start w:val="1"/>
      <w:numFmt w:val="decimal"/>
      <w:lvlText w:val="%8."/>
      <w:lvlJc w:val="left"/>
      <w:pPr>
        <w:tabs>
          <w:tab w:val="num" w:pos="5760"/>
        </w:tabs>
        <w:ind w:left="5760" w:hanging="360"/>
      </w:pPr>
    </w:lvl>
    <w:lvl w:ilvl="8" w:tplc="F6248852" w:tentative="1">
      <w:start w:val="1"/>
      <w:numFmt w:val="decimal"/>
      <w:lvlText w:val="%9."/>
      <w:lvlJc w:val="left"/>
      <w:pPr>
        <w:tabs>
          <w:tab w:val="num" w:pos="6480"/>
        </w:tabs>
        <w:ind w:left="6480" w:hanging="360"/>
      </w:pPr>
    </w:lvl>
  </w:abstractNum>
  <w:abstractNum w:abstractNumId="21" w15:restartNumberingAfterBreak="0">
    <w:nsid w:val="2667729A"/>
    <w:multiLevelType w:val="multilevel"/>
    <w:tmpl w:val="823E0E70"/>
    <w:lvl w:ilvl="0">
      <w:start w:val="1"/>
      <w:numFmt w:val="decimal"/>
      <w:lvlText w:val="%1."/>
      <w:lvlJc w:val="left"/>
      <w:pPr>
        <w:ind w:left="720" w:hanging="360"/>
      </w:pPr>
      <w:rPr>
        <w:rFonts w:hint="default"/>
      </w:rPr>
    </w:lvl>
    <w:lvl w:ilvl="1">
      <w:start w:val="2"/>
      <w:numFmt w:val="decimal"/>
      <w:isLgl/>
      <w:lvlText w:val="%1.%2"/>
      <w:lvlJc w:val="left"/>
      <w:pPr>
        <w:ind w:left="1080" w:hanging="720"/>
      </w:pPr>
      <w:rPr>
        <w:rFonts w:hint="default"/>
        <w:sz w:val="22"/>
        <w:szCs w:val="22"/>
      </w:rPr>
    </w:lvl>
    <w:lvl w:ilvl="2">
      <w:start w:val="1"/>
      <w:numFmt w:val="decimal"/>
      <w:isLgl/>
      <w:lvlText w:val="%1.%2.%3"/>
      <w:lvlJc w:val="left"/>
      <w:pPr>
        <w:ind w:left="1440" w:hanging="108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2160" w:hanging="1800"/>
      </w:pPr>
      <w:rPr>
        <w:rFonts w:hint="default"/>
      </w:rPr>
    </w:lvl>
    <w:lvl w:ilvl="6">
      <w:start w:val="1"/>
      <w:numFmt w:val="decimal"/>
      <w:isLgl/>
      <w:lvlText w:val="%1.%2.%3.%4.%5.%6.%7"/>
      <w:lvlJc w:val="left"/>
      <w:pPr>
        <w:ind w:left="2520" w:hanging="216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880" w:hanging="2520"/>
      </w:pPr>
      <w:rPr>
        <w:rFonts w:hint="default"/>
      </w:rPr>
    </w:lvl>
  </w:abstractNum>
  <w:abstractNum w:abstractNumId="22" w15:restartNumberingAfterBreak="0">
    <w:nsid w:val="300726D0"/>
    <w:multiLevelType w:val="hybridMultilevel"/>
    <w:tmpl w:val="8BC6C43C"/>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31CE6E33"/>
    <w:multiLevelType w:val="hybridMultilevel"/>
    <w:tmpl w:val="CA3A90B0"/>
    <w:lvl w:ilvl="0" w:tplc="0C090003">
      <w:start w:val="1"/>
      <w:numFmt w:val="bullet"/>
      <w:lvlText w:val="o"/>
      <w:lvlJc w:val="left"/>
      <w:pPr>
        <w:ind w:left="1440" w:hanging="360"/>
      </w:pPr>
      <w:rPr>
        <w:rFonts w:ascii="Courier New" w:hAnsi="Courier New" w:cs="Courier New" w:hint="default"/>
      </w:rPr>
    </w:lvl>
    <w:lvl w:ilvl="1" w:tplc="0C090003">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4" w15:restartNumberingAfterBreak="0">
    <w:nsid w:val="324C39CC"/>
    <w:multiLevelType w:val="hybridMultilevel"/>
    <w:tmpl w:val="2332947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33754A87"/>
    <w:multiLevelType w:val="hybridMultilevel"/>
    <w:tmpl w:val="C0FAB1DE"/>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6" w15:restartNumberingAfterBreak="0">
    <w:nsid w:val="367C5E90"/>
    <w:multiLevelType w:val="hybridMultilevel"/>
    <w:tmpl w:val="26DE8248"/>
    <w:lvl w:ilvl="0" w:tplc="7D9E7BE8">
      <w:start w:val="1"/>
      <w:numFmt w:val="bullet"/>
      <w:lvlText w:val=""/>
      <w:lvlJc w:val="left"/>
      <w:pPr>
        <w:ind w:left="749" w:hanging="360"/>
      </w:pPr>
      <w:rPr>
        <w:rFonts w:ascii="Symbol" w:eastAsia="Symbol" w:hAnsi="Symbol" w:hint="default"/>
        <w:w w:val="100"/>
        <w:sz w:val="22"/>
        <w:szCs w:val="22"/>
      </w:rPr>
    </w:lvl>
    <w:lvl w:ilvl="1" w:tplc="140096DA">
      <w:start w:val="1"/>
      <w:numFmt w:val="bullet"/>
      <w:lvlText w:val="•"/>
      <w:lvlJc w:val="left"/>
      <w:pPr>
        <w:ind w:left="1440" w:hanging="360"/>
      </w:pPr>
      <w:rPr>
        <w:rFonts w:hint="default"/>
      </w:rPr>
    </w:lvl>
    <w:lvl w:ilvl="2" w:tplc="CD3897F4">
      <w:start w:val="1"/>
      <w:numFmt w:val="bullet"/>
      <w:lvlText w:val="•"/>
      <w:lvlJc w:val="left"/>
      <w:pPr>
        <w:ind w:left="2140" w:hanging="360"/>
      </w:pPr>
      <w:rPr>
        <w:rFonts w:hint="default"/>
      </w:rPr>
    </w:lvl>
    <w:lvl w:ilvl="3" w:tplc="DB7E29D6">
      <w:start w:val="1"/>
      <w:numFmt w:val="bullet"/>
      <w:lvlText w:val="•"/>
      <w:lvlJc w:val="left"/>
      <w:pPr>
        <w:ind w:left="2841" w:hanging="360"/>
      </w:pPr>
      <w:rPr>
        <w:rFonts w:hint="default"/>
      </w:rPr>
    </w:lvl>
    <w:lvl w:ilvl="4" w:tplc="652E2AA8">
      <w:start w:val="1"/>
      <w:numFmt w:val="bullet"/>
      <w:lvlText w:val="•"/>
      <w:lvlJc w:val="left"/>
      <w:pPr>
        <w:ind w:left="3541" w:hanging="360"/>
      </w:pPr>
      <w:rPr>
        <w:rFonts w:hint="default"/>
      </w:rPr>
    </w:lvl>
    <w:lvl w:ilvl="5" w:tplc="D166B1E0">
      <w:start w:val="1"/>
      <w:numFmt w:val="bullet"/>
      <w:lvlText w:val="•"/>
      <w:lvlJc w:val="left"/>
      <w:pPr>
        <w:ind w:left="4242" w:hanging="360"/>
      </w:pPr>
      <w:rPr>
        <w:rFonts w:hint="default"/>
      </w:rPr>
    </w:lvl>
    <w:lvl w:ilvl="6" w:tplc="8BC44F8A">
      <w:start w:val="1"/>
      <w:numFmt w:val="bullet"/>
      <w:lvlText w:val="•"/>
      <w:lvlJc w:val="left"/>
      <w:pPr>
        <w:ind w:left="4942" w:hanging="360"/>
      </w:pPr>
      <w:rPr>
        <w:rFonts w:hint="default"/>
      </w:rPr>
    </w:lvl>
    <w:lvl w:ilvl="7" w:tplc="D534B62A">
      <w:start w:val="1"/>
      <w:numFmt w:val="bullet"/>
      <w:lvlText w:val="•"/>
      <w:lvlJc w:val="left"/>
      <w:pPr>
        <w:ind w:left="5643" w:hanging="360"/>
      </w:pPr>
      <w:rPr>
        <w:rFonts w:hint="default"/>
      </w:rPr>
    </w:lvl>
    <w:lvl w:ilvl="8" w:tplc="1BFACD4E">
      <w:start w:val="1"/>
      <w:numFmt w:val="bullet"/>
      <w:lvlText w:val="•"/>
      <w:lvlJc w:val="left"/>
      <w:pPr>
        <w:ind w:left="6343" w:hanging="360"/>
      </w:pPr>
      <w:rPr>
        <w:rFonts w:hint="default"/>
      </w:rPr>
    </w:lvl>
  </w:abstractNum>
  <w:abstractNum w:abstractNumId="27" w15:restartNumberingAfterBreak="0">
    <w:nsid w:val="3686711C"/>
    <w:multiLevelType w:val="hybridMultilevel"/>
    <w:tmpl w:val="031EDF70"/>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372555D9"/>
    <w:multiLevelType w:val="hybridMultilevel"/>
    <w:tmpl w:val="3F586C8A"/>
    <w:lvl w:ilvl="0" w:tplc="0C090001">
      <w:start w:val="1"/>
      <w:numFmt w:val="bullet"/>
      <w:lvlText w:val=""/>
      <w:lvlJc w:val="left"/>
      <w:pPr>
        <w:ind w:left="864" w:hanging="360"/>
      </w:pPr>
      <w:rPr>
        <w:rFonts w:ascii="Symbol" w:hAnsi="Symbol" w:hint="default"/>
      </w:rPr>
    </w:lvl>
    <w:lvl w:ilvl="1" w:tplc="0C090003" w:tentative="1">
      <w:start w:val="1"/>
      <w:numFmt w:val="bullet"/>
      <w:lvlText w:val="o"/>
      <w:lvlJc w:val="left"/>
      <w:pPr>
        <w:ind w:left="1584" w:hanging="360"/>
      </w:pPr>
      <w:rPr>
        <w:rFonts w:ascii="Courier New" w:hAnsi="Courier New" w:cs="Courier New" w:hint="default"/>
      </w:rPr>
    </w:lvl>
    <w:lvl w:ilvl="2" w:tplc="0C090005" w:tentative="1">
      <w:start w:val="1"/>
      <w:numFmt w:val="bullet"/>
      <w:lvlText w:val=""/>
      <w:lvlJc w:val="left"/>
      <w:pPr>
        <w:ind w:left="2304" w:hanging="360"/>
      </w:pPr>
      <w:rPr>
        <w:rFonts w:ascii="Wingdings" w:hAnsi="Wingdings" w:hint="default"/>
      </w:rPr>
    </w:lvl>
    <w:lvl w:ilvl="3" w:tplc="0C090001" w:tentative="1">
      <w:start w:val="1"/>
      <w:numFmt w:val="bullet"/>
      <w:lvlText w:val=""/>
      <w:lvlJc w:val="left"/>
      <w:pPr>
        <w:ind w:left="3024" w:hanging="360"/>
      </w:pPr>
      <w:rPr>
        <w:rFonts w:ascii="Symbol" w:hAnsi="Symbol" w:hint="default"/>
      </w:rPr>
    </w:lvl>
    <w:lvl w:ilvl="4" w:tplc="0C090003" w:tentative="1">
      <w:start w:val="1"/>
      <w:numFmt w:val="bullet"/>
      <w:lvlText w:val="o"/>
      <w:lvlJc w:val="left"/>
      <w:pPr>
        <w:ind w:left="3744" w:hanging="360"/>
      </w:pPr>
      <w:rPr>
        <w:rFonts w:ascii="Courier New" w:hAnsi="Courier New" w:cs="Courier New" w:hint="default"/>
      </w:rPr>
    </w:lvl>
    <w:lvl w:ilvl="5" w:tplc="0C090005" w:tentative="1">
      <w:start w:val="1"/>
      <w:numFmt w:val="bullet"/>
      <w:lvlText w:val=""/>
      <w:lvlJc w:val="left"/>
      <w:pPr>
        <w:ind w:left="4464" w:hanging="360"/>
      </w:pPr>
      <w:rPr>
        <w:rFonts w:ascii="Wingdings" w:hAnsi="Wingdings" w:hint="default"/>
      </w:rPr>
    </w:lvl>
    <w:lvl w:ilvl="6" w:tplc="0C090001" w:tentative="1">
      <w:start w:val="1"/>
      <w:numFmt w:val="bullet"/>
      <w:lvlText w:val=""/>
      <w:lvlJc w:val="left"/>
      <w:pPr>
        <w:ind w:left="5184" w:hanging="360"/>
      </w:pPr>
      <w:rPr>
        <w:rFonts w:ascii="Symbol" w:hAnsi="Symbol" w:hint="default"/>
      </w:rPr>
    </w:lvl>
    <w:lvl w:ilvl="7" w:tplc="0C090003" w:tentative="1">
      <w:start w:val="1"/>
      <w:numFmt w:val="bullet"/>
      <w:lvlText w:val="o"/>
      <w:lvlJc w:val="left"/>
      <w:pPr>
        <w:ind w:left="5904" w:hanging="360"/>
      </w:pPr>
      <w:rPr>
        <w:rFonts w:ascii="Courier New" w:hAnsi="Courier New" w:cs="Courier New" w:hint="default"/>
      </w:rPr>
    </w:lvl>
    <w:lvl w:ilvl="8" w:tplc="0C090005" w:tentative="1">
      <w:start w:val="1"/>
      <w:numFmt w:val="bullet"/>
      <w:lvlText w:val=""/>
      <w:lvlJc w:val="left"/>
      <w:pPr>
        <w:ind w:left="6624" w:hanging="360"/>
      </w:pPr>
      <w:rPr>
        <w:rFonts w:ascii="Wingdings" w:hAnsi="Wingdings" w:hint="default"/>
      </w:rPr>
    </w:lvl>
  </w:abstractNum>
  <w:abstractNum w:abstractNumId="29" w15:restartNumberingAfterBreak="0">
    <w:nsid w:val="37C363D2"/>
    <w:multiLevelType w:val="hybridMultilevel"/>
    <w:tmpl w:val="87F2BF76"/>
    <w:lvl w:ilvl="0" w:tplc="0C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cs="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cs="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cs="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30" w15:restartNumberingAfterBreak="0">
    <w:nsid w:val="39D14FD6"/>
    <w:multiLevelType w:val="hybridMultilevel"/>
    <w:tmpl w:val="33F8FEF4"/>
    <w:lvl w:ilvl="0" w:tplc="5D60C57C">
      <w:start w:val="1"/>
      <w:numFmt w:val="bullet"/>
      <w:lvlText w:val="o"/>
      <w:lvlJc w:val="left"/>
      <w:pPr>
        <w:ind w:left="1540" w:hanging="360"/>
      </w:pPr>
      <w:rPr>
        <w:rFonts w:ascii="Courier New" w:eastAsia="Courier New" w:hAnsi="Courier New" w:hint="default"/>
        <w:w w:val="100"/>
        <w:sz w:val="22"/>
        <w:szCs w:val="22"/>
      </w:rPr>
    </w:lvl>
    <w:lvl w:ilvl="1" w:tplc="BC2A3CA4">
      <w:start w:val="1"/>
      <w:numFmt w:val="bullet"/>
      <w:lvlText w:val="•"/>
      <w:lvlJc w:val="left"/>
      <w:pPr>
        <w:ind w:left="2410" w:hanging="360"/>
      </w:pPr>
      <w:rPr>
        <w:rFonts w:hint="default"/>
      </w:rPr>
    </w:lvl>
    <w:lvl w:ilvl="2" w:tplc="A90475CE">
      <w:start w:val="1"/>
      <w:numFmt w:val="bullet"/>
      <w:lvlText w:val="•"/>
      <w:lvlJc w:val="left"/>
      <w:pPr>
        <w:ind w:left="3281" w:hanging="360"/>
      </w:pPr>
      <w:rPr>
        <w:rFonts w:hint="default"/>
      </w:rPr>
    </w:lvl>
    <w:lvl w:ilvl="3" w:tplc="CA3869AC">
      <w:start w:val="1"/>
      <w:numFmt w:val="bullet"/>
      <w:lvlText w:val="•"/>
      <w:lvlJc w:val="left"/>
      <w:pPr>
        <w:ind w:left="4151" w:hanging="360"/>
      </w:pPr>
      <w:rPr>
        <w:rFonts w:hint="default"/>
      </w:rPr>
    </w:lvl>
    <w:lvl w:ilvl="4" w:tplc="682AA066">
      <w:start w:val="1"/>
      <w:numFmt w:val="bullet"/>
      <w:lvlText w:val="•"/>
      <w:lvlJc w:val="left"/>
      <w:pPr>
        <w:ind w:left="5022" w:hanging="360"/>
      </w:pPr>
      <w:rPr>
        <w:rFonts w:hint="default"/>
      </w:rPr>
    </w:lvl>
    <w:lvl w:ilvl="5" w:tplc="E348FEC4">
      <w:start w:val="1"/>
      <w:numFmt w:val="bullet"/>
      <w:lvlText w:val="•"/>
      <w:lvlJc w:val="left"/>
      <w:pPr>
        <w:ind w:left="5893" w:hanging="360"/>
      </w:pPr>
      <w:rPr>
        <w:rFonts w:hint="default"/>
      </w:rPr>
    </w:lvl>
    <w:lvl w:ilvl="6" w:tplc="4F2C9D4E">
      <w:start w:val="1"/>
      <w:numFmt w:val="bullet"/>
      <w:lvlText w:val="•"/>
      <w:lvlJc w:val="left"/>
      <w:pPr>
        <w:ind w:left="6763" w:hanging="360"/>
      </w:pPr>
      <w:rPr>
        <w:rFonts w:hint="default"/>
      </w:rPr>
    </w:lvl>
    <w:lvl w:ilvl="7" w:tplc="3B86D51A">
      <w:start w:val="1"/>
      <w:numFmt w:val="bullet"/>
      <w:lvlText w:val="•"/>
      <w:lvlJc w:val="left"/>
      <w:pPr>
        <w:ind w:left="7634" w:hanging="360"/>
      </w:pPr>
      <w:rPr>
        <w:rFonts w:hint="default"/>
      </w:rPr>
    </w:lvl>
    <w:lvl w:ilvl="8" w:tplc="C1F469AC">
      <w:start w:val="1"/>
      <w:numFmt w:val="bullet"/>
      <w:lvlText w:val="•"/>
      <w:lvlJc w:val="left"/>
      <w:pPr>
        <w:ind w:left="8505" w:hanging="360"/>
      </w:pPr>
      <w:rPr>
        <w:rFonts w:hint="default"/>
      </w:rPr>
    </w:lvl>
  </w:abstractNum>
  <w:abstractNum w:abstractNumId="31" w15:restartNumberingAfterBreak="0">
    <w:nsid w:val="3ED82177"/>
    <w:multiLevelType w:val="hybridMultilevel"/>
    <w:tmpl w:val="F766BBC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42062F97"/>
    <w:multiLevelType w:val="hybridMultilevel"/>
    <w:tmpl w:val="E3D04F5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3" w15:restartNumberingAfterBreak="0">
    <w:nsid w:val="42433C28"/>
    <w:multiLevelType w:val="hybridMultilevel"/>
    <w:tmpl w:val="91CCAA80"/>
    <w:lvl w:ilvl="0" w:tplc="652CE40E">
      <w:start w:val="1"/>
      <w:numFmt w:val="decimal"/>
      <w:pStyle w:val="StyleStyleHeading1UnderlineUnderlineHanging127cm"/>
      <w:lvlText w:val="%1"/>
      <w:lvlJc w:val="left"/>
      <w:pPr>
        <w:tabs>
          <w:tab w:val="num" w:pos="360"/>
        </w:tabs>
        <w:ind w:left="360" w:hanging="360"/>
      </w:pPr>
      <w:rPr>
        <w:rFonts w:hint="default"/>
      </w:rPr>
    </w:lvl>
    <w:lvl w:ilvl="1" w:tplc="7730E292">
      <w:numFmt w:val="none"/>
      <w:lvlText w:val=""/>
      <w:lvlJc w:val="left"/>
      <w:pPr>
        <w:tabs>
          <w:tab w:val="num" w:pos="360"/>
        </w:tabs>
      </w:pPr>
    </w:lvl>
    <w:lvl w:ilvl="2" w:tplc="92A6532C">
      <w:numFmt w:val="none"/>
      <w:lvlText w:val=""/>
      <w:lvlJc w:val="left"/>
      <w:pPr>
        <w:tabs>
          <w:tab w:val="num" w:pos="360"/>
        </w:tabs>
      </w:pPr>
    </w:lvl>
    <w:lvl w:ilvl="3" w:tplc="1786BE5E">
      <w:numFmt w:val="none"/>
      <w:lvlText w:val=""/>
      <w:lvlJc w:val="left"/>
      <w:pPr>
        <w:tabs>
          <w:tab w:val="num" w:pos="360"/>
        </w:tabs>
      </w:pPr>
    </w:lvl>
    <w:lvl w:ilvl="4" w:tplc="C51E9834">
      <w:numFmt w:val="none"/>
      <w:lvlText w:val=""/>
      <w:lvlJc w:val="left"/>
      <w:pPr>
        <w:tabs>
          <w:tab w:val="num" w:pos="360"/>
        </w:tabs>
      </w:pPr>
    </w:lvl>
    <w:lvl w:ilvl="5" w:tplc="78A0026E">
      <w:numFmt w:val="none"/>
      <w:lvlText w:val=""/>
      <w:lvlJc w:val="left"/>
      <w:pPr>
        <w:tabs>
          <w:tab w:val="num" w:pos="360"/>
        </w:tabs>
      </w:pPr>
    </w:lvl>
    <w:lvl w:ilvl="6" w:tplc="7B26D8C0">
      <w:numFmt w:val="none"/>
      <w:lvlText w:val=""/>
      <w:lvlJc w:val="left"/>
      <w:pPr>
        <w:tabs>
          <w:tab w:val="num" w:pos="360"/>
        </w:tabs>
      </w:pPr>
    </w:lvl>
    <w:lvl w:ilvl="7" w:tplc="C8FAA5CA">
      <w:numFmt w:val="none"/>
      <w:lvlText w:val=""/>
      <w:lvlJc w:val="left"/>
      <w:pPr>
        <w:tabs>
          <w:tab w:val="num" w:pos="360"/>
        </w:tabs>
      </w:pPr>
    </w:lvl>
    <w:lvl w:ilvl="8" w:tplc="AD9CD8E4">
      <w:numFmt w:val="none"/>
      <w:lvlText w:val=""/>
      <w:lvlJc w:val="left"/>
      <w:pPr>
        <w:tabs>
          <w:tab w:val="num" w:pos="360"/>
        </w:tabs>
      </w:pPr>
    </w:lvl>
  </w:abstractNum>
  <w:abstractNum w:abstractNumId="34" w15:restartNumberingAfterBreak="0">
    <w:nsid w:val="4382228D"/>
    <w:multiLevelType w:val="hybridMultilevel"/>
    <w:tmpl w:val="5EE4D5A2"/>
    <w:lvl w:ilvl="0" w:tplc="0C090001">
      <w:start w:val="1"/>
      <w:numFmt w:val="bullet"/>
      <w:lvlText w:val=""/>
      <w:lvlJc w:val="left"/>
      <w:pPr>
        <w:ind w:left="864" w:hanging="360"/>
      </w:pPr>
      <w:rPr>
        <w:rFonts w:ascii="Symbol" w:hAnsi="Symbol" w:hint="default"/>
      </w:rPr>
    </w:lvl>
    <w:lvl w:ilvl="1" w:tplc="0C090003" w:tentative="1">
      <w:start w:val="1"/>
      <w:numFmt w:val="bullet"/>
      <w:lvlText w:val="o"/>
      <w:lvlJc w:val="left"/>
      <w:pPr>
        <w:ind w:left="1584" w:hanging="360"/>
      </w:pPr>
      <w:rPr>
        <w:rFonts w:ascii="Courier New" w:hAnsi="Courier New" w:cs="Courier New" w:hint="default"/>
      </w:rPr>
    </w:lvl>
    <w:lvl w:ilvl="2" w:tplc="0C090005" w:tentative="1">
      <w:start w:val="1"/>
      <w:numFmt w:val="bullet"/>
      <w:lvlText w:val=""/>
      <w:lvlJc w:val="left"/>
      <w:pPr>
        <w:ind w:left="2304" w:hanging="360"/>
      </w:pPr>
      <w:rPr>
        <w:rFonts w:ascii="Wingdings" w:hAnsi="Wingdings" w:hint="default"/>
      </w:rPr>
    </w:lvl>
    <w:lvl w:ilvl="3" w:tplc="0C090001" w:tentative="1">
      <w:start w:val="1"/>
      <w:numFmt w:val="bullet"/>
      <w:lvlText w:val=""/>
      <w:lvlJc w:val="left"/>
      <w:pPr>
        <w:ind w:left="3024" w:hanging="360"/>
      </w:pPr>
      <w:rPr>
        <w:rFonts w:ascii="Symbol" w:hAnsi="Symbol" w:hint="default"/>
      </w:rPr>
    </w:lvl>
    <w:lvl w:ilvl="4" w:tplc="0C090003" w:tentative="1">
      <w:start w:val="1"/>
      <w:numFmt w:val="bullet"/>
      <w:lvlText w:val="o"/>
      <w:lvlJc w:val="left"/>
      <w:pPr>
        <w:ind w:left="3744" w:hanging="360"/>
      </w:pPr>
      <w:rPr>
        <w:rFonts w:ascii="Courier New" w:hAnsi="Courier New" w:cs="Courier New" w:hint="default"/>
      </w:rPr>
    </w:lvl>
    <w:lvl w:ilvl="5" w:tplc="0C090005" w:tentative="1">
      <w:start w:val="1"/>
      <w:numFmt w:val="bullet"/>
      <w:lvlText w:val=""/>
      <w:lvlJc w:val="left"/>
      <w:pPr>
        <w:ind w:left="4464" w:hanging="360"/>
      </w:pPr>
      <w:rPr>
        <w:rFonts w:ascii="Wingdings" w:hAnsi="Wingdings" w:hint="default"/>
      </w:rPr>
    </w:lvl>
    <w:lvl w:ilvl="6" w:tplc="0C090001" w:tentative="1">
      <w:start w:val="1"/>
      <w:numFmt w:val="bullet"/>
      <w:lvlText w:val=""/>
      <w:lvlJc w:val="left"/>
      <w:pPr>
        <w:ind w:left="5184" w:hanging="360"/>
      </w:pPr>
      <w:rPr>
        <w:rFonts w:ascii="Symbol" w:hAnsi="Symbol" w:hint="default"/>
      </w:rPr>
    </w:lvl>
    <w:lvl w:ilvl="7" w:tplc="0C090003" w:tentative="1">
      <w:start w:val="1"/>
      <w:numFmt w:val="bullet"/>
      <w:lvlText w:val="o"/>
      <w:lvlJc w:val="left"/>
      <w:pPr>
        <w:ind w:left="5904" w:hanging="360"/>
      </w:pPr>
      <w:rPr>
        <w:rFonts w:ascii="Courier New" w:hAnsi="Courier New" w:cs="Courier New" w:hint="default"/>
      </w:rPr>
    </w:lvl>
    <w:lvl w:ilvl="8" w:tplc="0C090005" w:tentative="1">
      <w:start w:val="1"/>
      <w:numFmt w:val="bullet"/>
      <w:lvlText w:val=""/>
      <w:lvlJc w:val="left"/>
      <w:pPr>
        <w:ind w:left="6624" w:hanging="360"/>
      </w:pPr>
      <w:rPr>
        <w:rFonts w:ascii="Wingdings" w:hAnsi="Wingdings" w:hint="default"/>
      </w:rPr>
    </w:lvl>
  </w:abstractNum>
  <w:abstractNum w:abstractNumId="35" w15:restartNumberingAfterBreak="0">
    <w:nsid w:val="46F60D73"/>
    <w:multiLevelType w:val="multilevel"/>
    <w:tmpl w:val="C2F02164"/>
    <w:lvl w:ilvl="0">
      <w:start w:val="1"/>
      <w:numFmt w:val="lowerLetter"/>
      <w:pStyle w:val="Body1Numbered"/>
      <w:lvlText w:val="(%1)"/>
      <w:lvlJc w:val="left"/>
      <w:pPr>
        <w:tabs>
          <w:tab w:val="num" w:pos="360"/>
        </w:tabs>
        <w:ind w:left="360" w:hanging="360"/>
      </w:pPr>
      <w:rPr>
        <w:rFonts w:hint="default"/>
      </w:rPr>
    </w:lvl>
    <w:lvl w:ilvl="1">
      <w:start w:val="1"/>
      <w:numFmt w:val="decimal"/>
      <w:lvlText w:val="%1.%2"/>
      <w:lvlJc w:val="left"/>
      <w:pPr>
        <w:tabs>
          <w:tab w:val="num" w:pos="1571"/>
        </w:tabs>
        <w:ind w:left="1571" w:hanging="720"/>
      </w:pPr>
      <w:rPr>
        <w:rFonts w:hint="default"/>
      </w:rPr>
    </w:lvl>
    <w:lvl w:ilvl="2">
      <w:start w:val="1"/>
      <w:numFmt w:val="decimal"/>
      <w:lvlText w:val="%1.%2.%3"/>
      <w:lvlJc w:val="left"/>
      <w:pPr>
        <w:tabs>
          <w:tab w:val="num" w:pos="2782"/>
        </w:tabs>
        <w:ind w:left="2782" w:hanging="1080"/>
      </w:pPr>
      <w:rPr>
        <w:rFonts w:hint="default"/>
      </w:rPr>
    </w:lvl>
    <w:lvl w:ilvl="3">
      <w:start w:val="1"/>
      <w:numFmt w:val="decimal"/>
      <w:lvlText w:val="%1.%2.%3.%4"/>
      <w:lvlJc w:val="left"/>
      <w:pPr>
        <w:tabs>
          <w:tab w:val="num" w:pos="3993"/>
        </w:tabs>
        <w:ind w:left="3993" w:hanging="1440"/>
      </w:pPr>
      <w:rPr>
        <w:rFonts w:hint="default"/>
      </w:rPr>
    </w:lvl>
    <w:lvl w:ilvl="4">
      <w:start w:val="1"/>
      <w:numFmt w:val="decimal"/>
      <w:lvlText w:val="%1.%2.%3.%4.%5"/>
      <w:lvlJc w:val="left"/>
      <w:pPr>
        <w:tabs>
          <w:tab w:val="num" w:pos="5204"/>
        </w:tabs>
        <w:ind w:left="5204" w:hanging="1800"/>
      </w:pPr>
      <w:rPr>
        <w:rFonts w:hint="default"/>
      </w:rPr>
    </w:lvl>
    <w:lvl w:ilvl="5">
      <w:start w:val="1"/>
      <w:numFmt w:val="decimal"/>
      <w:lvlText w:val="%1.%2.%3.%4.%5.%6"/>
      <w:lvlJc w:val="left"/>
      <w:pPr>
        <w:tabs>
          <w:tab w:val="num" w:pos="6055"/>
        </w:tabs>
        <w:ind w:left="6055" w:hanging="1800"/>
      </w:pPr>
      <w:rPr>
        <w:rFonts w:hint="default"/>
      </w:rPr>
    </w:lvl>
    <w:lvl w:ilvl="6">
      <w:start w:val="1"/>
      <w:numFmt w:val="decimal"/>
      <w:lvlText w:val="%1.%2.%3.%4.%5.%6.%7"/>
      <w:lvlJc w:val="left"/>
      <w:pPr>
        <w:tabs>
          <w:tab w:val="num" w:pos="7266"/>
        </w:tabs>
        <w:ind w:left="7266" w:hanging="2160"/>
      </w:pPr>
      <w:rPr>
        <w:rFonts w:hint="default"/>
      </w:rPr>
    </w:lvl>
    <w:lvl w:ilvl="7">
      <w:start w:val="1"/>
      <w:numFmt w:val="decimal"/>
      <w:lvlText w:val="%1.%2.%3.%4.%5.%6.%7.%8"/>
      <w:lvlJc w:val="left"/>
      <w:pPr>
        <w:tabs>
          <w:tab w:val="num" w:pos="8477"/>
        </w:tabs>
        <w:ind w:left="8477" w:hanging="2520"/>
      </w:pPr>
      <w:rPr>
        <w:rFonts w:hint="default"/>
      </w:rPr>
    </w:lvl>
    <w:lvl w:ilvl="8">
      <w:start w:val="1"/>
      <w:numFmt w:val="decimal"/>
      <w:lvlText w:val="%1.%2.%3.%4.%5.%6.%7.%8.%9"/>
      <w:lvlJc w:val="left"/>
      <w:pPr>
        <w:tabs>
          <w:tab w:val="num" w:pos="9688"/>
        </w:tabs>
        <w:ind w:left="9688" w:hanging="2880"/>
      </w:pPr>
      <w:rPr>
        <w:rFonts w:hint="default"/>
      </w:rPr>
    </w:lvl>
  </w:abstractNum>
  <w:abstractNum w:abstractNumId="36" w15:restartNumberingAfterBreak="0">
    <w:nsid w:val="47A9646D"/>
    <w:multiLevelType w:val="hybridMultilevel"/>
    <w:tmpl w:val="E85E1868"/>
    <w:lvl w:ilvl="0" w:tplc="0C090001">
      <w:start w:val="1"/>
      <w:numFmt w:val="bullet"/>
      <w:lvlText w:val=""/>
      <w:lvlJc w:val="left"/>
      <w:pPr>
        <w:ind w:left="2563" w:hanging="360"/>
      </w:pPr>
      <w:rPr>
        <w:rFonts w:ascii="Symbol" w:hAnsi="Symbol" w:hint="default"/>
      </w:rPr>
    </w:lvl>
    <w:lvl w:ilvl="1" w:tplc="0C090003">
      <w:start w:val="1"/>
      <w:numFmt w:val="bullet"/>
      <w:lvlText w:val="o"/>
      <w:lvlJc w:val="left"/>
      <w:pPr>
        <w:ind w:left="3283" w:hanging="360"/>
      </w:pPr>
      <w:rPr>
        <w:rFonts w:ascii="Courier New" w:hAnsi="Courier New" w:cs="Courier New" w:hint="default"/>
      </w:rPr>
    </w:lvl>
    <w:lvl w:ilvl="2" w:tplc="0C090005">
      <w:start w:val="1"/>
      <w:numFmt w:val="bullet"/>
      <w:lvlText w:val=""/>
      <w:lvlJc w:val="left"/>
      <w:pPr>
        <w:ind w:left="4003" w:hanging="360"/>
      </w:pPr>
      <w:rPr>
        <w:rFonts w:ascii="Wingdings" w:hAnsi="Wingdings" w:hint="default"/>
      </w:rPr>
    </w:lvl>
    <w:lvl w:ilvl="3" w:tplc="0C090001" w:tentative="1">
      <w:start w:val="1"/>
      <w:numFmt w:val="bullet"/>
      <w:lvlText w:val=""/>
      <w:lvlJc w:val="left"/>
      <w:pPr>
        <w:ind w:left="4723" w:hanging="360"/>
      </w:pPr>
      <w:rPr>
        <w:rFonts w:ascii="Symbol" w:hAnsi="Symbol" w:hint="default"/>
      </w:rPr>
    </w:lvl>
    <w:lvl w:ilvl="4" w:tplc="0C090003" w:tentative="1">
      <w:start w:val="1"/>
      <w:numFmt w:val="bullet"/>
      <w:lvlText w:val="o"/>
      <w:lvlJc w:val="left"/>
      <w:pPr>
        <w:ind w:left="5443" w:hanging="360"/>
      </w:pPr>
      <w:rPr>
        <w:rFonts w:ascii="Courier New" w:hAnsi="Courier New" w:cs="Courier New" w:hint="default"/>
      </w:rPr>
    </w:lvl>
    <w:lvl w:ilvl="5" w:tplc="0C090005" w:tentative="1">
      <w:start w:val="1"/>
      <w:numFmt w:val="bullet"/>
      <w:lvlText w:val=""/>
      <w:lvlJc w:val="left"/>
      <w:pPr>
        <w:ind w:left="6163" w:hanging="360"/>
      </w:pPr>
      <w:rPr>
        <w:rFonts w:ascii="Wingdings" w:hAnsi="Wingdings" w:hint="default"/>
      </w:rPr>
    </w:lvl>
    <w:lvl w:ilvl="6" w:tplc="0C090001" w:tentative="1">
      <w:start w:val="1"/>
      <w:numFmt w:val="bullet"/>
      <w:lvlText w:val=""/>
      <w:lvlJc w:val="left"/>
      <w:pPr>
        <w:ind w:left="6883" w:hanging="360"/>
      </w:pPr>
      <w:rPr>
        <w:rFonts w:ascii="Symbol" w:hAnsi="Symbol" w:hint="default"/>
      </w:rPr>
    </w:lvl>
    <w:lvl w:ilvl="7" w:tplc="0C090003" w:tentative="1">
      <w:start w:val="1"/>
      <w:numFmt w:val="bullet"/>
      <w:lvlText w:val="o"/>
      <w:lvlJc w:val="left"/>
      <w:pPr>
        <w:ind w:left="7603" w:hanging="360"/>
      </w:pPr>
      <w:rPr>
        <w:rFonts w:ascii="Courier New" w:hAnsi="Courier New" w:cs="Courier New" w:hint="default"/>
      </w:rPr>
    </w:lvl>
    <w:lvl w:ilvl="8" w:tplc="0C090005" w:tentative="1">
      <w:start w:val="1"/>
      <w:numFmt w:val="bullet"/>
      <w:lvlText w:val=""/>
      <w:lvlJc w:val="left"/>
      <w:pPr>
        <w:ind w:left="8323" w:hanging="360"/>
      </w:pPr>
      <w:rPr>
        <w:rFonts w:ascii="Wingdings" w:hAnsi="Wingdings" w:hint="default"/>
      </w:rPr>
    </w:lvl>
  </w:abstractNum>
  <w:abstractNum w:abstractNumId="37" w15:restartNumberingAfterBreak="0">
    <w:nsid w:val="482B4CB7"/>
    <w:multiLevelType w:val="hybridMultilevel"/>
    <w:tmpl w:val="8F94B540"/>
    <w:lvl w:ilvl="0" w:tplc="0C090001">
      <w:start w:val="1"/>
      <w:numFmt w:val="bullet"/>
      <w:lvlText w:val=""/>
      <w:lvlJc w:val="left"/>
      <w:pPr>
        <w:ind w:left="2138" w:hanging="360"/>
      </w:pPr>
      <w:rPr>
        <w:rFonts w:ascii="Symbol" w:hAnsi="Symbol" w:hint="default"/>
      </w:rPr>
    </w:lvl>
    <w:lvl w:ilvl="1" w:tplc="0C090003" w:tentative="1">
      <w:start w:val="1"/>
      <w:numFmt w:val="bullet"/>
      <w:lvlText w:val="o"/>
      <w:lvlJc w:val="left"/>
      <w:pPr>
        <w:ind w:left="2858" w:hanging="360"/>
      </w:pPr>
      <w:rPr>
        <w:rFonts w:ascii="Courier New" w:hAnsi="Courier New" w:cs="Courier New" w:hint="default"/>
      </w:rPr>
    </w:lvl>
    <w:lvl w:ilvl="2" w:tplc="0C090005" w:tentative="1">
      <w:start w:val="1"/>
      <w:numFmt w:val="bullet"/>
      <w:lvlText w:val=""/>
      <w:lvlJc w:val="left"/>
      <w:pPr>
        <w:ind w:left="3578" w:hanging="360"/>
      </w:pPr>
      <w:rPr>
        <w:rFonts w:ascii="Wingdings" w:hAnsi="Wingdings" w:hint="default"/>
      </w:rPr>
    </w:lvl>
    <w:lvl w:ilvl="3" w:tplc="0C090001" w:tentative="1">
      <w:start w:val="1"/>
      <w:numFmt w:val="bullet"/>
      <w:lvlText w:val=""/>
      <w:lvlJc w:val="left"/>
      <w:pPr>
        <w:ind w:left="4298" w:hanging="360"/>
      </w:pPr>
      <w:rPr>
        <w:rFonts w:ascii="Symbol" w:hAnsi="Symbol" w:hint="default"/>
      </w:rPr>
    </w:lvl>
    <w:lvl w:ilvl="4" w:tplc="0C090003" w:tentative="1">
      <w:start w:val="1"/>
      <w:numFmt w:val="bullet"/>
      <w:lvlText w:val="o"/>
      <w:lvlJc w:val="left"/>
      <w:pPr>
        <w:ind w:left="5018" w:hanging="360"/>
      </w:pPr>
      <w:rPr>
        <w:rFonts w:ascii="Courier New" w:hAnsi="Courier New" w:cs="Courier New" w:hint="default"/>
      </w:rPr>
    </w:lvl>
    <w:lvl w:ilvl="5" w:tplc="0C090005" w:tentative="1">
      <w:start w:val="1"/>
      <w:numFmt w:val="bullet"/>
      <w:lvlText w:val=""/>
      <w:lvlJc w:val="left"/>
      <w:pPr>
        <w:ind w:left="5738" w:hanging="360"/>
      </w:pPr>
      <w:rPr>
        <w:rFonts w:ascii="Wingdings" w:hAnsi="Wingdings" w:hint="default"/>
      </w:rPr>
    </w:lvl>
    <w:lvl w:ilvl="6" w:tplc="0C090001" w:tentative="1">
      <w:start w:val="1"/>
      <w:numFmt w:val="bullet"/>
      <w:lvlText w:val=""/>
      <w:lvlJc w:val="left"/>
      <w:pPr>
        <w:ind w:left="6458" w:hanging="360"/>
      </w:pPr>
      <w:rPr>
        <w:rFonts w:ascii="Symbol" w:hAnsi="Symbol" w:hint="default"/>
      </w:rPr>
    </w:lvl>
    <w:lvl w:ilvl="7" w:tplc="0C090003" w:tentative="1">
      <w:start w:val="1"/>
      <w:numFmt w:val="bullet"/>
      <w:lvlText w:val="o"/>
      <w:lvlJc w:val="left"/>
      <w:pPr>
        <w:ind w:left="7178" w:hanging="360"/>
      </w:pPr>
      <w:rPr>
        <w:rFonts w:ascii="Courier New" w:hAnsi="Courier New" w:cs="Courier New" w:hint="default"/>
      </w:rPr>
    </w:lvl>
    <w:lvl w:ilvl="8" w:tplc="0C090005" w:tentative="1">
      <w:start w:val="1"/>
      <w:numFmt w:val="bullet"/>
      <w:lvlText w:val=""/>
      <w:lvlJc w:val="left"/>
      <w:pPr>
        <w:ind w:left="7898" w:hanging="360"/>
      </w:pPr>
      <w:rPr>
        <w:rFonts w:ascii="Wingdings" w:hAnsi="Wingdings" w:hint="default"/>
      </w:rPr>
    </w:lvl>
  </w:abstractNum>
  <w:abstractNum w:abstractNumId="38" w15:restartNumberingAfterBreak="0">
    <w:nsid w:val="484010FC"/>
    <w:multiLevelType w:val="hybridMultilevel"/>
    <w:tmpl w:val="AF526D90"/>
    <w:lvl w:ilvl="0" w:tplc="0C090003">
      <w:start w:val="1"/>
      <w:numFmt w:val="bullet"/>
      <w:lvlText w:val="o"/>
      <w:lvlJc w:val="left"/>
      <w:pPr>
        <w:ind w:left="720" w:hanging="360"/>
      </w:pPr>
      <w:rPr>
        <w:rFonts w:ascii="Courier New" w:hAnsi="Courier New" w:cs="Courier New"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4C965F0A"/>
    <w:multiLevelType w:val="hybridMultilevel"/>
    <w:tmpl w:val="C0226B2E"/>
    <w:lvl w:ilvl="0" w:tplc="0C090001">
      <w:start w:val="1"/>
      <w:numFmt w:val="bullet"/>
      <w:lvlText w:val=""/>
      <w:lvlJc w:val="left"/>
      <w:pPr>
        <w:ind w:left="1051" w:hanging="360"/>
      </w:pPr>
      <w:rPr>
        <w:rFonts w:ascii="Symbol" w:hAnsi="Symbol" w:hint="default"/>
      </w:rPr>
    </w:lvl>
    <w:lvl w:ilvl="1" w:tplc="0C090003" w:tentative="1">
      <w:start w:val="1"/>
      <w:numFmt w:val="bullet"/>
      <w:lvlText w:val="o"/>
      <w:lvlJc w:val="left"/>
      <w:pPr>
        <w:ind w:left="1771" w:hanging="360"/>
      </w:pPr>
      <w:rPr>
        <w:rFonts w:ascii="Courier New" w:hAnsi="Courier New" w:cs="Courier New" w:hint="default"/>
      </w:rPr>
    </w:lvl>
    <w:lvl w:ilvl="2" w:tplc="0C090005" w:tentative="1">
      <w:start w:val="1"/>
      <w:numFmt w:val="bullet"/>
      <w:lvlText w:val=""/>
      <w:lvlJc w:val="left"/>
      <w:pPr>
        <w:ind w:left="2491" w:hanging="360"/>
      </w:pPr>
      <w:rPr>
        <w:rFonts w:ascii="Wingdings" w:hAnsi="Wingdings" w:hint="default"/>
      </w:rPr>
    </w:lvl>
    <w:lvl w:ilvl="3" w:tplc="0C090001" w:tentative="1">
      <w:start w:val="1"/>
      <w:numFmt w:val="bullet"/>
      <w:lvlText w:val=""/>
      <w:lvlJc w:val="left"/>
      <w:pPr>
        <w:ind w:left="3211" w:hanging="360"/>
      </w:pPr>
      <w:rPr>
        <w:rFonts w:ascii="Symbol" w:hAnsi="Symbol" w:hint="default"/>
      </w:rPr>
    </w:lvl>
    <w:lvl w:ilvl="4" w:tplc="0C090003" w:tentative="1">
      <w:start w:val="1"/>
      <w:numFmt w:val="bullet"/>
      <w:lvlText w:val="o"/>
      <w:lvlJc w:val="left"/>
      <w:pPr>
        <w:ind w:left="3931" w:hanging="360"/>
      </w:pPr>
      <w:rPr>
        <w:rFonts w:ascii="Courier New" w:hAnsi="Courier New" w:cs="Courier New" w:hint="default"/>
      </w:rPr>
    </w:lvl>
    <w:lvl w:ilvl="5" w:tplc="0C090005" w:tentative="1">
      <w:start w:val="1"/>
      <w:numFmt w:val="bullet"/>
      <w:lvlText w:val=""/>
      <w:lvlJc w:val="left"/>
      <w:pPr>
        <w:ind w:left="4651" w:hanging="360"/>
      </w:pPr>
      <w:rPr>
        <w:rFonts w:ascii="Wingdings" w:hAnsi="Wingdings" w:hint="default"/>
      </w:rPr>
    </w:lvl>
    <w:lvl w:ilvl="6" w:tplc="0C090001" w:tentative="1">
      <w:start w:val="1"/>
      <w:numFmt w:val="bullet"/>
      <w:lvlText w:val=""/>
      <w:lvlJc w:val="left"/>
      <w:pPr>
        <w:ind w:left="5371" w:hanging="360"/>
      </w:pPr>
      <w:rPr>
        <w:rFonts w:ascii="Symbol" w:hAnsi="Symbol" w:hint="default"/>
      </w:rPr>
    </w:lvl>
    <w:lvl w:ilvl="7" w:tplc="0C090003" w:tentative="1">
      <w:start w:val="1"/>
      <w:numFmt w:val="bullet"/>
      <w:lvlText w:val="o"/>
      <w:lvlJc w:val="left"/>
      <w:pPr>
        <w:ind w:left="6091" w:hanging="360"/>
      </w:pPr>
      <w:rPr>
        <w:rFonts w:ascii="Courier New" w:hAnsi="Courier New" w:cs="Courier New" w:hint="default"/>
      </w:rPr>
    </w:lvl>
    <w:lvl w:ilvl="8" w:tplc="0C090005" w:tentative="1">
      <w:start w:val="1"/>
      <w:numFmt w:val="bullet"/>
      <w:lvlText w:val=""/>
      <w:lvlJc w:val="left"/>
      <w:pPr>
        <w:ind w:left="6811" w:hanging="360"/>
      </w:pPr>
      <w:rPr>
        <w:rFonts w:ascii="Wingdings" w:hAnsi="Wingdings" w:hint="default"/>
      </w:rPr>
    </w:lvl>
  </w:abstractNum>
  <w:abstractNum w:abstractNumId="40" w15:restartNumberingAfterBreak="0">
    <w:nsid w:val="516431C7"/>
    <w:multiLevelType w:val="hybridMultilevel"/>
    <w:tmpl w:val="18FE439E"/>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55B72683"/>
    <w:multiLevelType w:val="hybridMultilevel"/>
    <w:tmpl w:val="53A8E77C"/>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42" w15:restartNumberingAfterBreak="0">
    <w:nsid w:val="55B95D4B"/>
    <w:multiLevelType w:val="hybridMultilevel"/>
    <w:tmpl w:val="A2728D82"/>
    <w:lvl w:ilvl="0" w:tplc="0C090001">
      <w:start w:val="1"/>
      <w:numFmt w:val="bullet"/>
      <w:lvlText w:val=""/>
      <w:lvlJc w:val="left"/>
      <w:pPr>
        <w:ind w:left="786" w:hanging="360"/>
      </w:pPr>
      <w:rPr>
        <w:rFonts w:ascii="Symbol" w:hAnsi="Symbol" w:hint="default"/>
      </w:rPr>
    </w:lvl>
    <w:lvl w:ilvl="1" w:tplc="0C090003" w:tentative="1">
      <w:start w:val="1"/>
      <w:numFmt w:val="bullet"/>
      <w:lvlText w:val="o"/>
      <w:lvlJc w:val="left"/>
      <w:pPr>
        <w:ind w:left="1506" w:hanging="360"/>
      </w:pPr>
      <w:rPr>
        <w:rFonts w:ascii="Courier New" w:hAnsi="Courier New" w:cs="Courier New" w:hint="default"/>
      </w:rPr>
    </w:lvl>
    <w:lvl w:ilvl="2" w:tplc="0C090005" w:tentative="1">
      <w:start w:val="1"/>
      <w:numFmt w:val="bullet"/>
      <w:lvlText w:val=""/>
      <w:lvlJc w:val="left"/>
      <w:pPr>
        <w:ind w:left="2226" w:hanging="360"/>
      </w:pPr>
      <w:rPr>
        <w:rFonts w:ascii="Wingdings" w:hAnsi="Wingdings" w:hint="default"/>
      </w:rPr>
    </w:lvl>
    <w:lvl w:ilvl="3" w:tplc="0C090001" w:tentative="1">
      <w:start w:val="1"/>
      <w:numFmt w:val="bullet"/>
      <w:lvlText w:val=""/>
      <w:lvlJc w:val="left"/>
      <w:pPr>
        <w:ind w:left="2946" w:hanging="360"/>
      </w:pPr>
      <w:rPr>
        <w:rFonts w:ascii="Symbol" w:hAnsi="Symbol" w:hint="default"/>
      </w:rPr>
    </w:lvl>
    <w:lvl w:ilvl="4" w:tplc="0C090003" w:tentative="1">
      <w:start w:val="1"/>
      <w:numFmt w:val="bullet"/>
      <w:lvlText w:val="o"/>
      <w:lvlJc w:val="left"/>
      <w:pPr>
        <w:ind w:left="3666" w:hanging="360"/>
      </w:pPr>
      <w:rPr>
        <w:rFonts w:ascii="Courier New" w:hAnsi="Courier New" w:cs="Courier New" w:hint="default"/>
      </w:rPr>
    </w:lvl>
    <w:lvl w:ilvl="5" w:tplc="0C090005" w:tentative="1">
      <w:start w:val="1"/>
      <w:numFmt w:val="bullet"/>
      <w:lvlText w:val=""/>
      <w:lvlJc w:val="left"/>
      <w:pPr>
        <w:ind w:left="4386" w:hanging="360"/>
      </w:pPr>
      <w:rPr>
        <w:rFonts w:ascii="Wingdings" w:hAnsi="Wingdings" w:hint="default"/>
      </w:rPr>
    </w:lvl>
    <w:lvl w:ilvl="6" w:tplc="0C090001" w:tentative="1">
      <w:start w:val="1"/>
      <w:numFmt w:val="bullet"/>
      <w:lvlText w:val=""/>
      <w:lvlJc w:val="left"/>
      <w:pPr>
        <w:ind w:left="5106" w:hanging="360"/>
      </w:pPr>
      <w:rPr>
        <w:rFonts w:ascii="Symbol" w:hAnsi="Symbol" w:hint="default"/>
      </w:rPr>
    </w:lvl>
    <w:lvl w:ilvl="7" w:tplc="0C090003" w:tentative="1">
      <w:start w:val="1"/>
      <w:numFmt w:val="bullet"/>
      <w:lvlText w:val="o"/>
      <w:lvlJc w:val="left"/>
      <w:pPr>
        <w:ind w:left="5826" w:hanging="360"/>
      </w:pPr>
      <w:rPr>
        <w:rFonts w:ascii="Courier New" w:hAnsi="Courier New" w:cs="Courier New" w:hint="default"/>
      </w:rPr>
    </w:lvl>
    <w:lvl w:ilvl="8" w:tplc="0C090005" w:tentative="1">
      <w:start w:val="1"/>
      <w:numFmt w:val="bullet"/>
      <w:lvlText w:val=""/>
      <w:lvlJc w:val="left"/>
      <w:pPr>
        <w:ind w:left="6546" w:hanging="360"/>
      </w:pPr>
      <w:rPr>
        <w:rFonts w:ascii="Wingdings" w:hAnsi="Wingdings" w:hint="default"/>
      </w:rPr>
    </w:lvl>
  </w:abstractNum>
  <w:abstractNum w:abstractNumId="43" w15:restartNumberingAfterBreak="0">
    <w:nsid w:val="56B77522"/>
    <w:multiLevelType w:val="multilevel"/>
    <w:tmpl w:val="372A9D86"/>
    <w:styleLink w:val="Style1"/>
    <w:lvl w:ilvl="0">
      <w:start w:val="1"/>
      <w:numFmt w:val="decimal"/>
      <w:lvlText w:val="%1"/>
      <w:lvlJc w:val="left"/>
      <w:pPr>
        <w:ind w:left="0" w:firstLine="0"/>
      </w:pPr>
      <w:rPr>
        <w:rFonts w:asciiTheme="majorHAnsi" w:hAnsiTheme="majorHAnsi" w:hint="default"/>
        <w:color w:val="009999" w:themeColor="accent2"/>
        <w:sz w:val="22"/>
      </w:rPr>
    </w:lvl>
    <w:lvl w:ilvl="1">
      <w:start w:val="1"/>
      <w:numFmt w:val="lowerLetter"/>
      <w:lvlText w:val="%2)"/>
      <w:lvlJc w:val="left"/>
      <w:pPr>
        <w:ind w:left="0" w:firstLine="0"/>
      </w:pPr>
      <w:rPr>
        <w:rFonts w:hint="default"/>
      </w:rPr>
    </w:lvl>
    <w:lvl w:ilvl="2">
      <w:start w:val="1"/>
      <w:numFmt w:val="lowerRoman"/>
      <w:lvlText w:val="%3)"/>
      <w:lvlJc w:val="left"/>
      <w:pPr>
        <w:ind w:left="0" w:firstLine="0"/>
      </w:pPr>
      <w:rPr>
        <w:rFonts w:hint="default"/>
      </w:rPr>
    </w:lvl>
    <w:lvl w:ilvl="3">
      <w:start w:val="1"/>
      <w:numFmt w:val="decimal"/>
      <w:lvlText w:val="(%4)"/>
      <w:lvlJc w:val="left"/>
      <w:pPr>
        <w:ind w:left="0" w:firstLine="0"/>
      </w:pPr>
      <w:rPr>
        <w:rFonts w:hint="default"/>
      </w:rPr>
    </w:lvl>
    <w:lvl w:ilvl="4">
      <w:start w:val="1"/>
      <w:numFmt w:val="lowerLetter"/>
      <w:lvlText w:val="(%5)"/>
      <w:lvlJc w:val="left"/>
      <w:pPr>
        <w:ind w:left="0" w:firstLine="0"/>
      </w:pPr>
      <w:rPr>
        <w:rFonts w:hint="default"/>
      </w:rPr>
    </w:lvl>
    <w:lvl w:ilvl="5">
      <w:start w:val="1"/>
      <w:numFmt w:val="lowerRoman"/>
      <w:lvlText w:val="(%6)"/>
      <w:lvlJc w:val="left"/>
      <w:pPr>
        <w:ind w:left="0" w:firstLine="0"/>
      </w:pPr>
      <w:rPr>
        <w:rFonts w:hint="default"/>
      </w:rPr>
    </w:lvl>
    <w:lvl w:ilvl="6">
      <w:start w:val="1"/>
      <w:numFmt w:val="decimal"/>
      <w:lvlText w:val="%7."/>
      <w:lvlJc w:val="left"/>
      <w:pPr>
        <w:ind w:left="0" w:firstLine="0"/>
      </w:pPr>
      <w:rPr>
        <w:rFonts w:hint="default"/>
      </w:rPr>
    </w:lvl>
    <w:lvl w:ilvl="7">
      <w:start w:val="1"/>
      <w:numFmt w:val="lowerLetter"/>
      <w:lvlText w:val="%8."/>
      <w:lvlJc w:val="left"/>
      <w:pPr>
        <w:ind w:left="0" w:firstLine="0"/>
      </w:pPr>
      <w:rPr>
        <w:rFonts w:hint="default"/>
      </w:rPr>
    </w:lvl>
    <w:lvl w:ilvl="8">
      <w:start w:val="1"/>
      <w:numFmt w:val="lowerRoman"/>
      <w:lvlText w:val="%9."/>
      <w:lvlJc w:val="left"/>
      <w:pPr>
        <w:ind w:left="0" w:firstLine="0"/>
      </w:pPr>
      <w:rPr>
        <w:rFonts w:hint="default"/>
      </w:rPr>
    </w:lvl>
  </w:abstractNum>
  <w:abstractNum w:abstractNumId="44" w15:restartNumberingAfterBreak="0">
    <w:nsid w:val="59710C25"/>
    <w:multiLevelType w:val="hybridMultilevel"/>
    <w:tmpl w:val="15942484"/>
    <w:lvl w:ilvl="0" w:tplc="A7D657BC">
      <w:start w:val="1"/>
      <w:numFmt w:val="bullet"/>
      <w:lvlText w:val=""/>
      <w:lvlJc w:val="left"/>
      <w:pPr>
        <w:ind w:left="2444" w:hanging="284"/>
      </w:pPr>
      <w:rPr>
        <w:rFonts w:ascii="Symbol" w:eastAsia="Symbol" w:hAnsi="Symbol" w:hint="default"/>
        <w:w w:val="100"/>
        <w:sz w:val="22"/>
        <w:szCs w:val="22"/>
      </w:rPr>
    </w:lvl>
    <w:lvl w:ilvl="1" w:tplc="72B8598A">
      <w:start w:val="1"/>
      <w:numFmt w:val="bullet"/>
      <w:lvlText w:val="-"/>
      <w:lvlJc w:val="left"/>
      <w:pPr>
        <w:ind w:left="2869" w:hanging="360"/>
      </w:pPr>
      <w:rPr>
        <w:rFonts w:ascii="Calibri" w:eastAsia="Calibri" w:hAnsi="Calibri" w:hint="default"/>
        <w:w w:val="99"/>
        <w:sz w:val="20"/>
        <w:szCs w:val="20"/>
      </w:rPr>
    </w:lvl>
    <w:lvl w:ilvl="2" w:tplc="97B445C6">
      <w:start w:val="1"/>
      <w:numFmt w:val="bullet"/>
      <w:lvlText w:val=""/>
      <w:lvlJc w:val="left"/>
      <w:pPr>
        <w:ind w:left="3294" w:hanging="360"/>
      </w:pPr>
      <w:rPr>
        <w:rFonts w:ascii="Wingdings" w:eastAsia="Wingdings" w:hAnsi="Wingdings" w:hint="default"/>
        <w:w w:val="100"/>
        <w:sz w:val="22"/>
        <w:szCs w:val="22"/>
      </w:rPr>
    </w:lvl>
    <w:lvl w:ilvl="3" w:tplc="3FCA9102">
      <w:start w:val="1"/>
      <w:numFmt w:val="bullet"/>
      <w:lvlText w:val="•"/>
      <w:lvlJc w:val="left"/>
      <w:pPr>
        <w:ind w:left="3293" w:hanging="360"/>
      </w:pPr>
      <w:rPr>
        <w:rFonts w:hint="default"/>
      </w:rPr>
    </w:lvl>
    <w:lvl w:ilvl="4" w:tplc="9544BD0E">
      <w:start w:val="1"/>
      <w:numFmt w:val="bullet"/>
      <w:lvlText w:val="•"/>
      <w:lvlJc w:val="left"/>
      <w:pPr>
        <w:ind w:left="4496" w:hanging="360"/>
      </w:pPr>
      <w:rPr>
        <w:rFonts w:hint="default"/>
      </w:rPr>
    </w:lvl>
    <w:lvl w:ilvl="5" w:tplc="724C3244">
      <w:start w:val="1"/>
      <w:numFmt w:val="bullet"/>
      <w:lvlText w:val="•"/>
      <w:lvlJc w:val="left"/>
      <w:pPr>
        <w:ind w:left="5700" w:hanging="360"/>
      </w:pPr>
      <w:rPr>
        <w:rFonts w:hint="default"/>
      </w:rPr>
    </w:lvl>
    <w:lvl w:ilvl="6" w:tplc="B7D4E1CE">
      <w:start w:val="1"/>
      <w:numFmt w:val="bullet"/>
      <w:lvlText w:val="•"/>
      <w:lvlJc w:val="left"/>
      <w:pPr>
        <w:ind w:left="6904" w:hanging="360"/>
      </w:pPr>
      <w:rPr>
        <w:rFonts w:hint="default"/>
      </w:rPr>
    </w:lvl>
    <w:lvl w:ilvl="7" w:tplc="5F6063D4">
      <w:start w:val="1"/>
      <w:numFmt w:val="bullet"/>
      <w:lvlText w:val="•"/>
      <w:lvlJc w:val="left"/>
      <w:pPr>
        <w:ind w:left="8108" w:hanging="360"/>
      </w:pPr>
      <w:rPr>
        <w:rFonts w:hint="default"/>
      </w:rPr>
    </w:lvl>
    <w:lvl w:ilvl="8" w:tplc="57F6DBF2">
      <w:start w:val="1"/>
      <w:numFmt w:val="bullet"/>
      <w:lvlText w:val="•"/>
      <w:lvlJc w:val="left"/>
      <w:pPr>
        <w:ind w:left="9311" w:hanging="360"/>
      </w:pPr>
      <w:rPr>
        <w:rFonts w:hint="default"/>
      </w:rPr>
    </w:lvl>
  </w:abstractNum>
  <w:abstractNum w:abstractNumId="45" w15:restartNumberingAfterBreak="0">
    <w:nsid w:val="5D6E0A28"/>
    <w:multiLevelType w:val="hybridMultilevel"/>
    <w:tmpl w:val="5CD0EAB4"/>
    <w:lvl w:ilvl="0" w:tplc="99664DC0">
      <w:start w:val="1"/>
      <w:numFmt w:val="decimal"/>
      <w:lvlText w:val="%1."/>
      <w:lvlJc w:val="left"/>
      <w:pPr>
        <w:tabs>
          <w:tab w:val="num" w:pos="720"/>
        </w:tabs>
        <w:ind w:left="720" w:hanging="360"/>
      </w:pPr>
    </w:lvl>
    <w:lvl w:ilvl="1" w:tplc="514C5318">
      <w:start w:val="1"/>
      <w:numFmt w:val="decimal"/>
      <w:lvlText w:val="%2."/>
      <w:lvlJc w:val="left"/>
      <w:pPr>
        <w:tabs>
          <w:tab w:val="num" w:pos="1440"/>
        </w:tabs>
        <w:ind w:left="1440" w:hanging="360"/>
      </w:pPr>
    </w:lvl>
    <w:lvl w:ilvl="2" w:tplc="5ADABC40" w:tentative="1">
      <w:start w:val="1"/>
      <w:numFmt w:val="decimal"/>
      <w:lvlText w:val="%3."/>
      <w:lvlJc w:val="left"/>
      <w:pPr>
        <w:tabs>
          <w:tab w:val="num" w:pos="2160"/>
        </w:tabs>
        <w:ind w:left="2160" w:hanging="360"/>
      </w:pPr>
    </w:lvl>
    <w:lvl w:ilvl="3" w:tplc="65B0A540" w:tentative="1">
      <w:start w:val="1"/>
      <w:numFmt w:val="decimal"/>
      <w:lvlText w:val="%4."/>
      <w:lvlJc w:val="left"/>
      <w:pPr>
        <w:tabs>
          <w:tab w:val="num" w:pos="2880"/>
        </w:tabs>
        <w:ind w:left="2880" w:hanging="360"/>
      </w:pPr>
    </w:lvl>
    <w:lvl w:ilvl="4" w:tplc="2B26DE30" w:tentative="1">
      <w:start w:val="1"/>
      <w:numFmt w:val="decimal"/>
      <w:lvlText w:val="%5."/>
      <w:lvlJc w:val="left"/>
      <w:pPr>
        <w:tabs>
          <w:tab w:val="num" w:pos="3600"/>
        </w:tabs>
        <w:ind w:left="3600" w:hanging="360"/>
      </w:pPr>
    </w:lvl>
    <w:lvl w:ilvl="5" w:tplc="98AA411C" w:tentative="1">
      <w:start w:val="1"/>
      <w:numFmt w:val="decimal"/>
      <w:lvlText w:val="%6."/>
      <w:lvlJc w:val="left"/>
      <w:pPr>
        <w:tabs>
          <w:tab w:val="num" w:pos="4320"/>
        </w:tabs>
        <w:ind w:left="4320" w:hanging="360"/>
      </w:pPr>
    </w:lvl>
    <w:lvl w:ilvl="6" w:tplc="61CC3F96" w:tentative="1">
      <w:start w:val="1"/>
      <w:numFmt w:val="decimal"/>
      <w:lvlText w:val="%7."/>
      <w:lvlJc w:val="left"/>
      <w:pPr>
        <w:tabs>
          <w:tab w:val="num" w:pos="5040"/>
        </w:tabs>
        <w:ind w:left="5040" w:hanging="360"/>
      </w:pPr>
    </w:lvl>
    <w:lvl w:ilvl="7" w:tplc="DD6619E6" w:tentative="1">
      <w:start w:val="1"/>
      <w:numFmt w:val="decimal"/>
      <w:lvlText w:val="%8."/>
      <w:lvlJc w:val="left"/>
      <w:pPr>
        <w:tabs>
          <w:tab w:val="num" w:pos="5760"/>
        </w:tabs>
        <w:ind w:left="5760" w:hanging="360"/>
      </w:pPr>
    </w:lvl>
    <w:lvl w:ilvl="8" w:tplc="F6248852" w:tentative="1">
      <w:start w:val="1"/>
      <w:numFmt w:val="decimal"/>
      <w:lvlText w:val="%9."/>
      <w:lvlJc w:val="left"/>
      <w:pPr>
        <w:tabs>
          <w:tab w:val="num" w:pos="6480"/>
        </w:tabs>
        <w:ind w:left="6480" w:hanging="360"/>
      </w:pPr>
    </w:lvl>
  </w:abstractNum>
  <w:abstractNum w:abstractNumId="46" w15:restartNumberingAfterBreak="0">
    <w:nsid w:val="601674DF"/>
    <w:multiLevelType w:val="hybridMultilevel"/>
    <w:tmpl w:val="E5F69754"/>
    <w:lvl w:ilvl="0" w:tplc="086C752A">
      <w:start w:val="1"/>
      <w:numFmt w:val="bullet"/>
      <w:lvlText w:val="-"/>
      <w:lvlJc w:val="left"/>
      <w:pPr>
        <w:ind w:left="1080" w:hanging="360"/>
      </w:pPr>
      <w:rPr>
        <w:rFonts w:ascii="Arial" w:hAnsi="Aria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7" w15:restartNumberingAfterBreak="0">
    <w:nsid w:val="60C40E9B"/>
    <w:multiLevelType w:val="hybridMultilevel"/>
    <w:tmpl w:val="2E4EEEB0"/>
    <w:lvl w:ilvl="0" w:tplc="7E18EC88">
      <w:start w:val="5"/>
      <w:numFmt w:val="decimal"/>
      <w:lvlText w:val="%1"/>
      <w:lvlJc w:val="left"/>
      <w:pPr>
        <w:ind w:left="1294" w:hanging="675"/>
      </w:pPr>
      <w:rPr>
        <w:rFonts w:asciiTheme="minorHAnsi" w:eastAsia="Franklin Gothic Book" w:hAnsiTheme="minorHAnsi" w:hint="default"/>
        <w:b/>
        <w:bCs/>
        <w:color w:val="1F497D" w:themeColor="text2"/>
        <w:w w:val="100"/>
        <w:sz w:val="28"/>
        <w:szCs w:val="28"/>
      </w:rPr>
    </w:lvl>
    <w:lvl w:ilvl="1" w:tplc="FF5041A4">
      <w:start w:val="1"/>
      <w:numFmt w:val="bullet"/>
      <w:lvlText w:val=""/>
      <w:lvlJc w:val="left"/>
      <w:pPr>
        <w:ind w:left="1614" w:hanging="286"/>
      </w:pPr>
      <w:rPr>
        <w:rFonts w:ascii="Symbol" w:eastAsia="Symbol" w:hAnsi="Symbol" w:hint="default"/>
        <w:w w:val="99"/>
        <w:sz w:val="20"/>
        <w:szCs w:val="20"/>
      </w:rPr>
    </w:lvl>
    <w:lvl w:ilvl="2" w:tplc="A4443AE4">
      <w:start w:val="1"/>
      <w:numFmt w:val="bullet"/>
      <w:lvlText w:val=""/>
      <w:lvlJc w:val="left"/>
      <w:pPr>
        <w:ind w:left="1753" w:hanging="281"/>
      </w:pPr>
      <w:rPr>
        <w:rFonts w:ascii="Symbol" w:eastAsia="Symbol" w:hAnsi="Symbol" w:hint="default"/>
        <w:w w:val="99"/>
        <w:sz w:val="20"/>
        <w:szCs w:val="20"/>
      </w:rPr>
    </w:lvl>
    <w:lvl w:ilvl="3" w:tplc="CB2839B6">
      <w:start w:val="1"/>
      <w:numFmt w:val="bullet"/>
      <w:lvlText w:val="•"/>
      <w:lvlJc w:val="left"/>
      <w:pPr>
        <w:ind w:left="1760" w:hanging="281"/>
      </w:pPr>
      <w:rPr>
        <w:rFonts w:hint="default"/>
      </w:rPr>
    </w:lvl>
    <w:lvl w:ilvl="4" w:tplc="873C8202">
      <w:start w:val="1"/>
      <w:numFmt w:val="bullet"/>
      <w:lvlText w:val="•"/>
      <w:lvlJc w:val="left"/>
      <w:pPr>
        <w:ind w:left="2949" w:hanging="281"/>
      </w:pPr>
      <w:rPr>
        <w:rFonts w:hint="default"/>
      </w:rPr>
    </w:lvl>
    <w:lvl w:ilvl="5" w:tplc="27D22880">
      <w:start w:val="1"/>
      <w:numFmt w:val="bullet"/>
      <w:lvlText w:val="•"/>
      <w:lvlJc w:val="left"/>
      <w:pPr>
        <w:ind w:left="4138" w:hanging="281"/>
      </w:pPr>
      <w:rPr>
        <w:rFonts w:hint="default"/>
      </w:rPr>
    </w:lvl>
    <w:lvl w:ilvl="6" w:tplc="18E46A78">
      <w:start w:val="1"/>
      <w:numFmt w:val="bullet"/>
      <w:lvlText w:val="•"/>
      <w:lvlJc w:val="left"/>
      <w:pPr>
        <w:ind w:left="5328" w:hanging="281"/>
      </w:pPr>
      <w:rPr>
        <w:rFonts w:hint="default"/>
      </w:rPr>
    </w:lvl>
    <w:lvl w:ilvl="7" w:tplc="08F01D82">
      <w:start w:val="1"/>
      <w:numFmt w:val="bullet"/>
      <w:lvlText w:val="•"/>
      <w:lvlJc w:val="left"/>
      <w:pPr>
        <w:ind w:left="6517" w:hanging="281"/>
      </w:pPr>
      <w:rPr>
        <w:rFonts w:hint="default"/>
      </w:rPr>
    </w:lvl>
    <w:lvl w:ilvl="8" w:tplc="7B002164">
      <w:start w:val="1"/>
      <w:numFmt w:val="bullet"/>
      <w:lvlText w:val="•"/>
      <w:lvlJc w:val="left"/>
      <w:pPr>
        <w:ind w:left="7707" w:hanging="281"/>
      </w:pPr>
      <w:rPr>
        <w:rFonts w:hint="default"/>
      </w:rPr>
    </w:lvl>
  </w:abstractNum>
  <w:abstractNum w:abstractNumId="48" w15:restartNumberingAfterBreak="0">
    <w:nsid w:val="643A6406"/>
    <w:multiLevelType w:val="hybridMultilevel"/>
    <w:tmpl w:val="F266D402"/>
    <w:lvl w:ilvl="0" w:tplc="0C090003">
      <w:start w:val="1"/>
      <w:numFmt w:val="bullet"/>
      <w:lvlText w:val="o"/>
      <w:lvlJc w:val="left"/>
      <w:pPr>
        <w:ind w:left="720" w:hanging="360"/>
      </w:pPr>
      <w:rPr>
        <w:rFonts w:ascii="Courier New" w:hAnsi="Courier New" w:cs="Courier New"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9" w15:restartNumberingAfterBreak="0">
    <w:nsid w:val="66230AAD"/>
    <w:multiLevelType w:val="multilevel"/>
    <w:tmpl w:val="21CC0888"/>
    <w:lvl w:ilvl="0">
      <w:start w:val="3"/>
      <w:numFmt w:val="decimal"/>
      <w:lvlText w:val="%1"/>
      <w:lvlJc w:val="left"/>
      <w:pPr>
        <w:ind w:left="1194" w:hanging="432"/>
      </w:pPr>
      <w:rPr>
        <w:rFonts w:asciiTheme="minorHAnsi" w:eastAsia="Franklin Gothic Book" w:hAnsiTheme="minorHAnsi" w:hint="default"/>
        <w:b/>
        <w:bCs/>
        <w:color w:val="1F497D" w:themeColor="text2"/>
        <w:w w:val="99"/>
      </w:rPr>
    </w:lvl>
    <w:lvl w:ilvl="1">
      <w:start w:val="1"/>
      <w:numFmt w:val="decimal"/>
      <w:lvlText w:val="%1.%2"/>
      <w:lvlJc w:val="left"/>
      <w:pPr>
        <w:ind w:left="2060" w:hanging="884"/>
        <w:jc w:val="right"/>
      </w:pPr>
      <w:rPr>
        <w:rFonts w:asciiTheme="minorHAnsi" w:eastAsia="Franklin Gothic Book" w:hAnsiTheme="minorHAnsi" w:hint="default"/>
        <w:b/>
        <w:bCs/>
        <w:color w:val="1F497D" w:themeColor="text2"/>
        <w:spacing w:val="19"/>
        <w:w w:val="99"/>
        <w:sz w:val="24"/>
        <w:szCs w:val="24"/>
      </w:rPr>
    </w:lvl>
    <w:lvl w:ilvl="2">
      <w:start w:val="1"/>
      <w:numFmt w:val="lowerRoman"/>
      <w:lvlText w:val="(%3)"/>
      <w:lvlJc w:val="left"/>
      <w:pPr>
        <w:ind w:left="1614" w:hanging="428"/>
      </w:pPr>
      <w:rPr>
        <w:rFonts w:ascii="Calibri" w:eastAsia="Calibri" w:hAnsi="Calibri" w:hint="default"/>
        <w:spacing w:val="-1"/>
        <w:w w:val="99"/>
        <w:sz w:val="20"/>
        <w:szCs w:val="20"/>
      </w:rPr>
    </w:lvl>
    <w:lvl w:ilvl="3">
      <w:start w:val="1"/>
      <w:numFmt w:val="bullet"/>
      <w:lvlText w:val="•"/>
      <w:lvlJc w:val="left"/>
      <w:pPr>
        <w:ind w:left="3095" w:hanging="428"/>
      </w:pPr>
      <w:rPr>
        <w:rFonts w:hint="default"/>
      </w:rPr>
    </w:lvl>
    <w:lvl w:ilvl="4">
      <w:start w:val="1"/>
      <w:numFmt w:val="bullet"/>
      <w:lvlText w:val="•"/>
      <w:lvlJc w:val="left"/>
      <w:pPr>
        <w:ind w:left="4131" w:hanging="428"/>
      </w:pPr>
      <w:rPr>
        <w:rFonts w:hint="default"/>
      </w:rPr>
    </w:lvl>
    <w:lvl w:ilvl="5">
      <w:start w:val="1"/>
      <w:numFmt w:val="bullet"/>
      <w:lvlText w:val="•"/>
      <w:lvlJc w:val="left"/>
      <w:pPr>
        <w:ind w:left="5167" w:hanging="428"/>
      </w:pPr>
      <w:rPr>
        <w:rFonts w:hint="default"/>
      </w:rPr>
    </w:lvl>
    <w:lvl w:ilvl="6">
      <w:start w:val="1"/>
      <w:numFmt w:val="bullet"/>
      <w:lvlText w:val="•"/>
      <w:lvlJc w:val="left"/>
      <w:pPr>
        <w:ind w:left="6203" w:hanging="428"/>
      </w:pPr>
      <w:rPr>
        <w:rFonts w:hint="default"/>
      </w:rPr>
    </w:lvl>
    <w:lvl w:ilvl="7">
      <w:start w:val="1"/>
      <w:numFmt w:val="bullet"/>
      <w:lvlText w:val="•"/>
      <w:lvlJc w:val="left"/>
      <w:pPr>
        <w:ind w:left="7239" w:hanging="428"/>
      </w:pPr>
      <w:rPr>
        <w:rFonts w:hint="default"/>
      </w:rPr>
    </w:lvl>
    <w:lvl w:ilvl="8">
      <w:start w:val="1"/>
      <w:numFmt w:val="bullet"/>
      <w:lvlText w:val="•"/>
      <w:lvlJc w:val="left"/>
      <w:pPr>
        <w:ind w:left="8274" w:hanging="428"/>
      </w:pPr>
      <w:rPr>
        <w:rFonts w:hint="default"/>
      </w:rPr>
    </w:lvl>
  </w:abstractNum>
  <w:abstractNum w:abstractNumId="50" w15:restartNumberingAfterBreak="0">
    <w:nsid w:val="67545DF5"/>
    <w:multiLevelType w:val="multilevel"/>
    <w:tmpl w:val="C7F812CE"/>
    <w:lvl w:ilvl="0">
      <w:start w:val="1"/>
      <w:numFmt w:val="decimal"/>
      <w:lvlText w:val="%1."/>
      <w:lvlJc w:val="left"/>
      <w:pPr>
        <w:tabs>
          <w:tab w:val="num" w:pos="782"/>
        </w:tabs>
        <w:ind w:left="782" w:hanging="782"/>
      </w:pPr>
      <w:rPr>
        <w:rFonts w:hint="default"/>
        <w:b w:val="0"/>
        <w:i w:val="0"/>
      </w:rPr>
    </w:lvl>
    <w:lvl w:ilvl="1">
      <w:start w:val="1"/>
      <w:numFmt w:val="decimal"/>
      <w:pStyle w:val="Level11"/>
      <w:lvlText w:val="%1.%2"/>
      <w:lvlJc w:val="left"/>
      <w:pPr>
        <w:tabs>
          <w:tab w:val="num" w:pos="782"/>
        </w:tabs>
        <w:ind w:left="782" w:hanging="782"/>
      </w:pPr>
      <w:rPr>
        <w:rFonts w:hint="default"/>
        <w:b w:val="0"/>
        <w:i w:val="0"/>
      </w:rPr>
    </w:lvl>
    <w:lvl w:ilvl="2">
      <w:start w:val="1"/>
      <w:numFmt w:val="lowerLetter"/>
      <w:lvlText w:val="(%3)"/>
      <w:lvlJc w:val="left"/>
      <w:pPr>
        <w:tabs>
          <w:tab w:val="num" w:pos="1406"/>
        </w:tabs>
        <w:ind w:left="1406" w:hanging="624"/>
      </w:pPr>
      <w:rPr>
        <w:rFonts w:hint="default"/>
      </w:rPr>
    </w:lvl>
    <w:lvl w:ilvl="3">
      <w:start w:val="1"/>
      <w:numFmt w:val="lowerRoman"/>
      <w:lvlText w:val="(%4)"/>
      <w:lvlJc w:val="left"/>
      <w:pPr>
        <w:tabs>
          <w:tab w:val="num" w:pos="2030"/>
        </w:tabs>
        <w:ind w:left="2030" w:hanging="624"/>
      </w:pPr>
      <w:rPr>
        <w:rFonts w:hint="default"/>
      </w:rPr>
    </w:lvl>
    <w:lvl w:ilvl="4">
      <w:start w:val="1"/>
      <w:numFmt w:val="upperLetter"/>
      <w:lvlText w:val="(%5)"/>
      <w:lvlJc w:val="left"/>
      <w:pPr>
        <w:tabs>
          <w:tab w:val="num" w:pos="2654"/>
        </w:tabs>
        <w:ind w:left="2654" w:hanging="624"/>
      </w:pPr>
      <w:rPr>
        <w:rFonts w:hint="default"/>
      </w:rPr>
    </w:lvl>
    <w:lvl w:ilvl="5">
      <w:start w:val="27"/>
      <w:numFmt w:val="lowerLetter"/>
      <w:lvlText w:val="(%6)"/>
      <w:lvlJc w:val="left"/>
      <w:pPr>
        <w:tabs>
          <w:tab w:val="num" w:pos="3277"/>
        </w:tabs>
        <w:ind w:left="3277" w:hanging="623"/>
      </w:pPr>
      <w:rPr>
        <w:rFonts w:hint="default"/>
      </w:rPr>
    </w:lvl>
    <w:lvl w:ilvl="6">
      <w:start w:val="1"/>
      <w:numFmt w:val="lowerLetter"/>
      <w:lvlText w:val="(%7)"/>
      <w:lvlJc w:val="left"/>
      <w:pPr>
        <w:tabs>
          <w:tab w:val="num" w:pos="3901"/>
        </w:tabs>
        <w:ind w:left="3901" w:hanging="624"/>
      </w:pPr>
      <w:rPr>
        <w:rFonts w:hint="default"/>
      </w:rPr>
    </w:lvl>
    <w:lvl w:ilvl="7">
      <w:start w:val="1"/>
      <w:numFmt w:val="lowerRoman"/>
      <w:lvlText w:val="(%8)"/>
      <w:lvlJc w:val="left"/>
      <w:pPr>
        <w:tabs>
          <w:tab w:val="num" w:pos="4525"/>
        </w:tabs>
        <w:ind w:left="4525" w:hanging="624"/>
      </w:pPr>
      <w:rPr>
        <w:rFonts w:hint="default"/>
      </w:rPr>
    </w:lvl>
    <w:lvl w:ilvl="8">
      <w:start w:val="1"/>
      <w:numFmt w:val="none"/>
      <w:lvlText w:val=""/>
      <w:lvlJc w:val="left"/>
      <w:pPr>
        <w:ind w:left="0" w:firstLine="0"/>
      </w:pPr>
      <w:rPr>
        <w:rFonts w:hint="default"/>
      </w:rPr>
    </w:lvl>
  </w:abstractNum>
  <w:abstractNum w:abstractNumId="51" w15:restartNumberingAfterBreak="0">
    <w:nsid w:val="680A0EF7"/>
    <w:multiLevelType w:val="hybridMultilevel"/>
    <w:tmpl w:val="9CF611D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2" w15:restartNumberingAfterBreak="0">
    <w:nsid w:val="68DF13D3"/>
    <w:multiLevelType w:val="hybridMultilevel"/>
    <w:tmpl w:val="98381DFA"/>
    <w:lvl w:ilvl="0" w:tplc="0C090003">
      <w:start w:val="1"/>
      <w:numFmt w:val="bullet"/>
      <w:lvlText w:val="o"/>
      <w:lvlJc w:val="left"/>
      <w:pPr>
        <w:ind w:left="720" w:hanging="360"/>
      </w:pPr>
      <w:rPr>
        <w:rFonts w:ascii="Courier New" w:hAnsi="Courier New" w:cs="Courier New" w:hint="default"/>
      </w:rPr>
    </w:lvl>
    <w:lvl w:ilvl="1" w:tplc="0C090003">
      <w:start w:val="1"/>
      <w:numFmt w:val="bullet"/>
      <w:lvlText w:val="o"/>
      <w:lvlJc w:val="left"/>
      <w:pPr>
        <w:ind w:left="1440" w:hanging="360"/>
      </w:pPr>
      <w:rPr>
        <w:rFonts w:ascii="Courier New" w:hAnsi="Courier New" w:cs="Courier New" w:hint="default"/>
      </w:rPr>
    </w:lvl>
    <w:lvl w:ilvl="2" w:tplc="0C090001">
      <w:start w:val="1"/>
      <w:numFmt w:val="bullet"/>
      <w:lvlText w:val=""/>
      <w:lvlJc w:val="left"/>
      <w:pPr>
        <w:ind w:left="2160" w:hanging="360"/>
      </w:pPr>
      <w:rPr>
        <w:rFonts w:ascii="Symbol" w:hAnsi="Symbol"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3" w15:restartNumberingAfterBreak="0">
    <w:nsid w:val="69FB17AA"/>
    <w:multiLevelType w:val="hybridMultilevel"/>
    <w:tmpl w:val="16785186"/>
    <w:lvl w:ilvl="0" w:tplc="A7D657BC">
      <w:start w:val="1"/>
      <w:numFmt w:val="bullet"/>
      <w:lvlText w:val=""/>
      <w:lvlJc w:val="left"/>
      <w:pPr>
        <w:ind w:left="2444" w:hanging="284"/>
      </w:pPr>
      <w:rPr>
        <w:rFonts w:ascii="Symbol" w:eastAsia="Symbol" w:hAnsi="Symbol" w:hint="default"/>
        <w:w w:val="100"/>
        <w:sz w:val="22"/>
        <w:szCs w:val="22"/>
      </w:rPr>
    </w:lvl>
    <w:lvl w:ilvl="1" w:tplc="0C09000F">
      <w:start w:val="1"/>
      <w:numFmt w:val="decimal"/>
      <w:lvlText w:val="%2."/>
      <w:lvlJc w:val="left"/>
      <w:pPr>
        <w:ind w:left="2869" w:hanging="360"/>
      </w:pPr>
      <w:rPr>
        <w:rFonts w:hint="default"/>
        <w:w w:val="100"/>
        <w:sz w:val="22"/>
        <w:szCs w:val="22"/>
      </w:rPr>
    </w:lvl>
    <w:lvl w:ilvl="2" w:tplc="97B445C6">
      <w:start w:val="1"/>
      <w:numFmt w:val="bullet"/>
      <w:lvlText w:val=""/>
      <w:lvlJc w:val="left"/>
      <w:pPr>
        <w:ind w:left="3294" w:hanging="360"/>
      </w:pPr>
      <w:rPr>
        <w:rFonts w:ascii="Wingdings" w:eastAsia="Wingdings" w:hAnsi="Wingdings" w:hint="default"/>
        <w:w w:val="100"/>
        <w:sz w:val="22"/>
        <w:szCs w:val="22"/>
      </w:rPr>
    </w:lvl>
    <w:lvl w:ilvl="3" w:tplc="3FCA9102">
      <w:start w:val="1"/>
      <w:numFmt w:val="bullet"/>
      <w:lvlText w:val="•"/>
      <w:lvlJc w:val="left"/>
      <w:pPr>
        <w:ind w:left="3293" w:hanging="360"/>
      </w:pPr>
      <w:rPr>
        <w:rFonts w:hint="default"/>
      </w:rPr>
    </w:lvl>
    <w:lvl w:ilvl="4" w:tplc="9544BD0E">
      <w:start w:val="1"/>
      <w:numFmt w:val="bullet"/>
      <w:lvlText w:val="•"/>
      <w:lvlJc w:val="left"/>
      <w:pPr>
        <w:ind w:left="4496" w:hanging="360"/>
      </w:pPr>
      <w:rPr>
        <w:rFonts w:hint="default"/>
      </w:rPr>
    </w:lvl>
    <w:lvl w:ilvl="5" w:tplc="724C3244">
      <w:start w:val="1"/>
      <w:numFmt w:val="bullet"/>
      <w:lvlText w:val="•"/>
      <w:lvlJc w:val="left"/>
      <w:pPr>
        <w:ind w:left="5700" w:hanging="360"/>
      </w:pPr>
      <w:rPr>
        <w:rFonts w:hint="default"/>
      </w:rPr>
    </w:lvl>
    <w:lvl w:ilvl="6" w:tplc="B7D4E1CE">
      <w:start w:val="1"/>
      <w:numFmt w:val="bullet"/>
      <w:lvlText w:val="•"/>
      <w:lvlJc w:val="left"/>
      <w:pPr>
        <w:ind w:left="6904" w:hanging="360"/>
      </w:pPr>
      <w:rPr>
        <w:rFonts w:hint="default"/>
      </w:rPr>
    </w:lvl>
    <w:lvl w:ilvl="7" w:tplc="5F6063D4">
      <w:start w:val="1"/>
      <w:numFmt w:val="bullet"/>
      <w:lvlText w:val="•"/>
      <w:lvlJc w:val="left"/>
      <w:pPr>
        <w:ind w:left="8108" w:hanging="360"/>
      </w:pPr>
      <w:rPr>
        <w:rFonts w:hint="default"/>
      </w:rPr>
    </w:lvl>
    <w:lvl w:ilvl="8" w:tplc="57F6DBF2">
      <w:start w:val="1"/>
      <w:numFmt w:val="bullet"/>
      <w:lvlText w:val="•"/>
      <w:lvlJc w:val="left"/>
      <w:pPr>
        <w:ind w:left="9311" w:hanging="360"/>
      </w:pPr>
      <w:rPr>
        <w:rFonts w:hint="default"/>
      </w:rPr>
    </w:lvl>
  </w:abstractNum>
  <w:abstractNum w:abstractNumId="54" w15:restartNumberingAfterBreak="0">
    <w:nsid w:val="6AA2109E"/>
    <w:multiLevelType w:val="hybridMultilevel"/>
    <w:tmpl w:val="1A243F8A"/>
    <w:lvl w:ilvl="0" w:tplc="1944C446">
      <w:start w:val="1"/>
      <w:numFmt w:val="bullet"/>
      <w:lvlText w:val=""/>
      <w:lvlJc w:val="left"/>
      <w:pPr>
        <w:ind w:left="1184" w:hanging="286"/>
      </w:pPr>
      <w:rPr>
        <w:rFonts w:ascii="Symbol" w:eastAsia="Symbol" w:hAnsi="Symbol" w:hint="default"/>
        <w:w w:val="99"/>
        <w:sz w:val="20"/>
        <w:szCs w:val="20"/>
      </w:rPr>
    </w:lvl>
    <w:lvl w:ilvl="1" w:tplc="32D8EB86">
      <w:start w:val="1"/>
      <w:numFmt w:val="bullet"/>
      <w:lvlText w:val="•"/>
      <w:lvlJc w:val="left"/>
      <w:pPr>
        <w:ind w:left="2060" w:hanging="286"/>
      </w:pPr>
      <w:rPr>
        <w:rFonts w:hint="default"/>
      </w:rPr>
    </w:lvl>
    <w:lvl w:ilvl="2" w:tplc="26F6EE7E">
      <w:start w:val="1"/>
      <w:numFmt w:val="bullet"/>
      <w:lvlText w:val="•"/>
      <w:lvlJc w:val="left"/>
      <w:pPr>
        <w:ind w:left="2943" w:hanging="286"/>
      </w:pPr>
      <w:rPr>
        <w:rFonts w:hint="default"/>
      </w:rPr>
    </w:lvl>
    <w:lvl w:ilvl="3" w:tplc="E01ACA7A">
      <w:start w:val="1"/>
      <w:numFmt w:val="bullet"/>
      <w:lvlText w:val="•"/>
      <w:lvlJc w:val="left"/>
      <w:pPr>
        <w:ind w:left="3825" w:hanging="286"/>
      </w:pPr>
      <w:rPr>
        <w:rFonts w:hint="default"/>
      </w:rPr>
    </w:lvl>
    <w:lvl w:ilvl="4" w:tplc="229042AE">
      <w:start w:val="1"/>
      <w:numFmt w:val="bullet"/>
      <w:lvlText w:val="•"/>
      <w:lvlJc w:val="left"/>
      <w:pPr>
        <w:ind w:left="4708" w:hanging="286"/>
      </w:pPr>
      <w:rPr>
        <w:rFonts w:hint="default"/>
      </w:rPr>
    </w:lvl>
    <w:lvl w:ilvl="5" w:tplc="9BF6C16C">
      <w:start w:val="1"/>
      <w:numFmt w:val="bullet"/>
      <w:lvlText w:val="•"/>
      <w:lvlJc w:val="left"/>
      <w:pPr>
        <w:ind w:left="5591" w:hanging="286"/>
      </w:pPr>
      <w:rPr>
        <w:rFonts w:hint="default"/>
      </w:rPr>
    </w:lvl>
    <w:lvl w:ilvl="6" w:tplc="C4267C96">
      <w:start w:val="1"/>
      <w:numFmt w:val="bullet"/>
      <w:lvlText w:val="•"/>
      <w:lvlJc w:val="left"/>
      <w:pPr>
        <w:ind w:left="6473" w:hanging="286"/>
      </w:pPr>
      <w:rPr>
        <w:rFonts w:hint="default"/>
      </w:rPr>
    </w:lvl>
    <w:lvl w:ilvl="7" w:tplc="EEB68562">
      <w:start w:val="1"/>
      <w:numFmt w:val="bullet"/>
      <w:lvlText w:val="•"/>
      <w:lvlJc w:val="left"/>
      <w:pPr>
        <w:ind w:left="7356" w:hanging="286"/>
      </w:pPr>
      <w:rPr>
        <w:rFonts w:hint="default"/>
      </w:rPr>
    </w:lvl>
    <w:lvl w:ilvl="8" w:tplc="737CE272">
      <w:start w:val="1"/>
      <w:numFmt w:val="bullet"/>
      <w:lvlText w:val="•"/>
      <w:lvlJc w:val="left"/>
      <w:pPr>
        <w:ind w:left="8239" w:hanging="286"/>
      </w:pPr>
      <w:rPr>
        <w:rFonts w:hint="default"/>
      </w:rPr>
    </w:lvl>
  </w:abstractNum>
  <w:abstractNum w:abstractNumId="55" w15:restartNumberingAfterBreak="0">
    <w:nsid w:val="6EAC12AA"/>
    <w:multiLevelType w:val="hybridMultilevel"/>
    <w:tmpl w:val="75B6507C"/>
    <w:lvl w:ilvl="0" w:tplc="0C09000F">
      <w:start w:val="1"/>
      <w:numFmt w:val="decimal"/>
      <w:lvlText w:val="%1."/>
      <w:lvlJc w:val="left"/>
      <w:pPr>
        <w:ind w:left="352" w:hanging="360"/>
      </w:pPr>
      <w:rPr>
        <w:rFonts w:hint="default"/>
        <w:w w:val="100"/>
        <w:sz w:val="22"/>
        <w:szCs w:val="22"/>
      </w:rPr>
    </w:lvl>
    <w:lvl w:ilvl="1" w:tplc="13284E62">
      <w:start w:val="1"/>
      <w:numFmt w:val="bullet"/>
      <w:lvlText w:val=""/>
      <w:lvlJc w:val="left"/>
      <w:pPr>
        <w:ind w:left="1048" w:hanging="360"/>
      </w:pPr>
      <w:rPr>
        <w:rFonts w:ascii="Symbol" w:eastAsia="Symbol" w:hAnsi="Symbol" w:hint="default"/>
        <w:w w:val="99"/>
      </w:rPr>
    </w:lvl>
    <w:lvl w:ilvl="2" w:tplc="80E8A998">
      <w:start w:val="1"/>
      <w:numFmt w:val="bullet"/>
      <w:lvlText w:val="o"/>
      <w:lvlJc w:val="left"/>
      <w:pPr>
        <w:ind w:left="1768" w:hanging="360"/>
      </w:pPr>
      <w:rPr>
        <w:rFonts w:ascii="Courier New" w:eastAsia="Courier New" w:hAnsi="Courier New" w:hint="default"/>
        <w:w w:val="100"/>
        <w:sz w:val="22"/>
        <w:szCs w:val="22"/>
      </w:rPr>
    </w:lvl>
    <w:lvl w:ilvl="3" w:tplc="D0585B92">
      <w:start w:val="1"/>
      <w:numFmt w:val="bullet"/>
      <w:lvlText w:val=""/>
      <w:lvlJc w:val="left"/>
      <w:pPr>
        <w:ind w:left="2081" w:hanging="286"/>
      </w:pPr>
      <w:rPr>
        <w:rFonts w:ascii="Wingdings" w:eastAsia="Wingdings" w:hAnsi="Wingdings" w:hint="default"/>
        <w:w w:val="100"/>
        <w:sz w:val="22"/>
        <w:szCs w:val="22"/>
      </w:rPr>
    </w:lvl>
    <w:lvl w:ilvl="4" w:tplc="570CC450">
      <w:start w:val="1"/>
      <w:numFmt w:val="bullet"/>
      <w:lvlText w:val="•"/>
      <w:lvlJc w:val="left"/>
      <w:pPr>
        <w:ind w:left="2080" w:hanging="286"/>
      </w:pPr>
      <w:rPr>
        <w:rFonts w:hint="default"/>
      </w:rPr>
    </w:lvl>
    <w:lvl w:ilvl="5" w:tplc="C7AEDC92">
      <w:start w:val="1"/>
      <w:numFmt w:val="bullet"/>
      <w:lvlText w:val="•"/>
      <w:lvlJc w:val="left"/>
      <w:pPr>
        <w:ind w:left="3139" w:hanging="286"/>
      </w:pPr>
      <w:rPr>
        <w:rFonts w:hint="default"/>
      </w:rPr>
    </w:lvl>
    <w:lvl w:ilvl="6" w:tplc="53042D0C">
      <w:start w:val="1"/>
      <w:numFmt w:val="bullet"/>
      <w:lvlText w:val="•"/>
      <w:lvlJc w:val="left"/>
      <w:pPr>
        <w:ind w:left="4199" w:hanging="286"/>
      </w:pPr>
      <w:rPr>
        <w:rFonts w:hint="default"/>
      </w:rPr>
    </w:lvl>
    <w:lvl w:ilvl="7" w:tplc="8682B1F4">
      <w:start w:val="1"/>
      <w:numFmt w:val="bullet"/>
      <w:lvlText w:val="•"/>
      <w:lvlJc w:val="left"/>
      <w:pPr>
        <w:ind w:left="5259" w:hanging="286"/>
      </w:pPr>
      <w:rPr>
        <w:rFonts w:hint="default"/>
      </w:rPr>
    </w:lvl>
    <w:lvl w:ilvl="8" w:tplc="7EC014A4">
      <w:start w:val="1"/>
      <w:numFmt w:val="bullet"/>
      <w:lvlText w:val="•"/>
      <w:lvlJc w:val="left"/>
      <w:pPr>
        <w:ind w:left="6319" w:hanging="286"/>
      </w:pPr>
      <w:rPr>
        <w:rFonts w:hint="default"/>
      </w:rPr>
    </w:lvl>
  </w:abstractNum>
  <w:abstractNum w:abstractNumId="56" w15:restartNumberingAfterBreak="0">
    <w:nsid w:val="707C2456"/>
    <w:multiLevelType w:val="hybridMultilevel"/>
    <w:tmpl w:val="A5FE9EAA"/>
    <w:lvl w:ilvl="0" w:tplc="443ADE8A">
      <w:start w:val="1"/>
      <w:numFmt w:val="bullet"/>
      <w:pStyle w:val="BulletText3"/>
      <w:lvlText w:val=""/>
      <w:lvlJc w:val="left"/>
      <w:pPr>
        <w:tabs>
          <w:tab w:val="num" w:pos="173"/>
        </w:tabs>
        <w:ind w:left="360" w:firstLine="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7" w15:restartNumberingAfterBreak="0">
    <w:nsid w:val="72CC523A"/>
    <w:multiLevelType w:val="hybridMultilevel"/>
    <w:tmpl w:val="6D2EDA5A"/>
    <w:lvl w:ilvl="0" w:tplc="0C090003">
      <w:start w:val="1"/>
      <w:numFmt w:val="bullet"/>
      <w:lvlText w:val="o"/>
      <w:lvlJc w:val="left"/>
      <w:pPr>
        <w:ind w:left="720" w:hanging="360"/>
      </w:pPr>
      <w:rPr>
        <w:rFonts w:ascii="Courier New" w:hAnsi="Courier New" w:cs="Courier New"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8" w15:restartNumberingAfterBreak="0">
    <w:nsid w:val="735D187E"/>
    <w:multiLevelType w:val="multilevel"/>
    <w:tmpl w:val="486E1BE0"/>
    <w:lvl w:ilvl="0">
      <w:start w:val="1"/>
      <w:numFmt w:val="decimal"/>
      <w:pStyle w:val="Heading1"/>
      <w:lvlText w:val="%1"/>
      <w:lvlJc w:val="left"/>
      <w:pPr>
        <w:ind w:left="0" w:firstLine="0"/>
      </w:pPr>
      <w:rPr>
        <w:rFonts w:hint="default"/>
      </w:rPr>
    </w:lvl>
    <w:lvl w:ilvl="1">
      <w:start w:val="1"/>
      <w:numFmt w:val="decimal"/>
      <w:pStyle w:val="Heading2"/>
      <w:lvlText w:val="%1.%2"/>
      <w:lvlJc w:val="left"/>
      <w:pPr>
        <w:ind w:left="0" w:firstLine="0"/>
      </w:pPr>
      <w:rPr>
        <w:rFonts w:hint="default"/>
      </w:rPr>
    </w:lvl>
    <w:lvl w:ilvl="2">
      <w:start w:val="1"/>
      <w:numFmt w:val="decimal"/>
      <w:pStyle w:val="Heading3"/>
      <w:lvlText w:val="%1.%2.%3"/>
      <w:lvlJc w:val="left"/>
      <w:pPr>
        <w:ind w:left="2694" w:firstLine="0"/>
      </w:pPr>
      <w:rPr>
        <w:rFonts w:hint="default"/>
      </w:rPr>
    </w:lvl>
    <w:lvl w:ilvl="3">
      <w:start w:val="1"/>
      <w:numFmt w:val="decimal"/>
      <w:pStyle w:val="Heading4"/>
      <w:lvlText w:val="%1.%2.%3.%4"/>
      <w:lvlJc w:val="left"/>
      <w:pPr>
        <w:ind w:left="0" w:firstLine="0"/>
      </w:pPr>
      <w:rPr>
        <w:rFonts w:hint="default"/>
      </w:rPr>
    </w:lvl>
    <w:lvl w:ilvl="4">
      <w:start w:val="1"/>
      <w:numFmt w:val="decimal"/>
      <w:pStyle w:val="Heading5"/>
      <w:lvlText w:val="%1.%2.%3.%4.%5"/>
      <w:lvlJc w:val="left"/>
      <w:pPr>
        <w:ind w:left="0" w:firstLine="0"/>
      </w:pPr>
      <w:rPr>
        <w:rFonts w:hint="default"/>
      </w:rPr>
    </w:lvl>
    <w:lvl w:ilvl="5">
      <w:start w:val="1"/>
      <w:numFmt w:val="decimal"/>
      <w:pStyle w:val="Heading6"/>
      <w:lvlText w:val="%1.%2.%3.%4.%5.%6"/>
      <w:lvlJc w:val="left"/>
      <w:pPr>
        <w:ind w:left="0" w:firstLine="0"/>
      </w:pPr>
      <w:rPr>
        <w:rFonts w:hint="default"/>
      </w:rPr>
    </w:lvl>
    <w:lvl w:ilvl="6">
      <w:start w:val="1"/>
      <w:numFmt w:val="decimal"/>
      <w:pStyle w:val="Heading7"/>
      <w:lvlText w:val="%1.%2.%3.%4.%5.%6.%7"/>
      <w:lvlJc w:val="left"/>
      <w:pPr>
        <w:ind w:left="0" w:firstLine="0"/>
      </w:pPr>
      <w:rPr>
        <w:rFonts w:hint="default"/>
      </w:rPr>
    </w:lvl>
    <w:lvl w:ilvl="7">
      <w:start w:val="1"/>
      <w:numFmt w:val="decimal"/>
      <w:pStyle w:val="Heading8"/>
      <w:lvlText w:val="%1.%2.%3.%4.%5.%6.%7.%8"/>
      <w:lvlJc w:val="left"/>
      <w:pPr>
        <w:ind w:left="0" w:firstLine="0"/>
      </w:pPr>
      <w:rPr>
        <w:rFonts w:hint="default"/>
      </w:rPr>
    </w:lvl>
    <w:lvl w:ilvl="8">
      <w:start w:val="1"/>
      <w:numFmt w:val="decimal"/>
      <w:pStyle w:val="Heading9"/>
      <w:lvlText w:val="%1.%2.%3.%4.%5.%6.%7.%8.%9"/>
      <w:lvlJc w:val="left"/>
      <w:pPr>
        <w:ind w:left="0" w:firstLine="0"/>
      </w:pPr>
      <w:rPr>
        <w:rFonts w:hint="default"/>
      </w:rPr>
    </w:lvl>
  </w:abstractNum>
  <w:abstractNum w:abstractNumId="59" w15:restartNumberingAfterBreak="0">
    <w:nsid w:val="738F0DDD"/>
    <w:multiLevelType w:val="hybridMultilevel"/>
    <w:tmpl w:val="222E7FAE"/>
    <w:lvl w:ilvl="0" w:tplc="9AE4B8FE">
      <w:start w:val="1"/>
      <w:numFmt w:val="bullet"/>
      <w:lvlText w:val="•"/>
      <w:lvlJc w:val="left"/>
      <w:pPr>
        <w:ind w:left="-193" w:hanging="284"/>
      </w:pPr>
      <w:rPr>
        <w:rFonts w:ascii="Calibri" w:eastAsia="Calibri" w:hAnsi="Calibri" w:hint="default"/>
        <w:w w:val="99"/>
        <w:sz w:val="20"/>
        <w:szCs w:val="20"/>
      </w:rPr>
    </w:lvl>
    <w:lvl w:ilvl="1" w:tplc="9F7828F0">
      <w:start w:val="1"/>
      <w:numFmt w:val="bullet"/>
      <w:lvlText w:val="•"/>
      <w:lvlJc w:val="left"/>
      <w:pPr>
        <w:ind w:left="94" w:hanging="286"/>
      </w:pPr>
      <w:rPr>
        <w:rFonts w:ascii="Calibri" w:eastAsia="Calibri" w:hAnsi="Calibri" w:hint="default"/>
        <w:w w:val="99"/>
        <w:sz w:val="20"/>
        <w:szCs w:val="20"/>
      </w:rPr>
    </w:lvl>
    <w:lvl w:ilvl="2" w:tplc="E2A095F6">
      <w:start w:val="1"/>
      <w:numFmt w:val="bullet"/>
      <w:lvlText w:val="•"/>
      <w:lvlJc w:val="left"/>
      <w:pPr>
        <w:ind w:left="1092" w:hanging="286"/>
      </w:pPr>
      <w:rPr>
        <w:rFonts w:hint="default"/>
      </w:rPr>
    </w:lvl>
    <w:lvl w:ilvl="3" w:tplc="912A5CB2">
      <w:start w:val="1"/>
      <w:numFmt w:val="bullet"/>
      <w:lvlText w:val="•"/>
      <w:lvlJc w:val="left"/>
      <w:pPr>
        <w:ind w:left="2097" w:hanging="286"/>
      </w:pPr>
      <w:rPr>
        <w:rFonts w:hint="default"/>
      </w:rPr>
    </w:lvl>
    <w:lvl w:ilvl="4" w:tplc="7F8E0182">
      <w:start w:val="1"/>
      <w:numFmt w:val="bullet"/>
      <w:lvlText w:val="•"/>
      <w:lvlJc w:val="left"/>
      <w:pPr>
        <w:ind w:left="3102" w:hanging="286"/>
      </w:pPr>
      <w:rPr>
        <w:rFonts w:hint="default"/>
      </w:rPr>
    </w:lvl>
    <w:lvl w:ilvl="5" w:tplc="28B8A7F4">
      <w:start w:val="1"/>
      <w:numFmt w:val="bullet"/>
      <w:lvlText w:val="•"/>
      <w:lvlJc w:val="left"/>
      <w:pPr>
        <w:ind w:left="4107" w:hanging="286"/>
      </w:pPr>
      <w:rPr>
        <w:rFonts w:hint="default"/>
      </w:rPr>
    </w:lvl>
    <w:lvl w:ilvl="6" w:tplc="AAC4AAEE">
      <w:start w:val="1"/>
      <w:numFmt w:val="bullet"/>
      <w:lvlText w:val="•"/>
      <w:lvlJc w:val="left"/>
      <w:pPr>
        <w:ind w:left="5112" w:hanging="286"/>
      </w:pPr>
      <w:rPr>
        <w:rFonts w:hint="default"/>
      </w:rPr>
    </w:lvl>
    <w:lvl w:ilvl="7" w:tplc="02CCBD36">
      <w:start w:val="1"/>
      <w:numFmt w:val="bullet"/>
      <w:lvlText w:val="•"/>
      <w:lvlJc w:val="left"/>
      <w:pPr>
        <w:ind w:left="6117" w:hanging="286"/>
      </w:pPr>
      <w:rPr>
        <w:rFonts w:hint="default"/>
      </w:rPr>
    </w:lvl>
    <w:lvl w:ilvl="8" w:tplc="418A9B2A">
      <w:start w:val="1"/>
      <w:numFmt w:val="bullet"/>
      <w:lvlText w:val="•"/>
      <w:lvlJc w:val="left"/>
      <w:pPr>
        <w:ind w:left="7123" w:hanging="286"/>
      </w:pPr>
      <w:rPr>
        <w:rFonts w:hint="default"/>
      </w:rPr>
    </w:lvl>
  </w:abstractNum>
  <w:abstractNum w:abstractNumId="60" w15:restartNumberingAfterBreak="0">
    <w:nsid w:val="741109E6"/>
    <w:multiLevelType w:val="hybridMultilevel"/>
    <w:tmpl w:val="BC827F5E"/>
    <w:lvl w:ilvl="0" w:tplc="AC1E9E6E">
      <w:start w:val="1"/>
      <w:numFmt w:val="lowerRoman"/>
      <w:lvlText w:val="(%1)"/>
      <w:lvlJc w:val="left"/>
      <w:pPr>
        <w:ind w:left="365" w:hanging="211"/>
      </w:pPr>
      <w:rPr>
        <w:rFonts w:ascii="Calibri" w:eastAsia="Calibri" w:hAnsi="Calibri" w:hint="default"/>
        <w:spacing w:val="-1"/>
        <w:w w:val="99"/>
        <w:sz w:val="20"/>
        <w:szCs w:val="20"/>
      </w:rPr>
    </w:lvl>
    <w:lvl w:ilvl="1" w:tplc="851E674A">
      <w:start w:val="1"/>
      <w:numFmt w:val="bullet"/>
      <w:lvlText w:val="•"/>
      <w:lvlJc w:val="left"/>
      <w:pPr>
        <w:ind w:left="906" w:hanging="211"/>
      </w:pPr>
      <w:rPr>
        <w:rFonts w:hint="default"/>
      </w:rPr>
    </w:lvl>
    <w:lvl w:ilvl="2" w:tplc="DEC4C50E">
      <w:start w:val="1"/>
      <w:numFmt w:val="bullet"/>
      <w:lvlText w:val="•"/>
      <w:lvlJc w:val="left"/>
      <w:pPr>
        <w:ind w:left="1452" w:hanging="211"/>
      </w:pPr>
      <w:rPr>
        <w:rFonts w:hint="default"/>
      </w:rPr>
    </w:lvl>
    <w:lvl w:ilvl="3" w:tplc="608E8BD0">
      <w:start w:val="1"/>
      <w:numFmt w:val="bullet"/>
      <w:lvlText w:val="•"/>
      <w:lvlJc w:val="left"/>
      <w:pPr>
        <w:ind w:left="1998" w:hanging="211"/>
      </w:pPr>
      <w:rPr>
        <w:rFonts w:hint="default"/>
      </w:rPr>
    </w:lvl>
    <w:lvl w:ilvl="4" w:tplc="4044BEA6">
      <w:start w:val="1"/>
      <w:numFmt w:val="bullet"/>
      <w:lvlText w:val="•"/>
      <w:lvlJc w:val="left"/>
      <w:pPr>
        <w:ind w:left="2544" w:hanging="211"/>
      </w:pPr>
      <w:rPr>
        <w:rFonts w:hint="default"/>
      </w:rPr>
    </w:lvl>
    <w:lvl w:ilvl="5" w:tplc="81CC15EE">
      <w:start w:val="1"/>
      <w:numFmt w:val="bullet"/>
      <w:lvlText w:val="•"/>
      <w:lvlJc w:val="left"/>
      <w:pPr>
        <w:ind w:left="3090" w:hanging="211"/>
      </w:pPr>
      <w:rPr>
        <w:rFonts w:hint="default"/>
      </w:rPr>
    </w:lvl>
    <w:lvl w:ilvl="6" w:tplc="89FE75D6">
      <w:start w:val="1"/>
      <w:numFmt w:val="bullet"/>
      <w:lvlText w:val="•"/>
      <w:lvlJc w:val="left"/>
      <w:pPr>
        <w:ind w:left="3637" w:hanging="211"/>
      </w:pPr>
      <w:rPr>
        <w:rFonts w:hint="default"/>
      </w:rPr>
    </w:lvl>
    <w:lvl w:ilvl="7" w:tplc="F8522092">
      <w:start w:val="1"/>
      <w:numFmt w:val="bullet"/>
      <w:lvlText w:val="•"/>
      <w:lvlJc w:val="left"/>
      <w:pPr>
        <w:ind w:left="4183" w:hanging="211"/>
      </w:pPr>
      <w:rPr>
        <w:rFonts w:hint="default"/>
      </w:rPr>
    </w:lvl>
    <w:lvl w:ilvl="8" w:tplc="C3C4C5C6">
      <w:start w:val="1"/>
      <w:numFmt w:val="bullet"/>
      <w:lvlText w:val="•"/>
      <w:lvlJc w:val="left"/>
      <w:pPr>
        <w:ind w:left="4729" w:hanging="211"/>
      </w:pPr>
      <w:rPr>
        <w:rFonts w:hint="default"/>
      </w:rPr>
    </w:lvl>
  </w:abstractNum>
  <w:abstractNum w:abstractNumId="61" w15:restartNumberingAfterBreak="0">
    <w:nsid w:val="743A2E95"/>
    <w:multiLevelType w:val="hybridMultilevel"/>
    <w:tmpl w:val="A40CE7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2" w15:restartNumberingAfterBreak="0">
    <w:nsid w:val="75D3787F"/>
    <w:multiLevelType w:val="hybridMultilevel"/>
    <w:tmpl w:val="E36EB07A"/>
    <w:lvl w:ilvl="0" w:tplc="0C090003">
      <w:start w:val="1"/>
      <w:numFmt w:val="bullet"/>
      <w:lvlText w:val="o"/>
      <w:lvlJc w:val="left"/>
      <w:pPr>
        <w:ind w:left="720" w:hanging="360"/>
      </w:pPr>
      <w:rPr>
        <w:rFonts w:ascii="Courier New" w:hAnsi="Courier New" w:cs="Courier New"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3" w15:restartNumberingAfterBreak="0">
    <w:nsid w:val="7A69723B"/>
    <w:multiLevelType w:val="hybridMultilevel"/>
    <w:tmpl w:val="01149402"/>
    <w:lvl w:ilvl="0" w:tplc="0C090001">
      <w:start w:val="1"/>
      <w:numFmt w:val="bullet"/>
      <w:lvlText w:val=""/>
      <w:lvlJc w:val="left"/>
      <w:pPr>
        <w:ind w:left="1306" w:hanging="874"/>
      </w:pPr>
      <w:rPr>
        <w:rFonts w:ascii="Symbol" w:hAnsi="Symbol" w:hint="default"/>
        <w:spacing w:val="-1"/>
        <w:w w:val="99"/>
        <w:sz w:val="20"/>
        <w:szCs w:val="20"/>
      </w:rPr>
    </w:lvl>
    <w:lvl w:ilvl="1" w:tplc="4D10AE8C">
      <w:start w:val="1"/>
      <w:numFmt w:val="bullet"/>
      <w:lvlText w:val="•"/>
      <w:lvlJc w:val="left"/>
      <w:pPr>
        <w:ind w:left="2136" w:hanging="874"/>
      </w:pPr>
      <w:rPr>
        <w:rFonts w:hint="default"/>
      </w:rPr>
    </w:lvl>
    <w:lvl w:ilvl="2" w:tplc="C20868C0">
      <w:start w:val="1"/>
      <w:numFmt w:val="bullet"/>
      <w:lvlText w:val="•"/>
      <w:lvlJc w:val="left"/>
      <w:pPr>
        <w:ind w:left="2967" w:hanging="874"/>
      </w:pPr>
      <w:rPr>
        <w:rFonts w:hint="default"/>
      </w:rPr>
    </w:lvl>
    <w:lvl w:ilvl="3" w:tplc="22F0B054">
      <w:start w:val="1"/>
      <w:numFmt w:val="bullet"/>
      <w:lvlText w:val="•"/>
      <w:lvlJc w:val="left"/>
      <w:pPr>
        <w:ind w:left="3797" w:hanging="874"/>
      </w:pPr>
      <w:rPr>
        <w:rFonts w:hint="default"/>
      </w:rPr>
    </w:lvl>
    <w:lvl w:ilvl="4" w:tplc="110E8A60">
      <w:start w:val="1"/>
      <w:numFmt w:val="bullet"/>
      <w:lvlText w:val="•"/>
      <w:lvlJc w:val="left"/>
      <w:pPr>
        <w:ind w:left="4628" w:hanging="874"/>
      </w:pPr>
      <w:rPr>
        <w:rFonts w:hint="default"/>
      </w:rPr>
    </w:lvl>
    <w:lvl w:ilvl="5" w:tplc="06A414B2">
      <w:start w:val="1"/>
      <w:numFmt w:val="bullet"/>
      <w:lvlText w:val="•"/>
      <w:lvlJc w:val="left"/>
      <w:pPr>
        <w:ind w:left="5459" w:hanging="874"/>
      </w:pPr>
      <w:rPr>
        <w:rFonts w:hint="default"/>
      </w:rPr>
    </w:lvl>
    <w:lvl w:ilvl="6" w:tplc="5C1E5604">
      <w:start w:val="1"/>
      <w:numFmt w:val="bullet"/>
      <w:lvlText w:val="•"/>
      <w:lvlJc w:val="left"/>
      <w:pPr>
        <w:ind w:left="6289" w:hanging="874"/>
      </w:pPr>
      <w:rPr>
        <w:rFonts w:hint="default"/>
      </w:rPr>
    </w:lvl>
    <w:lvl w:ilvl="7" w:tplc="2F288C2A">
      <w:start w:val="1"/>
      <w:numFmt w:val="bullet"/>
      <w:lvlText w:val="•"/>
      <w:lvlJc w:val="left"/>
      <w:pPr>
        <w:ind w:left="7120" w:hanging="874"/>
      </w:pPr>
      <w:rPr>
        <w:rFonts w:hint="default"/>
      </w:rPr>
    </w:lvl>
    <w:lvl w:ilvl="8" w:tplc="B3E0287A">
      <w:start w:val="1"/>
      <w:numFmt w:val="bullet"/>
      <w:lvlText w:val="•"/>
      <w:lvlJc w:val="left"/>
      <w:pPr>
        <w:ind w:left="7951" w:hanging="874"/>
      </w:pPr>
      <w:rPr>
        <w:rFonts w:hint="default"/>
      </w:rPr>
    </w:lvl>
  </w:abstractNum>
  <w:abstractNum w:abstractNumId="64" w15:restartNumberingAfterBreak="0">
    <w:nsid w:val="7CEA69D1"/>
    <w:multiLevelType w:val="hybridMultilevel"/>
    <w:tmpl w:val="A3B613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4"/>
  </w:num>
  <w:num w:numId="2">
    <w:abstractNumId w:val="3"/>
  </w:num>
  <w:num w:numId="3">
    <w:abstractNumId w:val="2"/>
  </w:num>
  <w:num w:numId="4">
    <w:abstractNumId w:val="1"/>
  </w:num>
  <w:num w:numId="5">
    <w:abstractNumId w:val="0"/>
  </w:num>
  <w:num w:numId="6">
    <w:abstractNumId w:val="43"/>
  </w:num>
  <w:num w:numId="7">
    <w:abstractNumId w:val="58"/>
  </w:num>
  <w:num w:numId="8">
    <w:abstractNumId w:val="22"/>
  </w:num>
  <w:num w:numId="9">
    <w:abstractNumId w:val="27"/>
  </w:num>
  <w:num w:numId="10">
    <w:abstractNumId w:val="48"/>
  </w:num>
  <w:num w:numId="11">
    <w:abstractNumId w:val="38"/>
  </w:num>
  <w:num w:numId="12">
    <w:abstractNumId w:val="16"/>
  </w:num>
  <w:num w:numId="13">
    <w:abstractNumId w:val="57"/>
  </w:num>
  <w:num w:numId="14">
    <w:abstractNumId w:val="62"/>
  </w:num>
  <w:num w:numId="15">
    <w:abstractNumId w:val="6"/>
  </w:num>
  <w:num w:numId="16">
    <w:abstractNumId w:val="23"/>
  </w:num>
  <w:num w:numId="17">
    <w:abstractNumId w:val="10"/>
  </w:num>
  <w:num w:numId="18">
    <w:abstractNumId w:val="35"/>
  </w:num>
  <w:num w:numId="19">
    <w:abstractNumId w:val="33"/>
  </w:num>
  <w:num w:numId="20">
    <w:abstractNumId w:val="50"/>
  </w:num>
  <w:num w:numId="21">
    <w:abstractNumId w:val="17"/>
  </w:num>
  <w:num w:numId="22">
    <w:abstractNumId w:val="46"/>
  </w:num>
  <w:num w:numId="23">
    <w:abstractNumId w:val="58"/>
    <w:lvlOverride w:ilvl="0">
      <w:lvl w:ilvl="0">
        <w:start w:val="1"/>
        <w:numFmt w:val="decimal"/>
        <w:pStyle w:val="Heading1"/>
        <w:lvlText w:val="%1"/>
        <w:lvlJc w:val="left"/>
        <w:pPr>
          <w:ind w:left="0" w:firstLine="0"/>
        </w:pPr>
        <w:rPr>
          <w:rFonts w:hint="default"/>
        </w:rPr>
      </w:lvl>
    </w:lvlOverride>
    <w:lvlOverride w:ilvl="1">
      <w:lvl w:ilvl="1">
        <w:start w:val="1"/>
        <w:numFmt w:val="decimal"/>
        <w:pStyle w:val="Heading2"/>
        <w:lvlText w:val="%1.%2"/>
        <w:lvlJc w:val="left"/>
        <w:pPr>
          <w:ind w:left="0" w:firstLine="0"/>
        </w:pPr>
        <w:rPr>
          <w:rFonts w:hint="default"/>
        </w:rPr>
      </w:lvl>
    </w:lvlOverride>
    <w:lvlOverride w:ilvl="2">
      <w:lvl w:ilvl="2">
        <w:start w:val="1"/>
        <w:numFmt w:val="decimal"/>
        <w:pStyle w:val="Heading3"/>
        <w:lvlText w:val="%1.%2.%3"/>
        <w:lvlJc w:val="left"/>
        <w:pPr>
          <w:ind w:left="0" w:firstLine="0"/>
        </w:pPr>
        <w:rPr>
          <w:rFonts w:hint="default"/>
        </w:rPr>
      </w:lvl>
    </w:lvlOverride>
    <w:lvlOverride w:ilvl="3">
      <w:lvl w:ilvl="3">
        <w:start w:val="1"/>
        <w:numFmt w:val="decimal"/>
        <w:pStyle w:val="Heading4"/>
        <w:lvlText w:val="%1.%2.%3.%4"/>
        <w:lvlJc w:val="left"/>
        <w:pPr>
          <w:ind w:left="0" w:firstLine="0"/>
        </w:pPr>
        <w:rPr>
          <w:rFonts w:hint="default"/>
        </w:rPr>
      </w:lvl>
    </w:lvlOverride>
    <w:lvlOverride w:ilvl="4">
      <w:lvl w:ilvl="4">
        <w:start w:val="1"/>
        <w:numFmt w:val="decimal"/>
        <w:pStyle w:val="Heading5"/>
        <w:lvlText w:val="%1.%2.%3.%4.%5"/>
        <w:lvlJc w:val="left"/>
        <w:pPr>
          <w:ind w:left="0" w:firstLine="0"/>
        </w:pPr>
        <w:rPr>
          <w:rFonts w:hint="default"/>
        </w:rPr>
      </w:lvl>
    </w:lvlOverride>
    <w:lvlOverride w:ilvl="5">
      <w:lvl w:ilvl="5">
        <w:start w:val="1"/>
        <w:numFmt w:val="decimal"/>
        <w:pStyle w:val="Heading6"/>
        <w:lvlText w:val="%1.%2.%3.%4.%5.%6"/>
        <w:lvlJc w:val="left"/>
        <w:pPr>
          <w:ind w:left="0" w:firstLine="0"/>
        </w:pPr>
        <w:rPr>
          <w:rFonts w:hint="default"/>
        </w:rPr>
      </w:lvl>
    </w:lvlOverride>
    <w:lvlOverride w:ilvl="6">
      <w:lvl w:ilvl="6">
        <w:start w:val="1"/>
        <w:numFmt w:val="decimal"/>
        <w:pStyle w:val="Heading7"/>
        <w:lvlText w:val="%1.%2.%3.%4.%5.%6.%7"/>
        <w:lvlJc w:val="left"/>
        <w:pPr>
          <w:ind w:left="0" w:firstLine="0"/>
        </w:pPr>
        <w:rPr>
          <w:rFonts w:hint="default"/>
        </w:rPr>
      </w:lvl>
    </w:lvlOverride>
    <w:lvlOverride w:ilvl="7">
      <w:lvl w:ilvl="7">
        <w:start w:val="1"/>
        <w:numFmt w:val="decimal"/>
        <w:pStyle w:val="Heading8"/>
        <w:lvlText w:val="%1.%2.%3.%4.%5.%6.%7.%8"/>
        <w:lvlJc w:val="left"/>
        <w:pPr>
          <w:ind w:left="0" w:firstLine="0"/>
        </w:pPr>
        <w:rPr>
          <w:rFonts w:hint="default"/>
        </w:rPr>
      </w:lvl>
    </w:lvlOverride>
    <w:lvlOverride w:ilvl="8">
      <w:lvl w:ilvl="8">
        <w:start w:val="1"/>
        <w:numFmt w:val="decimal"/>
        <w:pStyle w:val="Heading9"/>
        <w:lvlText w:val="%1.%2.%3.%4.%5.%6.%7.%8.%9"/>
        <w:lvlJc w:val="left"/>
        <w:pPr>
          <w:ind w:left="0" w:firstLine="0"/>
        </w:pPr>
        <w:rPr>
          <w:rFonts w:hint="default"/>
        </w:rPr>
      </w:lvl>
    </w:lvlOverride>
  </w:num>
  <w:num w:numId="24">
    <w:abstractNumId w:val="52"/>
  </w:num>
  <w:num w:numId="25">
    <w:abstractNumId w:val="29"/>
  </w:num>
  <w:num w:numId="26">
    <w:abstractNumId w:val="15"/>
  </w:num>
  <w:num w:numId="27">
    <w:abstractNumId w:val="24"/>
  </w:num>
  <w:num w:numId="28">
    <w:abstractNumId w:val="5"/>
  </w:num>
  <w:num w:numId="29">
    <w:abstractNumId w:val="40"/>
  </w:num>
  <w:num w:numId="30">
    <w:abstractNumId w:val="37"/>
  </w:num>
  <w:num w:numId="31">
    <w:abstractNumId w:val="56"/>
  </w:num>
  <w:num w:numId="32">
    <w:abstractNumId w:val="25"/>
  </w:num>
  <w:num w:numId="33">
    <w:abstractNumId w:val="36"/>
  </w:num>
  <w:num w:numId="34">
    <w:abstractNumId w:val="21"/>
  </w:num>
  <w:num w:numId="35">
    <w:abstractNumId w:val="20"/>
  </w:num>
  <w:num w:numId="36">
    <w:abstractNumId w:val="11"/>
  </w:num>
  <w:num w:numId="37">
    <w:abstractNumId w:val="45"/>
  </w:num>
  <w:num w:numId="38">
    <w:abstractNumId w:val="7"/>
  </w:num>
  <w:num w:numId="39">
    <w:abstractNumId w:val="30"/>
  </w:num>
  <w:num w:numId="40">
    <w:abstractNumId w:val="26"/>
  </w:num>
  <w:num w:numId="41">
    <w:abstractNumId w:val="55"/>
  </w:num>
  <w:num w:numId="42">
    <w:abstractNumId w:val="44"/>
  </w:num>
  <w:num w:numId="43">
    <w:abstractNumId w:val="53"/>
  </w:num>
  <w:num w:numId="44">
    <w:abstractNumId w:val="53"/>
    <w:lvlOverride w:ilvl="0">
      <w:lvl w:ilvl="0" w:tplc="A7D657BC">
        <w:start w:val="1"/>
        <w:numFmt w:val="lowerLetter"/>
        <w:lvlText w:val="%1."/>
        <w:lvlJc w:val="left"/>
        <w:pPr>
          <w:ind w:left="1440" w:hanging="360"/>
        </w:pPr>
        <w:rPr>
          <w:rFonts w:hint="default"/>
        </w:rPr>
      </w:lvl>
    </w:lvlOverride>
    <w:lvlOverride w:ilvl="1">
      <w:lvl w:ilvl="1" w:tplc="0C09000F">
        <w:start w:val="1"/>
        <w:numFmt w:val="lowerLetter"/>
        <w:lvlText w:val="%2."/>
        <w:lvlJc w:val="left"/>
        <w:pPr>
          <w:ind w:left="1440" w:hanging="360"/>
        </w:pPr>
      </w:lvl>
    </w:lvlOverride>
    <w:lvlOverride w:ilvl="2">
      <w:lvl w:ilvl="2" w:tplc="97B445C6">
        <w:start w:val="1"/>
        <w:numFmt w:val="lowerRoman"/>
        <w:lvlText w:val="%3."/>
        <w:lvlJc w:val="right"/>
        <w:pPr>
          <w:ind w:left="2160" w:hanging="180"/>
        </w:pPr>
      </w:lvl>
    </w:lvlOverride>
    <w:lvlOverride w:ilvl="3">
      <w:lvl w:ilvl="3" w:tplc="3FCA9102">
        <w:start w:val="1"/>
        <w:numFmt w:val="decimal"/>
        <w:lvlText w:val="%4."/>
        <w:lvlJc w:val="left"/>
        <w:pPr>
          <w:ind w:left="2880" w:hanging="360"/>
        </w:pPr>
      </w:lvl>
    </w:lvlOverride>
    <w:lvlOverride w:ilvl="4">
      <w:lvl w:ilvl="4" w:tplc="9544BD0E" w:tentative="1">
        <w:start w:val="1"/>
        <w:numFmt w:val="lowerLetter"/>
        <w:lvlText w:val="%5."/>
        <w:lvlJc w:val="left"/>
        <w:pPr>
          <w:ind w:left="3600" w:hanging="360"/>
        </w:pPr>
      </w:lvl>
    </w:lvlOverride>
    <w:lvlOverride w:ilvl="5">
      <w:lvl w:ilvl="5" w:tplc="724C3244" w:tentative="1">
        <w:start w:val="1"/>
        <w:numFmt w:val="lowerRoman"/>
        <w:lvlText w:val="%6."/>
        <w:lvlJc w:val="right"/>
        <w:pPr>
          <w:ind w:left="4320" w:hanging="180"/>
        </w:pPr>
      </w:lvl>
    </w:lvlOverride>
    <w:lvlOverride w:ilvl="6">
      <w:lvl w:ilvl="6" w:tplc="B7D4E1CE" w:tentative="1">
        <w:start w:val="1"/>
        <w:numFmt w:val="decimal"/>
        <w:lvlText w:val="%7."/>
        <w:lvlJc w:val="left"/>
        <w:pPr>
          <w:ind w:left="5040" w:hanging="360"/>
        </w:pPr>
      </w:lvl>
    </w:lvlOverride>
    <w:lvlOverride w:ilvl="7">
      <w:lvl w:ilvl="7" w:tplc="5F6063D4" w:tentative="1">
        <w:start w:val="1"/>
        <w:numFmt w:val="lowerLetter"/>
        <w:lvlText w:val="%8."/>
        <w:lvlJc w:val="left"/>
        <w:pPr>
          <w:ind w:left="5760" w:hanging="360"/>
        </w:pPr>
      </w:lvl>
    </w:lvlOverride>
    <w:lvlOverride w:ilvl="8">
      <w:lvl w:ilvl="8" w:tplc="57F6DBF2" w:tentative="1">
        <w:start w:val="1"/>
        <w:numFmt w:val="lowerRoman"/>
        <w:lvlText w:val="%9."/>
        <w:lvlJc w:val="right"/>
        <w:pPr>
          <w:ind w:left="6480" w:hanging="180"/>
        </w:pPr>
      </w:lvl>
    </w:lvlOverride>
  </w:num>
  <w:num w:numId="45">
    <w:abstractNumId w:val="8"/>
  </w:num>
  <w:num w:numId="46">
    <w:abstractNumId w:val="32"/>
  </w:num>
  <w:num w:numId="47">
    <w:abstractNumId w:val="51"/>
  </w:num>
  <w:num w:numId="48">
    <w:abstractNumId w:val="12"/>
  </w:num>
  <w:num w:numId="49">
    <w:abstractNumId w:val="39"/>
  </w:num>
  <w:num w:numId="50">
    <w:abstractNumId w:val="42"/>
  </w:num>
  <w:num w:numId="51">
    <w:abstractNumId w:val="61"/>
  </w:num>
  <w:num w:numId="52">
    <w:abstractNumId w:val="49"/>
  </w:num>
  <w:num w:numId="53">
    <w:abstractNumId w:val="54"/>
  </w:num>
  <w:num w:numId="54">
    <w:abstractNumId w:val="9"/>
  </w:num>
  <w:num w:numId="55">
    <w:abstractNumId w:val="19"/>
  </w:num>
  <w:num w:numId="56">
    <w:abstractNumId w:val="31"/>
  </w:num>
  <w:num w:numId="57">
    <w:abstractNumId w:val="63"/>
  </w:num>
  <w:num w:numId="58">
    <w:abstractNumId w:val="18"/>
  </w:num>
  <w:num w:numId="59">
    <w:abstractNumId w:val="34"/>
  </w:num>
  <w:num w:numId="60">
    <w:abstractNumId w:val="58"/>
  </w:num>
  <w:num w:numId="61">
    <w:abstractNumId w:val="58"/>
  </w:num>
  <w:num w:numId="62">
    <w:abstractNumId w:val="58"/>
  </w:num>
  <w:num w:numId="63">
    <w:abstractNumId w:val="9"/>
  </w:num>
  <w:num w:numId="64">
    <w:abstractNumId w:val="9"/>
  </w:num>
  <w:num w:numId="65">
    <w:abstractNumId w:val="58"/>
  </w:num>
  <w:num w:numId="66">
    <w:abstractNumId w:val="58"/>
  </w:num>
  <w:num w:numId="67">
    <w:abstractNumId w:val="58"/>
  </w:num>
  <w:num w:numId="68">
    <w:abstractNumId w:val="58"/>
  </w:num>
  <w:num w:numId="69">
    <w:abstractNumId w:val="59"/>
  </w:num>
  <w:num w:numId="70">
    <w:abstractNumId w:val="47"/>
  </w:num>
  <w:num w:numId="71">
    <w:abstractNumId w:val="58"/>
  </w:num>
  <w:num w:numId="72">
    <w:abstractNumId w:val="64"/>
  </w:num>
  <w:num w:numId="73">
    <w:abstractNumId w:val="58"/>
  </w:num>
  <w:num w:numId="74">
    <w:abstractNumId w:val="58"/>
  </w:num>
  <w:num w:numId="75">
    <w:abstractNumId w:val="58"/>
  </w:num>
  <w:num w:numId="76">
    <w:abstractNumId w:val="58"/>
  </w:num>
  <w:num w:numId="77">
    <w:abstractNumId w:val="58"/>
  </w:num>
  <w:num w:numId="78">
    <w:abstractNumId w:val="58"/>
  </w:num>
  <w:num w:numId="79">
    <w:abstractNumId w:val="58"/>
  </w:num>
  <w:num w:numId="80">
    <w:abstractNumId w:val="58"/>
  </w:num>
  <w:num w:numId="81">
    <w:abstractNumId w:val="14"/>
  </w:num>
  <w:num w:numId="82">
    <w:abstractNumId w:val="28"/>
  </w:num>
  <w:num w:numId="83">
    <w:abstractNumId w:val="60"/>
  </w:num>
  <w:num w:numId="84">
    <w:abstractNumId w:val="41"/>
  </w:num>
  <w:num w:numId="85">
    <w:abstractNumId w:val="13"/>
  </w:num>
  <w:numIdMacAtCleanup w:val="7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attachedTemplate r:id="rId1"/>
  <w:defaultTabStop w:val="720"/>
  <w:evenAndOddHeaders/>
  <w:drawingGridHorizontalSpacing w:val="110"/>
  <w:displayHorizontalDrawingGridEvery w:val="2"/>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0448D"/>
    <w:rsid w:val="00000B1B"/>
    <w:rsid w:val="00001D4F"/>
    <w:rsid w:val="000029C5"/>
    <w:rsid w:val="00002AFD"/>
    <w:rsid w:val="0000347E"/>
    <w:rsid w:val="00010CA7"/>
    <w:rsid w:val="00013755"/>
    <w:rsid w:val="00014498"/>
    <w:rsid w:val="00015EBF"/>
    <w:rsid w:val="000228C7"/>
    <w:rsid w:val="00030199"/>
    <w:rsid w:val="000309D0"/>
    <w:rsid w:val="000324B4"/>
    <w:rsid w:val="0004439D"/>
    <w:rsid w:val="00050598"/>
    <w:rsid w:val="00050B2E"/>
    <w:rsid w:val="00051E7E"/>
    <w:rsid w:val="00052F01"/>
    <w:rsid w:val="00053C1D"/>
    <w:rsid w:val="000552FC"/>
    <w:rsid w:val="00056A44"/>
    <w:rsid w:val="00060841"/>
    <w:rsid w:val="00067AA7"/>
    <w:rsid w:val="000710ED"/>
    <w:rsid w:val="000735C4"/>
    <w:rsid w:val="00074F06"/>
    <w:rsid w:val="00076FC9"/>
    <w:rsid w:val="0008428D"/>
    <w:rsid w:val="0008739F"/>
    <w:rsid w:val="000908BB"/>
    <w:rsid w:val="00090DE4"/>
    <w:rsid w:val="00092872"/>
    <w:rsid w:val="00096468"/>
    <w:rsid w:val="000A2AFE"/>
    <w:rsid w:val="000A3F21"/>
    <w:rsid w:val="000A44A6"/>
    <w:rsid w:val="000A5363"/>
    <w:rsid w:val="000A6B48"/>
    <w:rsid w:val="000A6FE1"/>
    <w:rsid w:val="000B2A04"/>
    <w:rsid w:val="000B30B9"/>
    <w:rsid w:val="000C094F"/>
    <w:rsid w:val="000C15AF"/>
    <w:rsid w:val="000C22F5"/>
    <w:rsid w:val="000C4532"/>
    <w:rsid w:val="000D2063"/>
    <w:rsid w:val="000D2320"/>
    <w:rsid w:val="000D2A4A"/>
    <w:rsid w:val="000E0874"/>
    <w:rsid w:val="000E242C"/>
    <w:rsid w:val="000E5016"/>
    <w:rsid w:val="000E54D9"/>
    <w:rsid w:val="000E6021"/>
    <w:rsid w:val="000E6950"/>
    <w:rsid w:val="000E7383"/>
    <w:rsid w:val="00101C40"/>
    <w:rsid w:val="00103520"/>
    <w:rsid w:val="001068D0"/>
    <w:rsid w:val="0010699E"/>
    <w:rsid w:val="00107276"/>
    <w:rsid w:val="00111084"/>
    <w:rsid w:val="00111EBD"/>
    <w:rsid w:val="00112780"/>
    <w:rsid w:val="0011514D"/>
    <w:rsid w:val="001233BE"/>
    <w:rsid w:val="00130FB7"/>
    <w:rsid w:val="00132885"/>
    <w:rsid w:val="00140F12"/>
    <w:rsid w:val="00150C01"/>
    <w:rsid w:val="00151217"/>
    <w:rsid w:val="0015333C"/>
    <w:rsid w:val="001540AD"/>
    <w:rsid w:val="00154947"/>
    <w:rsid w:val="0015556A"/>
    <w:rsid w:val="00157DE0"/>
    <w:rsid w:val="00161035"/>
    <w:rsid w:val="00165FC3"/>
    <w:rsid w:val="001665CD"/>
    <w:rsid w:val="00166D7C"/>
    <w:rsid w:val="00170EC1"/>
    <w:rsid w:val="00180EFC"/>
    <w:rsid w:val="00182AFE"/>
    <w:rsid w:val="00185B1F"/>
    <w:rsid w:val="001903AB"/>
    <w:rsid w:val="00190668"/>
    <w:rsid w:val="00190A87"/>
    <w:rsid w:val="00195F00"/>
    <w:rsid w:val="0019664A"/>
    <w:rsid w:val="001A47B6"/>
    <w:rsid w:val="001A4DF0"/>
    <w:rsid w:val="001A6051"/>
    <w:rsid w:val="001A65A9"/>
    <w:rsid w:val="001B0749"/>
    <w:rsid w:val="001B0C60"/>
    <w:rsid w:val="001B1285"/>
    <w:rsid w:val="001B4BB9"/>
    <w:rsid w:val="001B6115"/>
    <w:rsid w:val="001B7E57"/>
    <w:rsid w:val="001C0717"/>
    <w:rsid w:val="001C15CD"/>
    <w:rsid w:val="001C410A"/>
    <w:rsid w:val="001C46DA"/>
    <w:rsid w:val="001C5B88"/>
    <w:rsid w:val="001C71DF"/>
    <w:rsid w:val="001D4A07"/>
    <w:rsid w:val="001D5459"/>
    <w:rsid w:val="001D7E34"/>
    <w:rsid w:val="001D7E96"/>
    <w:rsid w:val="001E04C7"/>
    <w:rsid w:val="001E63E4"/>
    <w:rsid w:val="001F4718"/>
    <w:rsid w:val="001F77D6"/>
    <w:rsid w:val="002018B2"/>
    <w:rsid w:val="0020489D"/>
    <w:rsid w:val="0020494C"/>
    <w:rsid w:val="00204E18"/>
    <w:rsid w:val="0020799E"/>
    <w:rsid w:val="0021380B"/>
    <w:rsid w:val="00215264"/>
    <w:rsid w:val="002232C7"/>
    <w:rsid w:val="00231E91"/>
    <w:rsid w:val="00232D80"/>
    <w:rsid w:val="002353B9"/>
    <w:rsid w:val="00236E0E"/>
    <w:rsid w:val="00242FD6"/>
    <w:rsid w:val="00242FD8"/>
    <w:rsid w:val="00245572"/>
    <w:rsid w:val="00256140"/>
    <w:rsid w:val="002565BC"/>
    <w:rsid w:val="002567E0"/>
    <w:rsid w:val="00261372"/>
    <w:rsid w:val="002647E7"/>
    <w:rsid w:val="00273983"/>
    <w:rsid w:val="0028047A"/>
    <w:rsid w:val="00281174"/>
    <w:rsid w:val="00286E2C"/>
    <w:rsid w:val="00295310"/>
    <w:rsid w:val="002965C5"/>
    <w:rsid w:val="002967F8"/>
    <w:rsid w:val="002A04C8"/>
    <w:rsid w:val="002A3B28"/>
    <w:rsid w:val="002A5361"/>
    <w:rsid w:val="002A764D"/>
    <w:rsid w:val="002B2578"/>
    <w:rsid w:val="002B2698"/>
    <w:rsid w:val="002B4F0A"/>
    <w:rsid w:val="002B503E"/>
    <w:rsid w:val="002B599E"/>
    <w:rsid w:val="002B761E"/>
    <w:rsid w:val="002C0416"/>
    <w:rsid w:val="002C337C"/>
    <w:rsid w:val="002C42A5"/>
    <w:rsid w:val="002C62A0"/>
    <w:rsid w:val="002C6AD8"/>
    <w:rsid w:val="002D10D3"/>
    <w:rsid w:val="002D59E6"/>
    <w:rsid w:val="002E3FB4"/>
    <w:rsid w:val="002E434E"/>
    <w:rsid w:val="002E4D6E"/>
    <w:rsid w:val="002E5EBF"/>
    <w:rsid w:val="002E5F9A"/>
    <w:rsid w:val="002E66CB"/>
    <w:rsid w:val="002E7DC6"/>
    <w:rsid w:val="002F6908"/>
    <w:rsid w:val="002F7009"/>
    <w:rsid w:val="00303849"/>
    <w:rsid w:val="00310CE2"/>
    <w:rsid w:val="00314416"/>
    <w:rsid w:val="0031448D"/>
    <w:rsid w:val="00316620"/>
    <w:rsid w:val="00320B57"/>
    <w:rsid w:val="00323440"/>
    <w:rsid w:val="00326E27"/>
    <w:rsid w:val="00335216"/>
    <w:rsid w:val="003361FC"/>
    <w:rsid w:val="00336EA7"/>
    <w:rsid w:val="00340011"/>
    <w:rsid w:val="00345AC4"/>
    <w:rsid w:val="00347BAA"/>
    <w:rsid w:val="003533B0"/>
    <w:rsid w:val="00356352"/>
    <w:rsid w:val="003573E4"/>
    <w:rsid w:val="00361617"/>
    <w:rsid w:val="00363047"/>
    <w:rsid w:val="00363166"/>
    <w:rsid w:val="0036336C"/>
    <w:rsid w:val="003740F6"/>
    <w:rsid w:val="003748AA"/>
    <w:rsid w:val="00377013"/>
    <w:rsid w:val="003814FB"/>
    <w:rsid w:val="0038170C"/>
    <w:rsid w:val="0038764C"/>
    <w:rsid w:val="003979E0"/>
    <w:rsid w:val="003A035E"/>
    <w:rsid w:val="003A0B45"/>
    <w:rsid w:val="003A0CD3"/>
    <w:rsid w:val="003A2B4E"/>
    <w:rsid w:val="003B0358"/>
    <w:rsid w:val="003B0D71"/>
    <w:rsid w:val="003B1535"/>
    <w:rsid w:val="003C06FA"/>
    <w:rsid w:val="003C4DE6"/>
    <w:rsid w:val="003C7390"/>
    <w:rsid w:val="003C7EE4"/>
    <w:rsid w:val="003D04FF"/>
    <w:rsid w:val="003D2F0D"/>
    <w:rsid w:val="003D3599"/>
    <w:rsid w:val="003D41AD"/>
    <w:rsid w:val="003D7ABA"/>
    <w:rsid w:val="003E4351"/>
    <w:rsid w:val="003E4C90"/>
    <w:rsid w:val="003E506A"/>
    <w:rsid w:val="003F187E"/>
    <w:rsid w:val="00403F79"/>
    <w:rsid w:val="00405A7A"/>
    <w:rsid w:val="004121D0"/>
    <w:rsid w:val="00420A6F"/>
    <w:rsid w:val="00423DF5"/>
    <w:rsid w:val="00424ED9"/>
    <w:rsid w:val="00435E6C"/>
    <w:rsid w:val="004402EE"/>
    <w:rsid w:val="0044401B"/>
    <w:rsid w:val="00444CFB"/>
    <w:rsid w:val="00451920"/>
    <w:rsid w:val="00452046"/>
    <w:rsid w:val="00452B64"/>
    <w:rsid w:val="004534C7"/>
    <w:rsid w:val="00454270"/>
    <w:rsid w:val="00454FC6"/>
    <w:rsid w:val="004563FE"/>
    <w:rsid w:val="00456A70"/>
    <w:rsid w:val="00457D28"/>
    <w:rsid w:val="004619F5"/>
    <w:rsid w:val="00461E4A"/>
    <w:rsid w:val="00462019"/>
    <w:rsid w:val="004654AF"/>
    <w:rsid w:val="00465E7A"/>
    <w:rsid w:val="004705CD"/>
    <w:rsid w:val="004759F6"/>
    <w:rsid w:val="004834D0"/>
    <w:rsid w:val="00483B67"/>
    <w:rsid w:val="00484814"/>
    <w:rsid w:val="00484961"/>
    <w:rsid w:val="00486935"/>
    <w:rsid w:val="00486BC8"/>
    <w:rsid w:val="00491E77"/>
    <w:rsid w:val="00491FCC"/>
    <w:rsid w:val="00493CE5"/>
    <w:rsid w:val="00496605"/>
    <w:rsid w:val="0049756E"/>
    <w:rsid w:val="004A575C"/>
    <w:rsid w:val="004B0ED5"/>
    <w:rsid w:val="004B178D"/>
    <w:rsid w:val="004B2127"/>
    <w:rsid w:val="004B5CA5"/>
    <w:rsid w:val="004C4554"/>
    <w:rsid w:val="004C6BC4"/>
    <w:rsid w:val="004D2F0C"/>
    <w:rsid w:val="004D4137"/>
    <w:rsid w:val="004D4790"/>
    <w:rsid w:val="004E44F0"/>
    <w:rsid w:val="004E7CE9"/>
    <w:rsid w:val="004F0DE4"/>
    <w:rsid w:val="004F2474"/>
    <w:rsid w:val="004F7A74"/>
    <w:rsid w:val="0050173C"/>
    <w:rsid w:val="00502B54"/>
    <w:rsid w:val="00502BB0"/>
    <w:rsid w:val="005049CE"/>
    <w:rsid w:val="00505C1E"/>
    <w:rsid w:val="005116FE"/>
    <w:rsid w:val="00514C96"/>
    <w:rsid w:val="005169BC"/>
    <w:rsid w:val="005217A6"/>
    <w:rsid w:val="00521FDD"/>
    <w:rsid w:val="00522419"/>
    <w:rsid w:val="00524B42"/>
    <w:rsid w:val="00530C85"/>
    <w:rsid w:val="00534C02"/>
    <w:rsid w:val="0053576A"/>
    <w:rsid w:val="0053580E"/>
    <w:rsid w:val="005404C6"/>
    <w:rsid w:val="005419C3"/>
    <w:rsid w:val="005439AF"/>
    <w:rsid w:val="0054554A"/>
    <w:rsid w:val="0054741F"/>
    <w:rsid w:val="00547790"/>
    <w:rsid w:val="005531CB"/>
    <w:rsid w:val="00554173"/>
    <w:rsid w:val="00555F65"/>
    <w:rsid w:val="005609C8"/>
    <w:rsid w:val="00565450"/>
    <w:rsid w:val="00571A9E"/>
    <w:rsid w:val="005775A5"/>
    <w:rsid w:val="00580171"/>
    <w:rsid w:val="005841C8"/>
    <w:rsid w:val="00592790"/>
    <w:rsid w:val="005A507D"/>
    <w:rsid w:val="005A70EB"/>
    <w:rsid w:val="005A7DF2"/>
    <w:rsid w:val="005B061C"/>
    <w:rsid w:val="005B4E8C"/>
    <w:rsid w:val="005B5999"/>
    <w:rsid w:val="005B67D4"/>
    <w:rsid w:val="005B6F25"/>
    <w:rsid w:val="005C1C02"/>
    <w:rsid w:val="005C2103"/>
    <w:rsid w:val="005C5B85"/>
    <w:rsid w:val="005C70B2"/>
    <w:rsid w:val="005D041D"/>
    <w:rsid w:val="005D07F5"/>
    <w:rsid w:val="005D2B90"/>
    <w:rsid w:val="005D3FA0"/>
    <w:rsid w:val="005E10A9"/>
    <w:rsid w:val="005E1939"/>
    <w:rsid w:val="005E2E08"/>
    <w:rsid w:val="005E6A64"/>
    <w:rsid w:val="005E7695"/>
    <w:rsid w:val="005F0468"/>
    <w:rsid w:val="005F26DA"/>
    <w:rsid w:val="005F29D0"/>
    <w:rsid w:val="005F78B0"/>
    <w:rsid w:val="005F7E52"/>
    <w:rsid w:val="0060309A"/>
    <w:rsid w:val="0060448D"/>
    <w:rsid w:val="006050C1"/>
    <w:rsid w:val="00614DF8"/>
    <w:rsid w:val="00617774"/>
    <w:rsid w:val="0061792B"/>
    <w:rsid w:val="00621949"/>
    <w:rsid w:val="00625497"/>
    <w:rsid w:val="00626C58"/>
    <w:rsid w:val="00626E38"/>
    <w:rsid w:val="00630E92"/>
    <w:rsid w:val="00633B13"/>
    <w:rsid w:val="00633D42"/>
    <w:rsid w:val="00634F57"/>
    <w:rsid w:val="006416AC"/>
    <w:rsid w:val="00642637"/>
    <w:rsid w:val="006449ED"/>
    <w:rsid w:val="006454D5"/>
    <w:rsid w:val="006531C3"/>
    <w:rsid w:val="006559DD"/>
    <w:rsid w:val="006624B5"/>
    <w:rsid w:val="00664FB6"/>
    <w:rsid w:val="006665D6"/>
    <w:rsid w:val="006671F8"/>
    <w:rsid w:val="00667313"/>
    <w:rsid w:val="0067470D"/>
    <w:rsid w:val="0067664F"/>
    <w:rsid w:val="0068001E"/>
    <w:rsid w:val="0068071F"/>
    <w:rsid w:val="006821D1"/>
    <w:rsid w:val="00682C8B"/>
    <w:rsid w:val="006900EC"/>
    <w:rsid w:val="006902B2"/>
    <w:rsid w:val="0069205E"/>
    <w:rsid w:val="00694DE4"/>
    <w:rsid w:val="00694EAD"/>
    <w:rsid w:val="006A1364"/>
    <w:rsid w:val="006A417B"/>
    <w:rsid w:val="006A4F18"/>
    <w:rsid w:val="006A58AF"/>
    <w:rsid w:val="006A77A3"/>
    <w:rsid w:val="006A7A8D"/>
    <w:rsid w:val="006B62CC"/>
    <w:rsid w:val="006C023B"/>
    <w:rsid w:val="006C0778"/>
    <w:rsid w:val="006C5744"/>
    <w:rsid w:val="006E2943"/>
    <w:rsid w:val="006E2DEE"/>
    <w:rsid w:val="006E7ED6"/>
    <w:rsid w:val="006F233F"/>
    <w:rsid w:val="006F4FD5"/>
    <w:rsid w:val="006F5D64"/>
    <w:rsid w:val="007003ED"/>
    <w:rsid w:val="00701D7A"/>
    <w:rsid w:val="00704F9E"/>
    <w:rsid w:val="0070601B"/>
    <w:rsid w:val="00707FF0"/>
    <w:rsid w:val="00710074"/>
    <w:rsid w:val="0071438A"/>
    <w:rsid w:val="007144F0"/>
    <w:rsid w:val="0071534C"/>
    <w:rsid w:val="007177CF"/>
    <w:rsid w:val="00721FCF"/>
    <w:rsid w:val="00723398"/>
    <w:rsid w:val="00726590"/>
    <w:rsid w:val="007343F7"/>
    <w:rsid w:val="00735892"/>
    <w:rsid w:val="00737BA3"/>
    <w:rsid w:val="007408C8"/>
    <w:rsid w:val="00742C2B"/>
    <w:rsid w:val="007451D7"/>
    <w:rsid w:val="00745F52"/>
    <w:rsid w:val="007469C9"/>
    <w:rsid w:val="00746CE1"/>
    <w:rsid w:val="00750203"/>
    <w:rsid w:val="0076074A"/>
    <w:rsid w:val="00761AAB"/>
    <w:rsid w:val="00762F5C"/>
    <w:rsid w:val="00763404"/>
    <w:rsid w:val="00773752"/>
    <w:rsid w:val="00774D11"/>
    <w:rsid w:val="0077556D"/>
    <w:rsid w:val="0078093C"/>
    <w:rsid w:val="0078235C"/>
    <w:rsid w:val="007861D4"/>
    <w:rsid w:val="007902BA"/>
    <w:rsid w:val="00796154"/>
    <w:rsid w:val="007A091C"/>
    <w:rsid w:val="007A0D4E"/>
    <w:rsid w:val="007A11E4"/>
    <w:rsid w:val="007A659E"/>
    <w:rsid w:val="007B0348"/>
    <w:rsid w:val="007B2870"/>
    <w:rsid w:val="007C0D43"/>
    <w:rsid w:val="007C1AF6"/>
    <w:rsid w:val="007C1F93"/>
    <w:rsid w:val="007C4DA5"/>
    <w:rsid w:val="007D0C56"/>
    <w:rsid w:val="007E0C4E"/>
    <w:rsid w:val="007E274C"/>
    <w:rsid w:val="007E6720"/>
    <w:rsid w:val="007E68BF"/>
    <w:rsid w:val="007F2687"/>
    <w:rsid w:val="007F75ED"/>
    <w:rsid w:val="00801ADA"/>
    <w:rsid w:val="00803BC0"/>
    <w:rsid w:val="00803C11"/>
    <w:rsid w:val="00804172"/>
    <w:rsid w:val="008050D7"/>
    <w:rsid w:val="0080702A"/>
    <w:rsid w:val="00811E7D"/>
    <w:rsid w:val="00815BA8"/>
    <w:rsid w:val="00816357"/>
    <w:rsid w:val="008206F7"/>
    <w:rsid w:val="00825AB3"/>
    <w:rsid w:val="00826722"/>
    <w:rsid w:val="008275F8"/>
    <w:rsid w:val="00833027"/>
    <w:rsid w:val="00833995"/>
    <w:rsid w:val="008351B3"/>
    <w:rsid w:val="0083600E"/>
    <w:rsid w:val="00844257"/>
    <w:rsid w:val="00844348"/>
    <w:rsid w:val="00846153"/>
    <w:rsid w:val="00846DE2"/>
    <w:rsid w:val="008519F5"/>
    <w:rsid w:val="0085331E"/>
    <w:rsid w:val="0085415D"/>
    <w:rsid w:val="00855D4C"/>
    <w:rsid w:val="008604F6"/>
    <w:rsid w:val="00865C5D"/>
    <w:rsid w:val="0087101F"/>
    <w:rsid w:val="00871411"/>
    <w:rsid w:val="00875A54"/>
    <w:rsid w:val="008811ED"/>
    <w:rsid w:val="00881224"/>
    <w:rsid w:val="00891358"/>
    <w:rsid w:val="008932D7"/>
    <w:rsid w:val="008945CD"/>
    <w:rsid w:val="00896061"/>
    <w:rsid w:val="008A0D72"/>
    <w:rsid w:val="008A2A0D"/>
    <w:rsid w:val="008A3753"/>
    <w:rsid w:val="008A6A06"/>
    <w:rsid w:val="008A7069"/>
    <w:rsid w:val="008A7483"/>
    <w:rsid w:val="008B6643"/>
    <w:rsid w:val="008B799C"/>
    <w:rsid w:val="008C03BF"/>
    <w:rsid w:val="008C0D9A"/>
    <w:rsid w:val="008C1139"/>
    <w:rsid w:val="008C1BC4"/>
    <w:rsid w:val="008C60E4"/>
    <w:rsid w:val="008D0418"/>
    <w:rsid w:val="008D4018"/>
    <w:rsid w:val="008D4371"/>
    <w:rsid w:val="008D68B1"/>
    <w:rsid w:val="008E1F37"/>
    <w:rsid w:val="008E4059"/>
    <w:rsid w:val="008F062B"/>
    <w:rsid w:val="008F067F"/>
    <w:rsid w:val="008F11A9"/>
    <w:rsid w:val="008F34A8"/>
    <w:rsid w:val="008F37BD"/>
    <w:rsid w:val="008F4174"/>
    <w:rsid w:val="008F6DC9"/>
    <w:rsid w:val="008F6F12"/>
    <w:rsid w:val="00900709"/>
    <w:rsid w:val="0090137B"/>
    <w:rsid w:val="00903AA4"/>
    <w:rsid w:val="009111D0"/>
    <w:rsid w:val="00911E38"/>
    <w:rsid w:val="00913E21"/>
    <w:rsid w:val="00916747"/>
    <w:rsid w:val="00927EEE"/>
    <w:rsid w:val="0093113F"/>
    <w:rsid w:val="00934CF9"/>
    <w:rsid w:val="00935C5B"/>
    <w:rsid w:val="00940C6B"/>
    <w:rsid w:val="009453DE"/>
    <w:rsid w:val="00946400"/>
    <w:rsid w:val="00962616"/>
    <w:rsid w:val="009635AD"/>
    <w:rsid w:val="00963C6B"/>
    <w:rsid w:val="00972EDD"/>
    <w:rsid w:val="00982B8A"/>
    <w:rsid w:val="00983A62"/>
    <w:rsid w:val="0098460C"/>
    <w:rsid w:val="00991696"/>
    <w:rsid w:val="00995AF6"/>
    <w:rsid w:val="00997A19"/>
    <w:rsid w:val="009A47D6"/>
    <w:rsid w:val="009A4AB8"/>
    <w:rsid w:val="009B004F"/>
    <w:rsid w:val="009B083D"/>
    <w:rsid w:val="009B26C3"/>
    <w:rsid w:val="009B7365"/>
    <w:rsid w:val="009B755C"/>
    <w:rsid w:val="009C1C04"/>
    <w:rsid w:val="009C1C31"/>
    <w:rsid w:val="009D004C"/>
    <w:rsid w:val="009D0FE5"/>
    <w:rsid w:val="009D35E3"/>
    <w:rsid w:val="009D7243"/>
    <w:rsid w:val="009E7BA0"/>
    <w:rsid w:val="009F1118"/>
    <w:rsid w:val="009F452B"/>
    <w:rsid w:val="009F54DB"/>
    <w:rsid w:val="009F6253"/>
    <w:rsid w:val="00A005CF"/>
    <w:rsid w:val="00A06367"/>
    <w:rsid w:val="00A064E8"/>
    <w:rsid w:val="00A06D23"/>
    <w:rsid w:val="00A10D8E"/>
    <w:rsid w:val="00A123FD"/>
    <w:rsid w:val="00A173D4"/>
    <w:rsid w:val="00A263A2"/>
    <w:rsid w:val="00A27192"/>
    <w:rsid w:val="00A33569"/>
    <w:rsid w:val="00A363F0"/>
    <w:rsid w:val="00A40971"/>
    <w:rsid w:val="00A40A42"/>
    <w:rsid w:val="00A41D09"/>
    <w:rsid w:val="00A453F6"/>
    <w:rsid w:val="00A461AF"/>
    <w:rsid w:val="00A47B31"/>
    <w:rsid w:val="00A56729"/>
    <w:rsid w:val="00A61DD0"/>
    <w:rsid w:val="00A72A98"/>
    <w:rsid w:val="00A72D76"/>
    <w:rsid w:val="00A832B7"/>
    <w:rsid w:val="00A837C9"/>
    <w:rsid w:val="00A84AB5"/>
    <w:rsid w:val="00A8574A"/>
    <w:rsid w:val="00A9051A"/>
    <w:rsid w:val="00A90C95"/>
    <w:rsid w:val="00A92071"/>
    <w:rsid w:val="00A921DA"/>
    <w:rsid w:val="00AA036D"/>
    <w:rsid w:val="00AA0931"/>
    <w:rsid w:val="00AA5CCD"/>
    <w:rsid w:val="00AA6BBB"/>
    <w:rsid w:val="00AA7C02"/>
    <w:rsid w:val="00AB3DD2"/>
    <w:rsid w:val="00AB6C56"/>
    <w:rsid w:val="00AC122C"/>
    <w:rsid w:val="00AC3848"/>
    <w:rsid w:val="00AD08F9"/>
    <w:rsid w:val="00AD0F52"/>
    <w:rsid w:val="00AD33D9"/>
    <w:rsid w:val="00AD42B8"/>
    <w:rsid w:val="00AE3F41"/>
    <w:rsid w:val="00AF46FE"/>
    <w:rsid w:val="00B028DE"/>
    <w:rsid w:val="00B03087"/>
    <w:rsid w:val="00B03723"/>
    <w:rsid w:val="00B039C1"/>
    <w:rsid w:val="00B177BF"/>
    <w:rsid w:val="00B17BF2"/>
    <w:rsid w:val="00B2337E"/>
    <w:rsid w:val="00B24CD2"/>
    <w:rsid w:val="00B269BF"/>
    <w:rsid w:val="00B31824"/>
    <w:rsid w:val="00B31F27"/>
    <w:rsid w:val="00B321F3"/>
    <w:rsid w:val="00B34E0B"/>
    <w:rsid w:val="00B3552E"/>
    <w:rsid w:val="00B35703"/>
    <w:rsid w:val="00B37F87"/>
    <w:rsid w:val="00B40290"/>
    <w:rsid w:val="00B438E3"/>
    <w:rsid w:val="00B531DC"/>
    <w:rsid w:val="00B53E54"/>
    <w:rsid w:val="00B53F9D"/>
    <w:rsid w:val="00B557D4"/>
    <w:rsid w:val="00B57DBE"/>
    <w:rsid w:val="00B605F0"/>
    <w:rsid w:val="00B62212"/>
    <w:rsid w:val="00B6278D"/>
    <w:rsid w:val="00B63798"/>
    <w:rsid w:val="00B6436D"/>
    <w:rsid w:val="00B649BD"/>
    <w:rsid w:val="00B64DA9"/>
    <w:rsid w:val="00B661B7"/>
    <w:rsid w:val="00B67525"/>
    <w:rsid w:val="00B67DD5"/>
    <w:rsid w:val="00B738B0"/>
    <w:rsid w:val="00B80D92"/>
    <w:rsid w:val="00B821E3"/>
    <w:rsid w:val="00B846D5"/>
    <w:rsid w:val="00B90323"/>
    <w:rsid w:val="00B919D5"/>
    <w:rsid w:val="00B92A15"/>
    <w:rsid w:val="00B92F1A"/>
    <w:rsid w:val="00B93A81"/>
    <w:rsid w:val="00B95315"/>
    <w:rsid w:val="00BB0DFF"/>
    <w:rsid w:val="00BB0FA2"/>
    <w:rsid w:val="00BB232C"/>
    <w:rsid w:val="00BB63C2"/>
    <w:rsid w:val="00BC0FF8"/>
    <w:rsid w:val="00BC2F0E"/>
    <w:rsid w:val="00BC364B"/>
    <w:rsid w:val="00BD2CB6"/>
    <w:rsid w:val="00BD5DD0"/>
    <w:rsid w:val="00BE1C8F"/>
    <w:rsid w:val="00BE6BD2"/>
    <w:rsid w:val="00BE6E98"/>
    <w:rsid w:val="00BF1990"/>
    <w:rsid w:val="00BF2EED"/>
    <w:rsid w:val="00BF573E"/>
    <w:rsid w:val="00BF7252"/>
    <w:rsid w:val="00C03B29"/>
    <w:rsid w:val="00C0465A"/>
    <w:rsid w:val="00C065C1"/>
    <w:rsid w:val="00C065DC"/>
    <w:rsid w:val="00C070CB"/>
    <w:rsid w:val="00C10440"/>
    <w:rsid w:val="00C13548"/>
    <w:rsid w:val="00C15A5B"/>
    <w:rsid w:val="00C20B90"/>
    <w:rsid w:val="00C21EB4"/>
    <w:rsid w:val="00C222CD"/>
    <w:rsid w:val="00C25E33"/>
    <w:rsid w:val="00C339F0"/>
    <w:rsid w:val="00C34BE9"/>
    <w:rsid w:val="00C3717A"/>
    <w:rsid w:val="00C379A2"/>
    <w:rsid w:val="00C40A99"/>
    <w:rsid w:val="00C4217A"/>
    <w:rsid w:val="00C47963"/>
    <w:rsid w:val="00C47B1B"/>
    <w:rsid w:val="00C5031B"/>
    <w:rsid w:val="00C50E2F"/>
    <w:rsid w:val="00C532AF"/>
    <w:rsid w:val="00C53DE0"/>
    <w:rsid w:val="00C5456D"/>
    <w:rsid w:val="00C549F9"/>
    <w:rsid w:val="00C57961"/>
    <w:rsid w:val="00C63C76"/>
    <w:rsid w:val="00C67D71"/>
    <w:rsid w:val="00C73FBA"/>
    <w:rsid w:val="00C750D2"/>
    <w:rsid w:val="00C75740"/>
    <w:rsid w:val="00C77434"/>
    <w:rsid w:val="00C7746B"/>
    <w:rsid w:val="00C822B2"/>
    <w:rsid w:val="00C917AE"/>
    <w:rsid w:val="00C95632"/>
    <w:rsid w:val="00C96322"/>
    <w:rsid w:val="00CA36EB"/>
    <w:rsid w:val="00CA48D9"/>
    <w:rsid w:val="00CB092C"/>
    <w:rsid w:val="00CB1305"/>
    <w:rsid w:val="00CB1444"/>
    <w:rsid w:val="00CB1FD4"/>
    <w:rsid w:val="00CB5562"/>
    <w:rsid w:val="00CC135A"/>
    <w:rsid w:val="00CC1B6A"/>
    <w:rsid w:val="00CC772C"/>
    <w:rsid w:val="00CD7721"/>
    <w:rsid w:val="00CE14AE"/>
    <w:rsid w:val="00CE3787"/>
    <w:rsid w:val="00CE5337"/>
    <w:rsid w:val="00CE5EBA"/>
    <w:rsid w:val="00CE6115"/>
    <w:rsid w:val="00CF15C2"/>
    <w:rsid w:val="00CF3321"/>
    <w:rsid w:val="00D012D1"/>
    <w:rsid w:val="00D02841"/>
    <w:rsid w:val="00D02E0A"/>
    <w:rsid w:val="00D038DF"/>
    <w:rsid w:val="00D0632A"/>
    <w:rsid w:val="00D07319"/>
    <w:rsid w:val="00D103FC"/>
    <w:rsid w:val="00D1109C"/>
    <w:rsid w:val="00D22511"/>
    <w:rsid w:val="00D24C4C"/>
    <w:rsid w:val="00D2719F"/>
    <w:rsid w:val="00D37C23"/>
    <w:rsid w:val="00D4214F"/>
    <w:rsid w:val="00D43BCF"/>
    <w:rsid w:val="00D443E4"/>
    <w:rsid w:val="00D450DE"/>
    <w:rsid w:val="00D51990"/>
    <w:rsid w:val="00D522CD"/>
    <w:rsid w:val="00D576D8"/>
    <w:rsid w:val="00D60C4C"/>
    <w:rsid w:val="00D61A64"/>
    <w:rsid w:val="00D6252D"/>
    <w:rsid w:val="00D63787"/>
    <w:rsid w:val="00D646B8"/>
    <w:rsid w:val="00D70ACA"/>
    <w:rsid w:val="00D72CCE"/>
    <w:rsid w:val="00D80662"/>
    <w:rsid w:val="00D84634"/>
    <w:rsid w:val="00D84F5B"/>
    <w:rsid w:val="00D936A4"/>
    <w:rsid w:val="00D939D5"/>
    <w:rsid w:val="00D93EE7"/>
    <w:rsid w:val="00D941DB"/>
    <w:rsid w:val="00D96066"/>
    <w:rsid w:val="00D963C6"/>
    <w:rsid w:val="00D97337"/>
    <w:rsid w:val="00D973A7"/>
    <w:rsid w:val="00D97992"/>
    <w:rsid w:val="00DA02B0"/>
    <w:rsid w:val="00DB00FA"/>
    <w:rsid w:val="00DB4DC4"/>
    <w:rsid w:val="00DD0428"/>
    <w:rsid w:val="00DD0A3D"/>
    <w:rsid w:val="00DD4AAC"/>
    <w:rsid w:val="00DD7EE5"/>
    <w:rsid w:val="00DE1091"/>
    <w:rsid w:val="00DE1985"/>
    <w:rsid w:val="00DE3DAC"/>
    <w:rsid w:val="00DE6B08"/>
    <w:rsid w:val="00DE7E67"/>
    <w:rsid w:val="00DF1078"/>
    <w:rsid w:val="00DF2E21"/>
    <w:rsid w:val="00DF6175"/>
    <w:rsid w:val="00DF7246"/>
    <w:rsid w:val="00E0438F"/>
    <w:rsid w:val="00E06867"/>
    <w:rsid w:val="00E07E00"/>
    <w:rsid w:val="00E11A3D"/>
    <w:rsid w:val="00E130E6"/>
    <w:rsid w:val="00E250A8"/>
    <w:rsid w:val="00E36B76"/>
    <w:rsid w:val="00E41DE5"/>
    <w:rsid w:val="00E51ECC"/>
    <w:rsid w:val="00E52548"/>
    <w:rsid w:val="00E5424E"/>
    <w:rsid w:val="00E64AAE"/>
    <w:rsid w:val="00E67979"/>
    <w:rsid w:val="00E74E28"/>
    <w:rsid w:val="00E75FCE"/>
    <w:rsid w:val="00E77E1E"/>
    <w:rsid w:val="00E817CD"/>
    <w:rsid w:val="00E97778"/>
    <w:rsid w:val="00EA0A42"/>
    <w:rsid w:val="00EA1EF4"/>
    <w:rsid w:val="00EA3608"/>
    <w:rsid w:val="00EA650A"/>
    <w:rsid w:val="00EA71DB"/>
    <w:rsid w:val="00EB1A49"/>
    <w:rsid w:val="00EB28A9"/>
    <w:rsid w:val="00EB54F3"/>
    <w:rsid w:val="00EB568D"/>
    <w:rsid w:val="00EB5806"/>
    <w:rsid w:val="00EB6A57"/>
    <w:rsid w:val="00EC2484"/>
    <w:rsid w:val="00EC51E3"/>
    <w:rsid w:val="00EC72E6"/>
    <w:rsid w:val="00EE041E"/>
    <w:rsid w:val="00EE0FFF"/>
    <w:rsid w:val="00EE173B"/>
    <w:rsid w:val="00EE24B5"/>
    <w:rsid w:val="00EE5773"/>
    <w:rsid w:val="00EE7190"/>
    <w:rsid w:val="00EF0397"/>
    <w:rsid w:val="00EF0D49"/>
    <w:rsid w:val="00EF211A"/>
    <w:rsid w:val="00EF6133"/>
    <w:rsid w:val="00EF7D61"/>
    <w:rsid w:val="00F07CF1"/>
    <w:rsid w:val="00F1094B"/>
    <w:rsid w:val="00F13B34"/>
    <w:rsid w:val="00F160DF"/>
    <w:rsid w:val="00F16A3D"/>
    <w:rsid w:val="00F317C5"/>
    <w:rsid w:val="00F36A04"/>
    <w:rsid w:val="00F37F92"/>
    <w:rsid w:val="00F43CD2"/>
    <w:rsid w:val="00F44FAF"/>
    <w:rsid w:val="00F476B1"/>
    <w:rsid w:val="00F52CE4"/>
    <w:rsid w:val="00F54EC0"/>
    <w:rsid w:val="00F56EA2"/>
    <w:rsid w:val="00F6246B"/>
    <w:rsid w:val="00F62C7A"/>
    <w:rsid w:val="00F6554A"/>
    <w:rsid w:val="00F716A3"/>
    <w:rsid w:val="00F72AF7"/>
    <w:rsid w:val="00F73CBE"/>
    <w:rsid w:val="00F75787"/>
    <w:rsid w:val="00F75F2D"/>
    <w:rsid w:val="00F84223"/>
    <w:rsid w:val="00F848D2"/>
    <w:rsid w:val="00F84F24"/>
    <w:rsid w:val="00F86488"/>
    <w:rsid w:val="00F8779B"/>
    <w:rsid w:val="00F9074E"/>
    <w:rsid w:val="00F92337"/>
    <w:rsid w:val="00F95315"/>
    <w:rsid w:val="00F95D27"/>
    <w:rsid w:val="00F96D5D"/>
    <w:rsid w:val="00F970F8"/>
    <w:rsid w:val="00F97684"/>
    <w:rsid w:val="00FA0291"/>
    <w:rsid w:val="00FA17B5"/>
    <w:rsid w:val="00FA687D"/>
    <w:rsid w:val="00FA6BD6"/>
    <w:rsid w:val="00FB00F1"/>
    <w:rsid w:val="00FB17AC"/>
    <w:rsid w:val="00FB291D"/>
    <w:rsid w:val="00FB47FF"/>
    <w:rsid w:val="00FB4D82"/>
    <w:rsid w:val="00FB5DAE"/>
    <w:rsid w:val="00FB6570"/>
    <w:rsid w:val="00FB69B1"/>
    <w:rsid w:val="00FC15BB"/>
    <w:rsid w:val="00FC49F8"/>
    <w:rsid w:val="00FE0F7B"/>
    <w:rsid w:val="00FE54A9"/>
    <w:rsid w:val="00FE5E3D"/>
    <w:rsid w:val="00FE5FB9"/>
    <w:rsid w:val="00FE7A0C"/>
    <w:rsid w:val="00FF0D66"/>
    <w:rsid w:val="00FF41F5"/>
    <w:rsid w:val="00FF5D4F"/>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14:docId w14:val="60CAB731"/>
  <w15:docId w15:val="{FEBDE3AE-DA3C-43D2-BCD6-BADE6FB163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20"/>
      </w:pPr>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iPriority="0"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0" w:unhideWhenUsed="1" w:qFormat="1"/>
    <w:lsdException w:name="toc 5" w:semiHidden="1" w:uiPriority="0" w:unhideWhenUsed="1" w:qFormat="1"/>
    <w:lsdException w:name="toc 6" w:semiHidden="1" w:uiPriority="0" w:unhideWhenUsed="1" w:qFormat="1"/>
    <w:lsdException w:name="toc 7" w:semiHidden="1" w:uiPriority="0" w:unhideWhenUsed="1" w:qFormat="1"/>
    <w:lsdException w:name="toc 8" w:semiHidden="1" w:uiPriority="0" w:unhideWhenUsed="1" w:qFormat="1"/>
    <w:lsdException w:name="toc 9" w:semiHidden="1" w:uiPriority="0" w:unhideWhenUsed="1" w:qFormat="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iPriority="0" w:unhideWhenUsed="1"/>
    <w:lsdException w:name="caption" w:uiPriority="0" w:qFormat="1"/>
    <w:lsdException w:name="table of figures" w:semiHidden="1" w:uiPriority="0"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iPriority="0" w:unhideWhenUsed="1"/>
    <w:lsdException w:name="macro" w:semiHidden="1" w:uiPriority="0" w:unhideWhenUsed="1"/>
    <w:lsdException w:name="toa heading" w:semiHidden="1" w:uiPriority="0" w:unhideWhenUsed="1"/>
    <w:lsdException w:name="List" w:semiHidden="1" w:unhideWhenUsed="1"/>
    <w:lsdException w:name="List Bullet" w:semiHidden="1" w:uiPriority="0" w:unhideWhenUsed="1" w:qFormat="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36" w:unhideWhenUsed="1" w:qFormat="1"/>
    <w:lsdException w:name="List Bullet 3" w:semiHidden="1" w:uiPriority="36" w:unhideWhenUsed="1" w:qFormat="1"/>
    <w:lsdException w:name="List Bullet 4" w:semiHidden="1" w:uiPriority="36" w:unhideWhenUsed="1" w:qFormat="1"/>
    <w:lsdException w:name="List Bullet 5" w:semiHidden="1" w:uiPriority="36" w:unhideWhenUsed="1" w:qFormat="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iPriority="40" w:unhideWhenUsed="1"/>
    <w:lsdException w:name="Hyperlink" w:semiHidden="1" w:unhideWhenUsed="1"/>
    <w:lsdException w:name="FollowedHyperlink" w:semiHidden="1" w:uiPriority="0" w:unhideWhenUsed="1"/>
    <w:lsdException w:name="Strong" w:uiPriority="22" w:qFormat="1"/>
    <w:lsdException w:name="Emphasis" w:uiPriority="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228C7"/>
    <w:rPr>
      <w:rFonts w:ascii="Calibri" w:hAnsi="Calibri" w:cs="Times New Roman"/>
      <w:color w:val="000000" w:themeColor="text1"/>
      <w:sz w:val="20"/>
      <w:szCs w:val="20"/>
    </w:rPr>
  </w:style>
  <w:style w:type="paragraph" w:styleId="Heading1">
    <w:name w:val="heading 1"/>
    <w:aliases w:val="Part Title"/>
    <w:basedOn w:val="Normal"/>
    <w:next w:val="Normal"/>
    <w:link w:val="Heading1Char"/>
    <w:qFormat/>
    <w:pPr>
      <w:numPr>
        <w:numId w:val="7"/>
      </w:numPr>
      <w:spacing w:before="300" w:after="40"/>
      <w:outlineLvl w:val="0"/>
    </w:pPr>
    <w:rPr>
      <w:rFonts w:asciiTheme="majorHAnsi" w:hAnsiTheme="majorHAnsi"/>
      <w:b/>
      <w:color w:val="007272" w:themeColor="accent1" w:themeShade="BF"/>
      <w:spacing w:val="20"/>
      <w:sz w:val="28"/>
      <w:szCs w:val="32"/>
    </w:rPr>
  </w:style>
  <w:style w:type="paragraph" w:styleId="Heading2">
    <w:name w:val="heading 2"/>
    <w:aliases w:val="Chapter Title"/>
    <w:basedOn w:val="Normal"/>
    <w:next w:val="Normal"/>
    <w:link w:val="Heading2Char"/>
    <w:qFormat/>
    <w:rsid w:val="00701D7A"/>
    <w:pPr>
      <w:numPr>
        <w:ilvl w:val="1"/>
        <w:numId w:val="7"/>
      </w:numPr>
      <w:spacing w:before="240" w:after="40"/>
      <w:outlineLvl w:val="1"/>
    </w:pPr>
    <w:rPr>
      <w:rFonts w:asciiTheme="majorHAnsi" w:hAnsiTheme="majorHAnsi"/>
      <w:b/>
      <w:smallCaps/>
      <w:color w:val="007272" w:themeColor="accent1" w:themeShade="BF"/>
      <w:spacing w:val="20"/>
      <w:sz w:val="24"/>
      <w:szCs w:val="28"/>
    </w:rPr>
  </w:style>
  <w:style w:type="paragraph" w:styleId="Heading3">
    <w:name w:val="heading 3"/>
    <w:aliases w:val="Section Title"/>
    <w:basedOn w:val="Normal"/>
    <w:next w:val="Normal"/>
    <w:link w:val="Heading3Char"/>
    <w:qFormat/>
    <w:rsid w:val="00701D7A"/>
    <w:pPr>
      <w:numPr>
        <w:ilvl w:val="2"/>
        <w:numId w:val="7"/>
      </w:numPr>
      <w:spacing w:before="200" w:after="40"/>
      <w:outlineLvl w:val="2"/>
    </w:pPr>
    <w:rPr>
      <w:rFonts w:asciiTheme="majorHAnsi" w:hAnsiTheme="majorHAnsi"/>
      <w:b/>
      <w:color w:val="009999" w:themeColor="accent2"/>
      <w:spacing w:val="20"/>
      <w:sz w:val="24"/>
      <w:szCs w:val="24"/>
    </w:rPr>
  </w:style>
  <w:style w:type="paragraph" w:styleId="Heading4">
    <w:name w:val="heading 4"/>
    <w:aliases w:val="Map Title"/>
    <w:basedOn w:val="Normal"/>
    <w:next w:val="Normal"/>
    <w:link w:val="Heading4Char"/>
    <w:unhideWhenUsed/>
    <w:qFormat/>
    <w:pPr>
      <w:numPr>
        <w:ilvl w:val="3"/>
        <w:numId w:val="7"/>
      </w:numPr>
      <w:spacing w:before="240" w:after="0"/>
      <w:outlineLvl w:val="3"/>
    </w:pPr>
    <w:rPr>
      <w:rFonts w:asciiTheme="majorHAnsi" w:hAnsiTheme="majorHAnsi"/>
      <w:b/>
      <w:color w:val="007272" w:themeColor="accent3" w:themeShade="BF"/>
      <w:spacing w:val="20"/>
      <w:sz w:val="24"/>
      <w:szCs w:val="22"/>
    </w:rPr>
  </w:style>
  <w:style w:type="paragraph" w:styleId="Heading5">
    <w:name w:val="heading 5"/>
    <w:aliases w:val="Block Label"/>
    <w:basedOn w:val="Normal"/>
    <w:next w:val="Normal"/>
    <w:link w:val="Heading5Char"/>
    <w:unhideWhenUsed/>
    <w:qFormat/>
    <w:pPr>
      <w:numPr>
        <w:ilvl w:val="4"/>
        <w:numId w:val="7"/>
      </w:numPr>
      <w:spacing w:before="200" w:after="0"/>
      <w:outlineLvl w:val="4"/>
    </w:pPr>
    <w:rPr>
      <w:rFonts w:asciiTheme="majorHAnsi" w:hAnsiTheme="majorHAnsi"/>
      <w:b/>
      <w:i/>
      <w:color w:val="007272" w:themeColor="accent3" w:themeShade="BF"/>
      <w:spacing w:val="20"/>
      <w:szCs w:val="26"/>
    </w:rPr>
  </w:style>
  <w:style w:type="paragraph" w:styleId="Heading6">
    <w:name w:val="heading 6"/>
    <w:aliases w:val="Sub Label"/>
    <w:basedOn w:val="Normal"/>
    <w:next w:val="Normal"/>
    <w:link w:val="Heading6Char"/>
    <w:unhideWhenUsed/>
    <w:qFormat/>
    <w:pPr>
      <w:numPr>
        <w:ilvl w:val="5"/>
        <w:numId w:val="7"/>
      </w:numPr>
      <w:spacing w:before="200" w:after="0"/>
      <w:outlineLvl w:val="5"/>
    </w:pPr>
    <w:rPr>
      <w:rFonts w:asciiTheme="majorHAnsi" w:hAnsiTheme="majorHAnsi"/>
      <w:color w:val="004C4C" w:themeColor="accent3" w:themeShade="80"/>
      <w:spacing w:val="10"/>
      <w:sz w:val="24"/>
    </w:rPr>
  </w:style>
  <w:style w:type="paragraph" w:styleId="Heading7">
    <w:name w:val="heading 7"/>
    <w:basedOn w:val="Normal"/>
    <w:next w:val="Normal"/>
    <w:link w:val="Heading7Char"/>
    <w:unhideWhenUsed/>
    <w:qFormat/>
    <w:pPr>
      <w:numPr>
        <w:ilvl w:val="6"/>
        <w:numId w:val="7"/>
      </w:numPr>
      <w:spacing w:before="200" w:after="0"/>
      <w:outlineLvl w:val="6"/>
    </w:pPr>
    <w:rPr>
      <w:rFonts w:asciiTheme="majorHAnsi" w:hAnsiTheme="majorHAnsi"/>
      <w:i/>
      <w:color w:val="004C4C" w:themeColor="accent3" w:themeShade="80"/>
      <w:spacing w:val="10"/>
      <w:sz w:val="24"/>
    </w:rPr>
  </w:style>
  <w:style w:type="paragraph" w:styleId="Heading8">
    <w:name w:val="heading 8"/>
    <w:basedOn w:val="Normal"/>
    <w:next w:val="Normal"/>
    <w:link w:val="Heading8Char"/>
    <w:unhideWhenUsed/>
    <w:qFormat/>
    <w:pPr>
      <w:numPr>
        <w:ilvl w:val="7"/>
        <w:numId w:val="7"/>
      </w:numPr>
      <w:spacing w:before="200" w:after="0"/>
      <w:outlineLvl w:val="7"/>
    </w:pPr>
    <w:rPr>
      <w:rFonts w:asciiTheme="majorHAnsi" w:hAnsiTheme="majorHAnsi"/>
      <w:color w:val="009999" w:themeColor="accent1"/>
      <w:spacing w:val="10"/>
    </w:rPr>
  </w:style>
  <w:style w:type="paragraph" w:styleId="Heading9">
    <w:name w:val="heading 9"/>
    <w:basedOn w:val="Normal"/>
    <w:next w:val="Normal"/>
    <w:link w:val="Heading9Char"/>
    <w:unhideWhenUsed/>
    <w:qFormat/>
    <w:pPr>
      <w:numPr>
        <w:ilvl w:val="8"/>
        <w:numId w:val="7"/>
      </w:numPr>
      <w:spacing w:before="200" w:after="0"/>
      <w:outlineLvl w:val="8"/>
    </w:pPr>
    <w:rPr>
      <w:rFonts w:asciiTheme="majorHAnsi" w:hAnsiTheme="majorHAnsi"/>
      <w:i/>
      <w:color w:val="009999" w:themeColor="accent1"/>
      <w:spacing w:val="1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Part Title Char"/>
    <w:basedOn w:val="DefaultParagraphFont"/>
    <w:link w:val="Heading1"/>
    <w:rPr>
      <w:rFonts w:asciiTheme="majorHAnsi" w:hAnsiTheme="majorHAnsi" w:cs="Times New Roman"/>
      <w:b/>
      <w:color w:val="007272" w:themeColor="accent1" w:themeShade="BF"/>
      <w:spacing w:val="20"/>
      <w:sz w:val="28"/>
      <w:szCs w:val="32"/>
    </w:rPr>
  </w:style>
  <w:style w:type="character" w:customStyle="1" w:styleId="Heading2Char">
    <w:name w:val="Heading 2 Char"/>
    <w:aliases w:val="Chapter Title Char"/>
    <w:basedOn w:val="DefaultParagraphFont"/>
    <w:link w:val="Heading2"/>
    <w:rsid w:val="00701D7A"/>
    <w:rPr>
      <w:rFonts w:asciiTheme="majorHAnsi" w:hAnsiTheme="majorHAnsi" w:cs="Times New Roman"/>
      <w:b/>
      <w:smallCaps/>
      <w:color w:val="007272" w:themeColor="accent1" w:themeShade="BF"/>
      <w:spacing w:val="20"/>
      <w:sz w:val="24"/>
      <w:szCs w:val="28"/>
    </w:rPr>
  </w:style>
  <w:style w:type="character" w:customStyle="1" w:styleId="Heading3Char">
    <w:name w:val="Heading 3 Char"/>
    <w:aliases w:val="Section Title Char"/>
    <w:basedOn w:val="DefaultParagraphFont"/>
    <w:link w:val="Heading3"/>
    <w:rsid w:val="00701D7A"/>
    <w:rPr>
      <w:rFonts w:asciiTheme="majorHAnsi" w:hAnsiTheme="majorHAnsi" w:cs="Times New Roman"/>
      <w:b/>
      <w:color w:val="009999" w:themeColor="accent2"/>
      <w:spacing w:val="20"/>
      <w:sz w:val="24"/>
      <w:szCs w:val="24"/>
    </w:rPr>
  </w:style>
  <w:style w:type="paragraph" w:styleId="Title">
    <w:name w:val="Title"/>
    <w:basedOn w:val="Normal"/>
    <w:link w:val="TitleChar"/>
    <w:qFormat/>
    <w:pPr>
      <w:pBdr>
        <w:bottom w:val="single" w:sz="8" w:space="4" w:color="009999" w:themeColor="accent1"/>
      </w:pBdr>
      <w:contextualSpacing/>
      <w:jc w:val="center"/>
    </w:pPr>
    <w:rPr>
      <w:rFonts w:asciiTheme="majorHAnsi" w:hAnsiTheme="majorHAnsi"/>
      <w:b/>
      <w:smallCaps/>
      <w:color w:val="009999" w:themeColor="accent1"/>
      <w:sz w:val="48"/>
      <w:szCs w:val="48"/>
    </w:rPr>
  </w:style>
  <w:style w:type="character" w:customStyle="1" w:styleId="TitleChar">
    <w:name w:val="Title Char"/>
    <w:basedOn w:val="DefaultParagraphFont"/>
    <w:link w:val="Title"/>
    <w:uiPriority w:val="10"/>
    <w:rPr>
      <w:rFonts w:asciiTheme="majorHAnsi" w:hAnsiTheme="majorHAnsi" w:cs="Times New Roman"/>
      <w:b/>
      <w:smallCaps/>
      <w:color w:val="009999" w:themeColor="accent1"/>
      <w:sz w:val="48"/>
      <w:szCs w:val="48"/>
    </w:rPr>
  </w:style>
  <w:style w:type="paragraph" w:styleId="Subtitle">
    <w:name w:val="Subtitle"/>
    <w:basedOn w:val="Normal"/>
    <w:link w:val="SubtitleChar"/>
    <w:uiPriority w:val="11"/>
    <w:qFormat/>
    <w:pPr>
      <w:spacing w:after="480"/>
      <w:jc w:val="center"/>
    </w:pPr>
    <w:rPr>
      <w:rFonts w:asciiTheme="majorHAnsi" w:hAnsiTheme="majorHAnsi" w:cstheme="minorHAnsi"/>
      <w:color w:val="000000"/>
      <w:sz w:val="28"/>
      <w:szCs w:val="24"/>
    </w:rPr>
  </w:style>
  <w:style w:type="character" w:customStyle="1" w:styleId="SubtitleChar">
    <w:name w:val="Subtitle Char"/>
    <w:basedOn w:val="DefaultParagraphFont"/>
    <w:link w:val="Subtitle"/>
    <w:uiPriority w:val="11"/>
    <w:rPr>
      <w:rFonts w:asciiTheme="majorHAnsi" w:hAnsiTheme="majorHAnsi" w:cstheme="minorHAnsi"/>
      <w:sz w:val="28"/>
      <w:szCs w:val="24"/>
    </w:rPr>
  </w:style>
  <w:style w:type="paragraph" w:styleId="Footer">
    <w:name w:val="footer"/>
    <w:basedOn w:val="Normal"/>
    <w:link w:val="FooterChar"/>
    <w:uiPriority w:val="99"/>
    <w:unhideWhenUsed/>
    <w:pPr>
      <w:tabs>
        <w:tab w:val="center" w:pos="4320"/>
        <w:tab w:val="right" w:pos="8640"/>
      </w:tabs>
    </w:pPr>
  </w:style>
  <w:style w:type="character" w:customStyle="1" w:styleId="FooterChar">
    <w:name w:val="Footer Char"/>
    <w:basedOn w:val="DefaultParagraphFont"/>
    <w:link w:val="Footer"/>
    <w:uiPriority w:val="99"/>
    <w:rPr>
      <w:rFonts w:cs="Times New Roman"/>
      <w:color w:val="000000" w:themeColor="text1"/>
      <w:szCs w:val="20"/>
    </w:rPr>
  </w:style>
  <w:style w:type="paragraph" w:styleId="Caption">
    <w:name w:val="caption"/>
    <w:basedOn w:val="Normal"/>
    <w:next w:val="Normal"/>
    <w:unhideWhenUsed/>
    <w:qFormat/>
    <w:pPr>
      <w:spacing w:after="0"/>
    </w:pPr>
    <w:rPr>
      <w:bCs/>
      <w:smallCaps/>
      <w:color w:val="007272" w:themeColor="accent2" w:themeShade="BF"/>
      <w:spacing w:val="10"/>
      <w:sz w:val="18"/>
      <w:szCs w:val="18"/>
    </w:rPr>
  </w:style>
  <w:style w:type="paragraph" w:styleId="BalloonText">
    <w:name w:val="Balloon Text"/>
    <w:basedOn w:val="Normal"/>
    <w:link w:val="BalloonTextChar"/>
    <w:semiHidden/>
    <w:unhideWhenUsed/>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Tahoma" w:hAnsi="Tahoma" w:cs="Tahoma"/>
      <w:color w:val="000000" w:themeColor="text1"/>
      <w:sz w:val="16"/>
      <w:szCs w:val="16"/>
    </w:rPr>
  </w:style>
  <w:style w:type="paragraph" w:styleId="BlockText">
    <w:name w:val="Block Text"/>
    <w:aliases w:val="Block Quote"/>
    <w:uiPriority w:val="40"/>
    <w:pPr>
      <w:pBdr>
        <w:top w:val="single" w:sz="2" w:space="10" w:color="28FFFF" w:themeColor="accent1" w:themeTint="99"/>
        <w:bottom w:val="single" w:sz="24" w:space="10" w:color="28FFFF" w:themeColor="accent1" w:themeTint="99"/>
      </w:pBdr>
      <w:spacing w:after="280"/>
      <w:ind w:left="1440" w:right="1440"/>
      <w:jc w:val="both"/>
    </w:pPr>
    <w:rPr>
      <w:rFonts w:eastAsia="Times New Roman" w:cs="Times New Roman"/>
      <w:color w:val="808080" w:themeColor="background1" w:themeShade="80"/>
      <w:sz w:val="28"/>
      <w:szCs w:val="28"/>
      <w:lang w:eastAsia="ko-KR" w:bidi="hi-IN"/>
    </w:rPr>
  </w:style>
  <w:style w:type="character" w:styleId="BookTitle">
    <w:name w:val="Book Title"/>
    <w:basedOn w:val="DefaultParagraphFont"/>
    <w:uiPriority w:val="33"/>
    <w:qFormat/>
    <w:rPr>
      <w:rFonts w:asciiTheme="majorHAnsi" w:hAnsiTheme="majorHAnsi" w:cs="Times New Roman"/>
      <w:i/>
      <w:color w:val="F79646" w:themeColor="accent6"/>
      <w:sz w:val="20"/>
      <w:szCs w:val="20"/>
    </w:rPr>
  </w:style>
  <w:style w:type="character" w:styleId="Emphasis">
    <w:name w:val="Emphasis"/>
    <w:qFormat/>
    <w:rPr>
      <w:b/>
      <w:i/>
      <w:color w:val="404040" w:themeColor="text1" w:themeTint="BF"/>
      <w:spacing w:val="2"/>
      <w:w w:val="100"/>
    </w:rPr>
  </w:style>
  <w:style w:type="paragraph" w:styleId="Header">
    <w:name w:val="header"/>
    <w:basedOn w:val="Normal"/>
    <w:link w:val="HeaderChar"/>
    <w:unhideWhenUsed/>
    <w:pPr>
      <w:tabs>
        <w:tab w:val="center" w:pos="4320"/>
        <w:tab w:val="right" w:pos="8640"/>
      </w:tabs>
    </w:pPr>
  </w:style>
  <w:style w:type="character" w:customStyle="1" w:styleId="HeaderChar">
    <w:name w:val="Header Char"/>
    <w:basedOn w:val="DefaultParagraphFont"/>
    <w:link w:val="Header"/>
    <w:uiPriority w:val="99"/>
    <w:rPr>
      <w:rFonts w:cs="Times New Roman"/>
      <w:color w:val="000000" w:themeColor="text1"/>
      <w:szCs w:val="20"/>
    </w:rPr>
  </w:style>
  <w:style w:type="character" w:customStyle="1" w:styleId="Heading4Char">
    <w:name w:val="Heading 4 Char"/>
    <w:aliases w:val="Map Title Char"/>
    <w:basedOn w:val="DefaultParagraphFont"/>
    <w:link w:val="Heading4"/>
    <w:rPr>
      <w:rFonts w:asciiTheme="majorHAnsi" w:hAnsiTheme="majorHAnsi" w:cs="Times New Roman"/>
      <w:b/>
      <w:color w:val="007272" w:themeColor="accent3" w:themeShade="BF"/>
      <w:spacing w:val="20"/>
      <w:sz w:val="24"/>
    </w:rPr>
  </w:style>
  <w:style w:type="character" w:customStyle="1" w:styleId="Heading5Char">
    <w:name w:val="Heading 5 Char"/>
    <w:aliases w:val="Block Label Char"/>
    <w:basedOn w:val="DefaultParagraphFont"/>
    <w:link w:val="Heading5"/>
    <w:rPr>
      <w:rFonts w:asciiTheme="majorHAnsi" w:hAnsiTheme="majorHAnsi" w:cs="Times New Roman"/>
      <w:b/>
      <w:i/>
      <w:color w:val="007272" w:themeColor="accent3" w:themeShade="BF"/>
      <w:spacing w:val="20"/>
      <w:sz w:val="20"/>
      <w:szCs w:val="26"/>
    </w:rPr>
  </w:style>
  <w:style w:type="character" w:customStyle="1" w:styleId="Heading6Char">
    <w:name w:val="Heading 6 Char"/>
    <w:aliases w:val="Sub Label Char"/>
    <w:basedOn w:val="DefaultParagraphFont"/>
    <w:link w:val="Heading6"/>
    <w:rPr>
      <w:rFonts w:asciiTheme="majorHAnsi" w:hAnsiTheme="majorHAnsi" w:cs="Times New Roman"/>
      <w:color w:val="004C4C" w:themeColor="accent3" w:themeShade="80"/>
      <w:spacing w:val="10"/>
      <w:sz w:val="24"/>
      <w:szCs w:val="20"/>
    </w:rPr>
  </w:style>
  <w:style w:type="character" w:customStyle="1" w:styleId="Heading7Char">
    <w:name w:val="Heading 7 Char"/>
    <w:basedOn w:val="DefaultParagraphFont"/>
    <w:link w:val="Heading7"/>
    <w:rPr>
      <w:rFonts w:asciiTheme="majorHAnsi" w:hAnsiTheme="majorHAnsi" w:cs="Times New Roman"/>
      <w:i/>
      <w:color w:val="004C4C" w:themeColor="accent3" w:themeShade="80"/>
      <w:spacing w:val="10"/>
      <w:sz w:val="24"/>
      <w:szCs w:val="20"/>
    </w:rPr>
  </w:style>
  <w:style w:type="character" w:customStyle="1" w:styleId="Heading8Char">
    <w:name w:val="Heading 8 Char"/>
    <w:basedOn w:val="DefaultParagraphFont"/>
    <w:link w:val="Heading8"/>
    <w:rPr>
      <w:rFonts w:asciiTheme="majorHAnsi" w:hAnsiTheme="majorHAnsi" w:cs="Times New Roman"/>
      <w:color w:val="009999" w:themeColor="accent1"/>
      <w:spacing w:val="10"/>
      <w:sz w:val="20"/>
      <w:szCs w:val="20"/>
    </w:rPr>
  </w:style>
  <w:style w:type="character" w:customStyle="1" w:styleId="Heading9Char">
    <w:name w:val="Heading 9 Char"/>
    <w:basedOn w:val="DefaultParagraphFont"/>
    <w:link w:val="Heading9"/>
    <w:rPr>
      <w:rFonts w:asciiTheme="majorHAnsi" w:hAnsiTheme="majorHAnsi" w:cs="Times New Roman"/>
      <w:i/>
      <w:color w:val="009999" w:themeColor="accent1"/>
      <w:spacing w:val="10"/>
      <w:sz w:val="20"/>
      <w:szCs w:val="20"/>
    </w:rPr>
  </w:style>
  <w:style w:type="character" w:styleId="IntenseEmphasis">
    <w:name w:val="Intense Emphasis"/>
    <w:basedOn w:val="DefaultParagraphFont"/>
    <w:uiPriority w:val="21"/>
    <w:qFormat/>
    <w:rPr>
      <w:rFonts w:asciiTheme="minorHAnsi" w:hAnsiTheme="minorHAnsi" w:cs="Times New Roman"/>
      <w:b/>
      <w:i/>
      <w:smallCaps/>
      <w:color w:val="009999" w:themeColor="accent2"/>
      <w:spacing w:val="2"/>
      <w:w w:val="100"/>
      <w:sz w:val="20"/>
      <w:szCs w:val="20"/>
    </w:rPr>
  </w:style>
  <w:style w:type="paragraph" w:styleId="IntenseQuote">
    <w:name w:val="Intense Quote"/>
    <w:basedOn w:val="Normal"/>
    <w:qFormat/>
    <w:pPr>
      <w:pBdr>
        <w:top w:val="single" w:sz="36" w:space="10" w:color="28FFFF" w:themeColor="accent1" w:themeTint="99"/>
        <w:left w:val="single" w:sz="24" w:space="10" w:color="009999" w:themeColor="accent1"/>
        <w:bottom w:val="single" w:sz="36" w:space="10" w:color="009999" w:themeColor="accent3"/>
        <w:right w:val="single" w:sz="24" w:space="10" w:color="009999" w:themeColor="accent1"/>
      </w:pBdr>
      <w:shd w:val="clear" w:color="auto" w:fill="009999" w:themeFill="accent1"/>
      <w:ind w:left="1440" w:right="1440"/>
      <w:jc w:val="center"/>
    </w:pPr>
    <w:rPr>
      <w:rFonts w:asciiTheme="majorHAnsi" w:hAnsiTheme="majorHAnsi"/>
      <w:i/>
      <w:color w:val="FFFFFF" w:themeColor="background1"/>
      <w:sz w:val="32"/>
    </w:rPr>
  </w:style>
  <w:style w:type="character" w:styleId="IntenseReference">
    <w:name w:val="Intense Reference"/>
    <w:basedOn w:val="DefaultParagraphFont"/>
    <w:uiPriority w:val="32"/>
    <w:qFormat/>
    <w:rPr>
      <w:rFonts w:cs="Times New Roman"/>
      <w:b/>
      <w:color w:val="009999" w:themeColor="accent1"/>
      <w:sz w:val="22"/>
      <w:szCs w:val="20"/>
      <w:u w:val="single"/>
    </w:rPr>
  </w:style>
  <w:style w:type="paragraph" w:styleId="ListBullet">
    <w:name w:val="List Bullet"/>
    <w:basedOn w:val="Normal"/>
    <w:unhideWhenUsed/>
    <w:qFormat/>
    <w:pPr>
      <w:numPr>
        <w:numId w:val="1"/>
      </w:numPr>
      <w:spacing w:after="0"/>
      <w:contextualSpacing/>
    </w:pPr>
  </w:style>
  <w:style w:type="paragraph" w:styleId="ListBullet2">
    <w:name w:val="List Bullet 2"/>
    <w:basedOn w:val="Normal"/>
    <w:uiPriority w:val="36"/>
    <w:unhideWhenUsed/>
    <w:qFormat/>
    <w:pPr>
      <w:numPr>
        <w:numId w:val="2"/>
      </w:numPr>
      <w:spacing w:after="0"/>
    </w:pPr>
  </w:style>
  <w:style w:type="paragraph" w:styleId="ListBullet3">
    <w:name w:val="List Bullet 3"/>
    <w:basedOn w:val="Normal"/>
    <w:uiPriority w:val="36"/>
    <w:unhideWhenUsed/>
    <w:qFormat/>
    <w:pPr>
      <w:numPr>
        <w:numId w:val="3"/>
      </w:numPr>
      <w:spacing w:after="0"/>
    </w:pPr>
  </w:style>
  <w:style w:type="paragraph" w:styleId="ListBullet4">
    <w:name w:val="List Bullet 4"/>
    <w:basedOn w:val="Normal"/>
    <w:uiPriority w:val="36"/>
    <w:unhideWhenUsed/>
    <w:qFormat/>
    <w:pPr>
      <w:numPr>
        <w:numId w:val="4"/>
      </w:numPr>
      <w:spacing w:after="0"/>
    </w:pPr>
  </w:style>
  <w:style w:type="paragraph" w:styleId="ListBullet5">
    <w:name w:val="List Bullet 5"/>
    <w:basedOn w:val="Normal"/>
    <w:uiPriority w:val="36"/>
    <w:unhideWhenUsed/>
    <w:qFormat/>
    <w:pPr>
      <w:numPr>
        <w:numId w:val="5"/>
      </w:numPr>
      <w:spacing w:after="0"/>
    </w:pPr>
  </w:style>
  <w:style w:type="paragraph" w:styleId="NoSpacing">
    <w:name w:val="No Spacing"/>
    <w:basedOn w:val="Normal"/>
    <w:uiPriority w:val="1"/>
    <w:qFormat/>
    <w:pPr>
      <w:spacing w:after="0"/>
    </w:pPr>
  </w:style>
  <w:style w:type="character" w:styleId="PlaceholderText">
    <w:name w:val="Placeholder Text"/>
    <w:basedOn w:val="DefaultParagraphFont"/>
    <w:uiPriority w:val="99"/>
    <w:semiHidden/>
    <w:rPr>
      <w:color w:val="808080"/>
    </w:rPr>
  </w:style>
  <w:style w:type="paragraph" w:styleId="Quote">
    <w:name w:val="Quote"/>
    <w:basedOn w:val="Normal"/>
    <w:link w:val="QuoteChar"/>
    <w:uiPriority w:val="29"/>
    <w:qFormat/>
    <w:rPr>
      <w:i/>
      <w:color w:val="808080" w:themeColor="background1" w:themeShade="80"/>
      <w:sz w:val="24"/>
    </w:rPr>
  </w:style>
  <w:style w:type="character" w:customStyle="1" w:styleId="QuoteChar">
    <w:name w:val="Quote Char"/>
    <w:basedOn w:val="DefaultParagraphFont"/>
    <w:link w:val="Quote"/>
    <w:uiPriority w:val="29"/>
    <w:rPr>
      <w:rFonts w:cs="Times New Roman"/>
      <w:i/>
      <w:color w:val="808080" w:themeColor="background1" w:themeShade="80"/>
      <w:sz w:val="24"/>
      <w:szCs w:val="20"/>
    </w:rPr>
  </w:style>
  <w:style w:type="character" w:styleId="Strong">
    <w:name w:val="Strong"/>
    <w:uiPriority w:val="22"/>
    <w:qFormat/>
    <w:rPr>
      <w:rFonts w:asciiTheme="minorHAnsi" w:hAnsiTheme="minorHAnsi"/>
      <w:b/>
      <w:color w:val="009999" w:themeColor="accent2"/>
    </w:rPr>
  </w:style>
  <w:style w:type="character" w:styleId="SubtleEmphasis">
    <w:name w:val="Subtle Emphasis"/>
    <w:basedOn w:val="DefaultParagraphFont"/>
    <w:uiPriority w:val="19"/>
    <w:qFormat/>
    <w:rPr>
      <w:rFonts w:asciiTheme="minorHAnsi" w:hAnsiTheme="minorHAnsi" w:cs="Times New Roman"/>
      <w:i/>
      <w:color w:val="737373" w:themeColor="text1" w:themeTint="8C"/>
      <w:spacing w:val="2"/>
      <w:w w:val="100"/>
      <w:kern w:val="0"/>
      <w:sz w:val="22"/>
      <w:szCs w:val="24"/>
    </w:rPr>
  </w:style>
  <w:style w:type="character" w:styleId="SubtleReference">
    <w:name w:val="Subtle Reference"/>
    <w:basedOn w:val="DefaultParagraphFont"/>
    <w:uiPriority w:val="31"/>
    <w:qFormat/>
    <w:rPr>
      <w:rFonts w:cs="Times New Roman"/>
      <w:color w:val="737373" w:themeColor="text1" w:themeTint="8C"/>
      <w:sz w:val="22"/>
      <w:szCs w:val="20"/>
      <w:u w:val="single"/>
    </w:rPr>
  </w:style>
  <w:style w:type="table" w:styleId="TableGrid">
    <w:name w:val="Table Grid"/>
    <w:basedOn w:val="TableNormal"/>
    <w:uiPriority w:val="39"/>
    <w:pPr>
      <w:spacing w:after="0"/>
    </w:pPr>
    <w:rPr>
      <w:rFonts w:cstheme="minorHAnsi"/>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TOC1">
    <w:name w:val="toc 1"/>
    <w:basedOn w:val="Normal"/>
    <w:next w:val="Normal"/>
    <w:autoRedefine/>
    <w:uiPriority w:val="39"/>
    <w:unhideWhenUsed/>
    <w:qFormat/>
    <w:rsid w:val="00AC3848"/>
    <w:pPr>
      <w:tabs>
        <w:tab w:val="left" w:pos="993"/>
        <w:tab w:val="right" w:leader="dot" w:pos="8630"/>
      </w:tabs>
      <w:spacing w:before="80" w:after="80"/>
      <w:ind w:left="709"/>
    </w:pPr>
    <w:rPr>
      <w:smallCaps/>
      <w:noProof/>
      <w:color w:val="009999" w:themeColor="accent2"/>
    </w:rPr>
  </w:style>
  <w:style w:type="paragraph" w:styleId="TOC2">
    <w:name w:val="toc 2"/>
    <w:basedOn w:val="Normal"/>
    <w:next w:val="Normal"/>
    <w:autoRedefine/>
    <w:uiPriority w:val="39"/>
    <w:unhideWhenUsed/>
    <w:qFormat/>
    <w:rsid w:val="00826722"/>
    <w:pPr>
      <w:tabs>
        <w:tab w:val="left" w:pos="1701"/>
        <w:tab w:val="right" w:leader="dot" w:pos="8630"/>
      </w:tabs>
      <w:spacing w:after="40"/>
      <w:ind w:left="1276"/>
    </w:pPr>
    <w:rPr>
      <w:smallCaps/>
      <w:noProof/>
    </w:rPr>
  </w:style>
  <w:style w:type="paragraph" w:styleId="TOC3">
    <w:name w:val="toc 3"/>
    <w:basedOn w:val="Normal"/>
    <w:next w:val="Normal"/>
    <w:autoRedefine/>
    <w:uiPriority w:val="39"/>
    <w:unhideWhenUsed/>
    <w:qFormat/>
    <w:rsid w:val="00826722"/>
    <w:pPr>
      <w:tabs>
        <w:tab w:val="left" w:pos="2268"/>
        <w:tab w:val="right" w:leader="dot" w:pos="8630"/>
      </w:tabs>
      <w:spacing w:after="40"/>
      <w:ind w:left="1701"/>
    </w:pPr>
    <w:rPr>
      <w:smallCaps/>
      <w:noProof/>
    </w:rPr>
  </w:style>
  <w:style w:type="paragraph" w:styleId="TOC4">
    <w:name w:val="toc 4"/>
    <w:basedOn w:val="Normal"/>
    <w:next w:val="Normal"/>
    <w:autoRedefine/>
    <w:semiHidden/>
    <w:unhideWhenUsed/>
    <w:qFormat/>
    <w:pPr>
      <w:tabs>
        <w:tab w:val="right" w:leader="dot" w:pos="8630"/>
      </w:tabs>
      <w:spacing w:after="40"/>
      <w:ind w:left="662"/>
    </w:pPr>
    <w:rPr>
      <w:smallCaps/>
      <w:noProof/>
    </w:rPr>
  </w:style>
  <w:style w:type="paragraph" w:styleId="TOC5">
    <w:name w:val="toc 5"/>
    <w:basedOn w:val="Normal"/>
    <w:next w:val="Normal"/>
    <w:autoRedefine/>
    <w:semiHidden/>
    <w:unhideWhenUsed/>
    <w:qFormat/>
    <w:pPr>
      <w:tabs>
        <w:tab w:val="right" w:leader="dot" w:pos="8630"/>
      </w:tabs>
      <w:spacing w:after="40"/>
      <w:ind w:left="878"/>
    </w:pPr>
    <w:rPr>
      <w:smallCaps/>
      <w:noProof/>
    </w:rPr>
  </w:style>
  <w:style w:type="paragraph" w:styleId="TOC6">
    <w:name w:val="toc 6"/>
    <w:basedOn w:val="Normal"/>
    <w:next w:val="Normal"/>
    <w:autoRedefine/>
    <w:semiHidden/>
    <w:unhideWhenUsed/>
    <w:qFormat/>
    <w:pPr>
      <w:tabs>
        <w:tab w:val="right" w:leader="dot" w:pos="8630"/>
      </w:tabs>
      <w:spacing w:after="40"/>
      <w:ind w:left="1094"/>
    </w:pPr>
    <w:rPr>
      <w:smallCaps/>
      <w:noProof/>
    </w:rPr>
  </w:style>
  <w:style w:type="paragraph" w:styleId="TOC7">
    <w:name w:val="toc 7"/>
    <w:basedOn w:val="Normal"/>
    <w:next w:val="Normal"/>
    <w:autoRedefine/>
    <w:semiHidden/>
    <w:unhideWhenUsed/>
    <w:qFormat/>
    <w:pPr>
      <w:tabs>
        <w:tab w:val="right" w:leader="dot" w:pos="8630"/>
      </w:tabs>
      <w:spacing w:after="40"/>
      <w:ind w:left="1325"/>
    </w:pPr>
    <w:rPr>
      <w:smallCaps/>
      <w:noProof/>
    </w:rPr>
  </w:style>
  <w:style w:type="paragraph" w:styleId="TOC8">
    <w:name w:val="toc 8"/>
    <w:basedOn w:val="Normal"/>
    <w:next w:val="Normal"/>
    <w:autoRedefine/>
    <w:semiHidden/>
    <w:unhideWhenUsed/>
    <w:qFormat/>
    <w:pPr>
      <w:tabs>
        <w:tab w:val="right" w:leader="dot" w:pos="8630"/>
      </w:tabs>
      <w:spacing w:after="40"/>
      <w:ind w:left="1540"/>
    </w:pPr>
    <w:rPr>
      <w:smallCaps/>
      <w:noProof/>
    </w:rPr>
  </w:style>
  <w:style w:type="paragraph" w:styleId="TOC9">
    <w:name w:val="toc 9"/>
    <w:basedOn w:val="Normal"/>
    <w:next w:val="Normal"/>
    <w:autoRedefine/>
    <w:semiHidden/>
    <w:unhideWhenUsed/>
    <w:qFormat/>
    <w:pPr>
      <w:tabs>
        <w:tab w:val="right" w:leader="dot" w:pos="8630"/>
      </w:tabs>
      <w:spacing w:after="40"/>
      <w:ind w:left="1760"/>
    </w:pPr>
    <w:rPr>
      <w:smallCaps/>
      <w:noProof/>
    </w:rPr>
  </w:style>
  <w:style w:type="paragraph" w:styleId="ListParagraph">
    <w:name w:val="List Paragraph"/>
    <w:aliases w:val="UE List Paragraph,List Paragraph1,Agenda Number,Colorful List - Accent 11"/>
    <w:basedOn w:val="Normal"/>
    <w:link w:val="ListParagraphChar"/>
    <w:uiPriority w:val="34"/>
    <w:qFormat/>
    <w:rsid w:val="00A005CF"/>
    <w:pPr>
      <w:ind w:left="720"/>
      <w:contextualSpacing/>
    </w:pPr>
  </w:style>
  <w:style w:type="paragraph" w:styleId="BodyText">
    <w:name w:val="Body Text"/>
    <w:basedOn w:val="Normal"/>
    <w:link w:val="BodyTextChar"/>
    <w:rsid w:val="0087101F"/>
    <w:pPr>
      <w:spacing w:after="200" w:line="240" w:lineRule="exact"/>
    </w:pPr>
    <w:rPr>
      <w:rFonts w:ascii="Tahoma" w:eastAsia="Times New Roman" w:hAnsi="Tahoma"/>
      <w:color w:val="auto"/>
      <w:spacing w:val="10"/>
    </w:rPr>
  </w:style>
  <w:style w:type="character" w:customStyle="1" w:styleId="BodyTextChar">
    <w:name w:val="Body Text Char"/>
    <w:basedOn w:val="DefaultParagraphFont"/>
    <w:link w:val="BodyText"/>
    <w:rsid w:val="0087101F"/>
    <w:rPr>
      <w:rFonts w:ascii="Tahoma" w:eastAsia="Times New Roman" w:hAnsi="Tahoma" w:cs="Times New Roman"/>
      <w:spacing w:val="10"/>
      <w:sz w:val="20"/>
      <w:szCs w:val="20"/>
    </w:rPr>
  </w:style>
  <w:style w:type="numbering" w:customStyle="1" w:styleId="Style1">
    <w:name w:val="Style1"/>
    <w:uiPriority w:val="99"/>
    <w:rsid w:val="008C60E4"/>
    <w:pPr>
      <w:numPr>
        <w:numId w:val="6"/>
      </w:numPr>
    </w:pPr>
  </w:style>
  <w:style w:type="paragraph" w:styleId="TOCHeading">
    <w:name w:val="TOC Heading"/>
    <w:basedOn w:val="Heading1"/>
    <w:next w:val="Normal"/>
    <w:uiPriority w:val="39"/>
    <w:semiHidden/>
    <w:unhideWhenUsed/>
    <w:qFormat/>
    <w:rsid w:val="003533B0"/>
    <w:pPr>
      <w:keepNext/>
      <w:keepLines/>
      <w:numPr>
        <w:numId w:val="0"/>
      </w:numPr>
      <w:spacing w:before="480" w:after="0" w:line="276" w:lineRule="auto"/>
      <w:outlineLvl w:val="9"/>
    </w:pPr>
    <w:rPr>
      <w:rFonts w:eastAsiaTheme="majorEastAsia" w:cstheme="majorBidi"/>
      <w:bCs/>
      <w:spacing w:val="0"/>
      <w:szCs w:val="28"/>
      <w:lang w:eastAsia="ja-JP"/>
    </w:rPr>
  </w:style>
  <w:style w:type="character" w:styleId="Hyperlink">
    <w:name w:val="Hyperlink"/>
    <w:basedOn w:val="DefaultParagraphFont"/>
    <w:uiPriority w:val="99"/>
    <w:unhideWhenUsed/>
    <w:rsid w:val="003533B0"/>
    <w:rPr>
      <w:color w:val="0000FF" w:themeColor="hyperlink"/>
      <w:u w:val="single"/>
    </w:rPr>
  </w:style>
  <w:style w:type="table" w:styleId="LightShading-Accent1">
    <w:name w:val="Light Shading Accent 1"/>
    <w:basedOn w:val="TableNormal"/>
    <w:uiPriority w:val="60"/>
    <w:rsid w:val="00701D7A"/>
    <w:pPr>
      <w:spacing w:after="0"/>
    </w:pPr>
    <w:rPr>
      <w:color w:val="007272" w:themeColor="accent1" w:themeShade="BF"/>
    </w:rPr>
    <w:tblPr>
      <w:tblStyleRowBandSize w:val="1"/>
      <w:tblStyleColBandSize w:val="1"/>
      <w:tblBorders>
        <w:top w:val="single" w:sz="8" w:space="0" w:color="009999" w:themeColor="accent1"/>
        <w:bottom w:val="single" w:sz="8" w:space="0" w:color="009999" w:themeColor="accent1"/>
      </w:tblBorders>
    </w:tblPr>
    <w:tblStylePr w:type="firstRow">
      <w:pPr>
        <w:spacing w:before="0" w:after="0" w:line="240" w:lineRule="auto"/>
      </w:pPr>
      <w:rPr>
        <w:b/>
        <w:bCs/>
      </w:rPr>
      <w:tblPr/>
      <w:tcPr>
        <w:tcBorders>
          <w:top w:val="single" w:sz="8" w:space="0" w:color="009999" w:themeColor="accent1"/>
          <w:left w:val="nil"/>
          <w:bottom w:val="single" w:sz="8" w:space="0" w:color="009999" w:themeColor="accent1"/>
          <w:right w:val="nil"/>
          <w:insideH w:val="nil"/>
          <w:insideV w:val="nil"/>
        </w:tcBorders>
      </w:tcPr>
    </w:tblStylePr>
    <w:tblStylePr w:type="lastRow">
      <w:pPr>
        <w:spacing w:before="0" w:after="0" w:line="240" w:lineRule="auto"/>
      </w:pPr>
      <w:rPr>
        <w:b/>
        <w:bCs/>
      </w:rPr>
      <w:tblPr/>
      <w:tcPr>
        <w:tcBorders>
          <w:top w:val="single" w:sz="8" w:space="0" w:color="009999" w:themeColor="accent1"/>
          <w:left w:val="nil"/>
          <w:bottom w:val="single" w:sz="8" w:space="0" w:color="009999"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A6FFFF" w:themeFill="accent1" w:themeFillTint="3F"/>
      </w:tcPr>
    </w:tblStylePr>
    <w:tblStylePr w:type="band1Horz">
      <w:tblPr/>
      <w:tcPr>
        <w:tcBorders>
          <w:left w:val="nil"/>
          <w:right w:val="nil"/>
          <w:insideH w:val="nil"/>
          <w:insideV w:val="nil"/>
        </w:tcBorders>
        <w:shd w:val="clear" w:color="auto" w:fill="A6FFFF" w:themeFill="accent1" w:themeFillTint="3F"/>
      </w:tcPr>
    </w:tblStylePr>
  </w:style>
  <w:style w:type="table" w:styleId="LightShading-Accent2">
    <w:name w:val="Light Shading Accent 2"/>
    <w:basedOn w:val="TableNormal"/>
    <w:uiPriority w:val="60"/>
    <w:rsid w:val="00701D7A"/>
    <w:pPr>
      <w:spacing w:after="0"/>
    </w:pPr>
    <w:rPr>
      <w:color w:val="007272" w:themeColor="accent2" w:themeShade="BF"/>
    </w:rPr>
    <w:tblPr>
      <w:tblStyleRowBandSize w:val="1"/>
      <w:tblStyleColBandSize w:val="1"/>
      <w:tblBorders>
        <w:top w:val="single" w:sz="8" w:space="0" w:color="009999" w:themeColor="accent2"/>
        <w:bottom w:val="single" w:sz="8" w:space="0" w:color="009999" w:themeColor="accent2"/>
      </w:tblBorders>
    </w:tblPr>
    <w:tblStylePr w:type="firstRow">
      <w:pPr>
        <w:spacing w:before="0" w:after="0" w:line="240" w:lineRule="auto"/>
      </w:pPr>
      <w:rPr>
        <w:b/>
        <w:bCs/>
      </w:rPr>
      <w:tblPr/>
      <w:tcPr>
        <w:tcBorders>
          <w:top w:val="single" w:sz="8" w:space="0" w:color="009999" w:themeColor="accent2"/>
          <w:left w:val="nil"/>
          <w:bottom w:val="single" w:sz="8" w:space="0" w:color="009999" w:themeColor="accent2"/>
          <w:right w:val="nil"/>
          <w:insideH w:val="nil"/>
          <w:insideV w:val="nil"/>
        </w:tcBorders>
      </w:tcPr>
    </w:tblStylePr>
    <w:tblStylePr w:type="lastRow">
      <w:pPr>
        <w:spacing w:before="0" w:after="0" w:line="240" w:lineRule="auto"/>
      </w:pPr>
      <w:rPr>
        <w:b/>
        <w:bCs/>
      </w:rPr>
      <w:tblPr/>
      <w:tcPr>
        <w:tcBorders>
          <w:top w:val="single" w:sz="8" w:space="0" w:color="009999" w:themeColor="accent2"/>
          <w:left w:val="nil"/>
          <w:bottom w:val="single" w:sz="8" w:space="0" w:color="009999"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A6FFFF" w:themeFill="accent2" w:themeFillTint="3F"/>
      </w:tcPr>
    </w:tblStylePr>
    <w:tblStylePr w:type="band1Horz">
      <w:tblPr/>
      <w:tcPr>
        <w:tcBorders>
          <w:left w:val="nil"/>
          <w:right w:val="nil"/>
          <w:insideH w:val="nil"/>
          <w:insideV w:val="nil"/>
        </w:tcBorders>
        <w:shd w:val="clear" w:color="auto" w:fill="A6FFFF" w:themeFill="accent2" w:themeFillTint="3F"/>
      </w:tcPr>
    </w:tblStylePr>
  </w:style>
  <w:style w:type="table" w:styleId="LightList-Accent4">
    <w:name w:val="Light List Accent 4"/>
    <w:basedOn w:val="TableNormal"/>
    <w:uiPriority w:val="61"/>
    <w:rsid w:val="00EB28A9"/>
    <w:pPr>
      <w:spacing w:after="0"/>
    </w:pPr>
    <w:tblPr>
      <w:tblStyleRowBandSize w:val="1"/>
      <w:tblStyleColBandSize w:val="1"/>
      <w:tblBorders>
        <w:top w:val="single" w:sz="8" w:space="0" w:color="4F81BD" w:themeColor="accent4"/>
        <w:left w:val="single" w:sz="8" w:space="0" w:color="4F81BD" w:themeColor="accent4"/>
        <w:bottom w:val="single" w:sz="8" w:space="0" w:color="4F81BD" w:themeColor="accent4"/>
        <w:right w:val="single" w:sz="8" w:space="0" w:color="4F81BD" w:themeColor="accent4"/>
      </w:tblBorders>
    </w:tblPr>
    <w:tblStylePr w:type="firstRow">
      <w:pPr>
        <w:spacing w:before="0" w:after="0" w:line="240" w:lineRule="auto"/>
      </w:pPr>
      <w:rPr>
        <w:b/>
        <w:bCs/>
        <w:color w:val="FFFFFF" w:themeColor="background1"/>
      </w:rPr>
      <w:tblPr/>
      <w:tcPr>
        <w:shd w:val="clear" w:color="auto" w:fill="4F81BD" w:themeFill="accent4"/>
      </w:tcPr>
    </w:tblStylePr>
    <w:tblStylePr w:type="lastRow">
      <w:pPr>
        <w:spacing w:before="0" w:after="0" w:line="240" w:lineRule="auto"/>
      </w:pPr>
      <w:rPr>
        <w:b/>
        <w:bCs/>
      </w:rPr>
      <w:tblPr/>
      <w:tcPr>
        <w:tcBorders>
          <w:top w:val="double" w:sz="6" w:space="0" w:color="4F81BD" w:themeColor="accent4"/>
          <w:left w:val="single" w:sz="8" w:space="0" w:color="4F81BD" w:themeColor="accent4"/>
          <w:bottom w:val="single" w:sz="8" w:space="0" w:color="4F81BD" w:themeColor="accent4"/>
          <w:right w:val="single" w:sz="8" w:space="0" w:color="4F81BD" w:themeColor="accent4"/>
        </w:tcBorders>
      </w:tcPr>
    </w:tblStylePr>
    <w:tblStylePr w:type="firstCol">
      <w:rPr>
        <w:b/>
        <w:bCs/>
      </w:rPr>
    </w:tblStylePr>
    <w:tblStylePr w:type="lastCol">
      <w:rPr>
        <w:b/>
        <w:bCs/>
      </w:rPr>
    </w:tblStylePr>
    <w:tblStylePr w:type="band1Vert">
      <w:tblPr/>
      <w:tcPr>
        <w:tcBorders>
          <w:top w:val="single" w:sz="8" w:space="0" w:color="4F81BD" w:themeColor="accent4"/>
          <w:left w:val="single" w:sz="8" w:space="0" w:color="4F81BD" w:themeColor="accent4"/>
          <w:bottom w:val="single" w:sz="8" w:space="0" w:color="4F81BD" w:themeColor="accent4"/>
          <w:right w:val="single" w:sz="8" w:space="0" w:color="4F81BD" w:themeColor="accent4"/>
        </w:tcBorders>
      </w:tcPr>
    </w:tblStylePr>
    <w:tblStylePr w:type="band1Horz">
      <w:tblPr/>
      <w:tcPr>
        <w:tcBorders>
          <w:top w:val="single" w:sz="8" w:space="0" w:color="4F81BD" w:themeColor="accent4"/>
          <w:left w:val="single" w:sz="8" w:space="0" w:color="4F81BD" w:themeColor="accent4"/>
          <w:bottom w:val="single" w:sz="8" w:space="0" w:color="4F81BD" w:themeColor="accent4"/>
          <w:right w:val="single" w:sz="8" w:space="0" w:color="4F81BD" w:themeColor="accent4"/>
        </w:tcBorders>
      </w:tcPr>
    </w:tblStylePr>
  </w:style>
  <w:style w:type="table" w:styleId="MediumList1-Accent4">
    <w:name w:val="Medium List 1 Accent 4"/>
    <w:basedOn w:val="TableNormal"/>
    <w:uiPriority w:val="65"/>
    <w:rsid w:val="00972EDD"/>
    <w:pPr>
      <w:spacing w:after="0"/>
    </w:pPr>
    <w:rPr>
      <w:color w:val="000000" w:themeColor="text1"/>
    </w:rPr>
    <w:tblPr>
      <w:tblStyleRowBandSize w:val="1"/>
      <w:tblStyleColBandSize w:val="1"/>
      <w:tblBorders>
        <w:top w:val="single" w:sz="8" w:space="0" w:color="4F81BD" w:themeColor="accent4"/>
        <w:bottom w:val="single" w:sz="8" w:space="0" w:color="4F81BD" w:themeColor="accent4"/>
      </w:tblBorders>
    </w:tblPr>
    <w:tblStylePr w:type="firstRow">
      <w:rPr>
        <w:rFonts w:asciiTheme="majorHAnsi" w:eastAsiaTheme="majorEastAsia" w:hAnsiTheme="majorHAnsi" w:cstheme="majorBidi"/>
      </w:rPr>
      <w:tblPr/>
      <w:tcPr>
        <w:tcBorders>
          <w:top w:val="nil"/>
          <w:bottom w:val="single" w:sz="8" w:space="0" w:color="4F81BD" w:themeColor="accent4"/>
        </w:tcBorders>
      </w:tcPr>
    </w:tblStylePr>
    <w:tblStylePr w:type="lastRow">
      <w:rPr>
        <w:b/>
        <w:bCs/>
        <w:color w:val="1F497D" w:themeColor="text2"/>
      </w:rPr>
      <w:tblPr/>
      <w:tcPr>
        <w:tcBorders>
          <w:top w:val="single" w:sz="8" w:space="0" w:color="4F81BD" w:themeColor="accent4"/>
          <w:bottom w:val="single" w:sz="8" w:space="0" w:color="4F81BD" w:themeColor="accent4"/>
        </w:tcBorders>
      </w:tcPr>
    </w:tblStylePr>
    <w:tblStylePr w:type="firstCol">
      <w:rPr>
        <w:b/>
        <w:bCs/>
      </w:rPr>
    </w:tblStylePr>
    <w:tblStylePr w:type="lastCol">
      <w:rPr>
        <w:b/>
        <w:bCs/>
      </w:rPr>
      <w:tblPr/>
      <w:tcPr>
        <w:tcBorders>
          <w:top w:val="single" w:sz="8" w:space="0" w:color="4F81BD" w:themeColor="accent4"/>
          <w:bottom w:val="single" w:sz="8" w:space="0" w:color="4F81BD" w:themeColor="accent4"/>
        </w:tcBorders>
      </w:tcPr>
    </w:tblStylePr>
    <w:tblStylePr w:type="band1Vert">
      <w:tblPr/>
      <w:tcPr>
        <w:shd w:val="clear" w:color="auto" w:fill="D3DFEE" w:themeFill="accent4" w:themeFillTint="3F"/>
      </w:tcPr>
    </w:tblStylePr>
    <w:tblStylePr w:type="band1Horz">
      <w:tblPr/>
      <w:tcPr>
        <w:shd w:val="clear" w:color="auto" w:fill="D3DFEE" w:themeFill="accent4" w:themeFillTint="3F"/>
      </w:tcPr>
    </w:tblStylePr>
  </w:style>
  <w:style w:type="character" w:customStyle="1" w:styleId="DeltaViewInsertion">
    <w:name w:val="DeltaView Insertion"/>
    <w:uiPriority w:val="99"/>
    <w:rsid w:val="00F970F8"/>
    <w:rPr>
      <w:color w:val="0000FF"/>
      <w:u w:val="double"/>
    </w:rPr>
  </w:style>
  <w:style w:type="paragraph" w:styleId="FootnoteText">
    <w:name w:val="footnote text"/>
    <w:basedOn w:val="Normal"/>
    <w:link w:val="FootnoteTextChar"/>
    <w:semiHidden/>
    <w:rsid w:val="00B35703"/>
    <w:pPr>
      <w:spacing w:after="0"/>
      <w:ind w:left="1080"/>
    </w:pPr>
    <w:rPr>
      <w:rFonts w:ascii="Tahoma" w:eastAsia="Times New Roman" w:hAnsi="Tahoma"/>
      <w:color w:val="auto"/>
    </w:rPr>
  </w:style>
  <w:style w:type="character" w:customStyle="1" w:styleId="FootnoteTextChar">
    <w:name w:val="Footnote Text Char"/>
    <w:basedOn w:val="DefaultParagraphFont"/>
    <w:link w:val="FootnoteText"/>
    <w:semiHidden/>
    <w:rsid w:val="00B35703"/>
    <w:rPr>
      <w:rFonts w:ascii="Tahoma" w:eastAsia="Times New Roman" w:hAnsi="Tahoma" w:cs="Times New Roman"/>
      <w:sz w:val="20"/>
      <w:szCs w:val="20"/>
    </w:rPr>
  </w:style>
  <w:style w:type="paragraph" w:customStyle="1" w:styleId="OmniPage1">
    <w:name w:val="OmniPage #1"/>
    <w:rsid w:val="008206F7"/>
    <w:pPr>
      <w:tabs>
        <w:tab w:val="left" w:pos="2205"/>
        <w:tab w:val="right" w:pos="6758"/>
      </w:tabs>
      <w:spacing w:after="0"/>
      <w:jc w:val="center"/>
    </w:pPr>
    <w:rPr>
      <w:rFonts w:ascii="Tms Rmn" w:eastAsia="Times New Roman" w:hAnsi="Tms Rmn" w:cs="Times New Roman"/>
      <w:sz w:val="20"/>
      <w:szCs w:val="20"/>
    </w:rPr>
  </w:style>
  <w:style w:type="table" w:styleId="MediumShading1-Accent4">
    <w:name w:val="Medium Shading 1 Accent 4"/>
    <w:basedOn w:val="TableNormal"/>
    <w:uiPriority w:val="63"/>
    <w:rsid w:val="003A2B4E"/>
    <w:pPr>
      <w:spacing w:after="0"/>
    </w:pPr>
    <w:tblPr>
      <w:tblStyleRowBandSize w:val="1"/>
      <w:tblStyleColBandSize w:val="1"/>
      <w:tblBorders>
        <w:top w:val="single" w:sz="8" w:space="0" w:color="7BA0CD" w:themeColor="accent4" w:themeTint="BF"/>
        <w:left w:val="single" w:sz="8" w:space="0" w:color="7BA0CD" w:themeColor="accent4" w:themeTint="BF"/>
        <w:bottom w:val="single" w:sz="8" w:space="0" w:color="7BA0CD" w:themeColor="accent4" w:themeTint="BF"/>
        <w:right w:val="single" w:sz="8" w:space="0" w:color="7BA0CD" w:themeColor="accent4" w:themeTint="BF"/>
        <w:insideH w:val="single" w:sz="8" w:space="0" w:color="7BA0CD" w:themeColor="accent4" w:themeTint="BF"/>
      </w:tblBorders>
    </w:tblPr>
    <w:tblStylePr w:type="firstRow">
      <w:pPr>
        <w:spacing w:before="0" w:after="0" w:line="240" w:lineRule="auto"/>
      </w:pPr>
      <w:rPr>
        <w:b/>
        <w:bCs/>
        <w:color w:val="FFFFFF" w:themeColor="background1"/>
      </w:rPr>
      <w:tblPr/>
      <w:tcPr>
        <w:tcBorders>
          <w:top w:val="single" w:sz="8" w:space="0" w:color="7BA0CD" w:themeColor="accent4" w:themeTint="BF"/>
          <w:left w:val="single" w:sz="8" w:space="0" w:color="7BA0CD" w:themeColor="accent4" w:themeTint="BF"/>
          <w:bottom w:val="single" w:sz="8" w:space="0" w:color="7BA0CD" w:themeColor="accent4" w:themeTint="BF"/>
          <w:right w:val="single" w:sz="8" w:space="0" w:color="7BA0CD" w:themeColor="accent4" w:themeTint="BF"/>
          <w:insideH w:val="nil"/>
          <w:insideV w:val="nil"/>
        </w:tcBorders>
        <w:shd w:val="clear" w:color="auto" w:fill="4F81BD" w:themeFill="accent4"/>
      </w:tcPr>
    </w:tblStylePr>
    <w:tblStylePr w:type="lastRow">
      <w:pPr>
        <w:spacing w:before="0" w:after="0" w:line="240" w:lineRule="auto"/>
      </w:pPr>
      <w:rPr>
        <w:b/>
        <w:bCs/>
      </w:rPr>
      <w:tblPr/>
      <w:tcPr>
        <w:tcBorders>
          <w:top w:val="double" w:sz="6" w:space="0" w:color="7BA0CD" w:themeColor="accent4" w:themeTint="BF"/>
          <w:left w:val="single" w:sz="8" w:space="0" w:color="7BA0CD" w:themeColor="accent4" w:themeTint="BF"/>
          <w:bottom w:val="single" w:sz="8" w:space="0" w:color="7BA0CD" w:themeColor="accent4" w:themeTint="BF"/>
          <w:right w:val="single" w:sz="8" w:space="0" w:color="7BA0CD" w:themeColor="accent4"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4" w:themeFillTint="3F"/>
      </w:tcPr>
    </w:tblStylePr>
    <w:tblStylePr w:type="band1Horz">
      <w:tblPr/>
      <w:tcPr>
        <w:tcBorders>
          <w:insideH w:val="nil"/>
          <w:insideV w:val="nil"/>
        </w:tcBorders>
        <w:shd w:val="clear" w:color="auto" w:fill="D3DFEE" w:themeFill="accent4" w:themeFillTint="3F"/>
      </w:tcPr>
    </w:tblStylePr>
    <w:tblStylePr w:type="band2Horz">
      <w:tblPr/>
      <w:tcPr>
        <w:tcBorders>
          <w:insideH w:val="nil"/>
          <w:insideV w:val="nil"/>
        </w:tcBorders>
      </w:tcPr>
    </w:tblStylePr>
  </w:style>
  <w:style w:type="table" w:styleId="LightGrid-Accent6">
    <w:name w:val="Light Grid Accent 6"/>
    <w:basedOn w:val="TableNormal"/>
    <w:uiPriority w:val="62"/>
    <w:rsid w:val="003A2B4E"/>
    <w:pPr>
      <w:spacing w:after="0"/>
    </w:p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paragraph" w:customStyle="1" w:styleId="SubtitleSecondPage">
    <w:name w:val="Subtitle Second Page"/>
    <w:rsid w:val="00B53F9D"/>
    <w:pPr>
      <w:spacing w:after="200"/>
    </w:pPr>
    <w:rPr>
      <w:rFonts w:ascii="Tahoma" w:eastAsia="Times New Roman" w:hAnsi="Tahoma" w:cs="Times New Roman"/>
      <w:i/>
      <w:iCs/>
      <w:color w:val="808080"/>
      <w:spacing w:val="10"/>
      <w:sz w:val="20"/>
      <w:szCs w:val="20"/>
    </w:rPr>
  </w:style>
  <w:style w:type="paragraph" w:customStyle="1" w:styleId="TableTextBold">
    <w:name w:val="Table Text Bold"/>
    <w:rsid w:val="00B53F9D"/>
    <w:pPr>
      <w:spacing w:after="0"/>
    </w:pPr>
    <w:rPr>
      <w:rFonts w:ascii="Tahoma" w:eastAsia="Times New Roman" w:hAnsi="Tahoma" w:cs="Times New Roman"/>
      <w:b/>
      <w:spacing w:val="6"/>
      <w:sz w:val="15"/>
      <w:szCs w:val="16"/>
    </w:rPr>
  </w:style>
  <w:style w:type="paragraph" w:customStyle="1" w:styleId="BlockQuotation">
    <w:name w:val="Block Quotation"/>
    <w:basedOn w:val="BodyText"/>
    <w:link w:val="BlockQuotationChar"/>
    <w:rsid w:val="00B53F9D"/>
    <w:pPr>
      <w:keepLines/>
      <w:spacing w:after="120"/>
      <w:ind w:left="360"/>
    </w:pPr>
    <w:rPr>
      <w:i/>
      <w:sz w:val="17"/>
    </w:rPr>
  </w:style>
  <w:style w:type="character" w:customStyle="1" w:styleId="BlockQuotationChar">
    <w:name w:val="Block Quotation Char"/>
    <w:link w:val="BlockQuotation"/>
    <w:rsid w:val="00B53F9D"/>
    <w:rPr>
      <w:rFonts w:ascii="Tahoma" w:eastAsia="Times New Roman" w:hAnsi="Tahoma" w:cs="Times New Roman"/>
      <w:i/>
      <w:spacing w:val="10"/>
      <w:sz w:val="17"/>
      <w:szCs w:val="20"/>
    </w:rPr>
  </w:style>
  <w:style w:type="character" w:styleId="EndnoteReference">
    <w:name w:val="endnote reference"/>
    <w:semiHidden/>
    <w:rsid w:val="00B53F9D"/>
    <w:rPr>
      <w:b/>
      <w:vertAlign w:val="superscript"/>
    </w:rPr>
  </w:style>
  <w:style w:type="paragraph" w:styleId="EndnoteText">
    <w:name w:val="endnote text"/>
    <w:basedOn w:val="Normal"/>
    <w:link w:val="EndnoteTextChar"/>
    <w:semiHidden/>
    <w:rsid w:val="00B53F9D"/>
    <w:pPr>
      <w:spacing w:after="0"/>
      <w:ind w:left="1080"/>
    </w:pPr>
    <w:rPr>
      <w:rFonts w:ascii="Tahoma" w:eastAsia="Times New Roman" w:hAnsi="Tahoma"/>
      <w:color w:val="auto"/>
    </w:rPr>
  </w:style>
  <w:style w:type="character" w:customStyle="1" w:styleId="EndnoteTextChar">
    <w:name w:val="Endnote Text Char"/>
    <w:basedOn w:val="DefaultParagraphFont"/>
    <w:link w:val="EndnoteText"/>
    <w:semiHidden/>
    <w:rsid w:val="00B53F9D"/>
    <w:rPr>
      <w:rFonts w:ascii="Tahoma" w:eastAsia="Times New Roman" w:hAnsi="Tahoma" w:cs="Times New Roman"/>
      <w:sz w:val="20"/>
      <w:szCs w:val="20"/>
    </w:rPr>
  </w:style>
  <w:style w:type="character" w:styleId="FootnoteReference">
    <w:name w:val="footnote reference"/>
    <w:semiHidden/>
    <w:rsid w:val="00B53F9D"/>
    <w:rPr>
      <w:vertAlign w:val="superscript"/>
    </w:rPr>
  </w:style>
  <w:style w:type="paragraph" w:styleId="Index1">
    <w:name w:val="index 1"/>
    <w:basedOn w:val="Normal"/>
    <w:semiHidden/>
    <w:rsid w:val="00B53F9D"/>
    <w:pPr>
      <w:tabs>
        <w:tab w:val="right" w:pos="4080"/>
      </w:tabs>
      <w:spacing w:after="0"/>
      <w:ind w:left="360" w:hanging="360"/>
    </w:pPr>
    <w:rPr>
      <w:rFonts w:ascii="Tahoma" w:eastAsia="Times New Roman" w:hAnsi="Tahoma"/>
      <w:color w:val="auto"/>
    </w:rPr>
  </w:style>
  <w:style w:type="paragraph" w:styleId="Index2">
    <w:name w:val="index 2"/>
    <w:basedOn w:val="Normal"/>
    <w:semiHidden/>
    <w:rsid w:val="00B53F9D"/>
    <w:pPr>
      <w:tabs>
        <w:tab w:val="right" w:pos="4080"/>
      </w:tabs>
      <w:spacing w:after="0"/>
      <w:ind w:left="720" w:hanging="360"/>
    </w:pPr>
    <w:rPr>
      <w:rFonts w:ascii="Tahoma" w:eastAsia="Times New Roman" w:hAnsi="Tahoma"/>
      <w:color w:val="auto"/>
    </w:rPr>
  </w:style>
  <w:style w:type="paragraph" w:styleId="Index3">
    <w:name w:val="index 3"/>
    <w:basedOn w:val="Normal"/>
    <w:semiHidden/>
    <w:rsid w:val="00B53F9D"/>
    <w:pPr>
      <w:tabs>
        <w:tab w:val="right" w:pos="4080"/>
      </w:tabs>
      <w:spacing w:after="0"/>
      <w:ind w:left="720" w:hanging="360"/>
    </w:pPr>
    <w:rPr>
      <w:rFonts w:ascii="Tahoma" w:eastAsia="Times New Roman" w:hAnsi="Tahoma"/>
      <w:color w:val="auto"/>
    </w:rPr>
  </w:style>
  <w:style w:type="paragraph" w:styleId="Index4">
    <w:name w:val="index 4"/>
    <w:basedOn w:val="Normal"/>
    <w:semiHidden/>
    <w:rsid w:val="00B53F9D"/>
    <w:pPr>
      <w:tabs>
        <w:tab w:val="right" w:pos="4080"/>
      </w:tabs>
      <w:spacing w:after="0"/>
      <w:ind w:left="720" w:hanging="360"/>
    </w:pPr>
    <w:rPr>
      <w:rFonts w:ascii="Tahoma" w:eastAsia="Times New Roman" w:hAnsi="Tahoma"/>
      <w:color w:val="auto"/>
    </w:rPr>
  </w:style>
  <w:style w:type="paragraph" w:styleId="Index5">
    <w:name w:val="index 5"/>
    <w:basedOn w:val="Normal"/>
    <w:semiHidden/>
    <w:rsid w:val="00B53F9D"/>
    <w:pPr>
      <w:tabs>
        <w:tab w:val="right" w:pos="4080"/>
      </w:tabs>
      <w:spacing w:after="0"/>
      <w:ind w:left="720" w:hanging="360"/>
    </w:pPr>
    <w:rPr>
      <w:rFonts w:ascii="Tahoma" w:eastAsia="Times New Roman" w:hAnsi="Tahoma"/>
      <w:color w:val="auto"/>
    </w:rPr>
  </w:style>
  <w:style w:type="paragraph" w:styleId="IndexHeading">
    <w:name w:val="index heading"/>
    <w:basedOn w:val="Normal"/>
    <w:next w:val="Index1"/>
    <w:semiHidden/>
    <w:rsid w:val="00B53F9D"/>
    <w:pPr>
      <w:keepNext/>
      <w:spacing w:before="440" w:after="0" w:line="220" w:lineRule="atLeast"/>
    </w:pPr>
    <w:rPr>
      <w:rFonts w:ascii="Tahoma" w:eastAsia="Times New Roman" w:hAnsi="Tahoma"/>
      <w:b/>
      <w:caps/>
      <w:color w:val="auto"/>
      <w:sz w:val="24"/>
    </w:rPr>
  </w:style>
  <w:style w:type="character" w:customStyle="1" w:styleId="Lead-inEmphasis">
    <w:name w:val="Lead-in Emphasis"/>
    <w:rsid w:val="00B53F9D"/>
    <w:rPr>
      <w:rFonts w:ascii="Tahoma" w:hAnsi="Tahoma"/>
      <w:b/>
      <w:spacing w:val="4"/>
      <w:kern w:val="0"/>
    </w:rPr>
  </w:style>
  <w:style w:type="paragraph" w:styleId="ListNumber">
    <w:name w:val="List Number"/>
    <w:rsid w:val="00B53F9D"/>
    <w:pPr>
      <w:numPr>
        <w:numId w:val="17"/>
      </w:numPr>
      <w:spacing w:after="200" w:line="240" w:lineRule="exact"/>
    </w:pPr>
    <w:rPr>
      <w:rFonts w:ascii="Tahoma" w:eastAsia="Times New Roman" w:hAnsi="Tahoma" w:cs="Times New Roman"/>
      <w:spacing w:val="10"/>
      <w:sz w:val="17"/>
      <w:szCs w:val="20"/>
    </w:rPr>
  </w:style>
  <w:style w:type="paragraph" w:styleId="MacroText">
    <w:name w:val="macro"/>
    <w:basedOn w:val="Normal"/>
    <w:link w:val="MacroTextChar"/>
    <w:semiHidden/>
    <w:rsid w:val="00B53F9D"/>
    <w:pPr>
      <w:spacing w:after="0"/>
      <w:ind w:left="1080"/>
    </w:pPr>
    <w:rPr>
      <w:rFonts w:ascii="Courier New" w:eastAsia="Times New Roman" w:hAnsi="Courier New"/>
      <w:color w:val="auto"/>
    </w:rPr>
  </w:style>
  <w:style w:type="character" w:customStyle="1" w:styleId="MacroTextChar">
    <w:name w:val="Macro Text Char"/>
    <w:basedOn w:val="DefaultParagraphFont"/>
    <w:link w:val="MacroText"/>
    <w:semiHidden/>
    <w:rsid w:val="00B53F9D"/>
    <w:rPr>
      <w:rFonts w:ascii="Courier New" w:eastAsia="Times New Roman" w:hAnsi="Courier New" w:cs="Times New Roman"/>
      <w:sz w:val="20"/>
      <w:szCs w:val="20"/>
    </w:rPr>
  </w:style>
  <w:style w:type="paragraph" w:customStyle="1" w:styleId="SubtitleItalic">
    <w:name w:val="Subtitle Italic"/>
    <w:next w:val="BodyText"/>
    <w:rsid w:val="00B53F9D"/>
    <w:pPr>
      <w:spacing w:after="200" w:line="320" w:lineRule="exact"/>
    </w:pPr>
    <w:rPr>
      <w:rFonts w:ascii="Tahoma" w:eastAsia="Times New Roman" w:hAnsi="Tahoma" w:cs="Times New Roman"/>
      <w:i/>
      <w:color w:val="808080"/>
      <w:spacing w:val="20"/>
      <w:kern w:val="28"/>
      <w:sz w:val="28"/>
      <w:szCs w:val="40"/>
    </w:rPr>
  </w:style>
  <w:style w:type="paragraph" w:customStyle="1" w:styleId="TitleCover">
    <w:name w:val="Title Cover"/>
    <w:basedOn w:val="Normal"/>
    <w:next w:val="SubtitleItalic"/>
    <w:link w:val="TitleCoverChar"/>
    <w:rsid w:val="00B53F9D"/>
    <w:pPr>
      <w:keepNext/>
      <w:keepLines/>
      <w:spacing w:before="1600" w:after="200" w:line="600" w:lineRule="exact"/>
    </w:pPr>
    <w:rPr>
      <w:rFonts w:ascii="Tahoma" w:eastAsia="Times New Roman" w:hAnsi="Tahoma"/>
      <w:b/>
      <w:color w:val="auto"/>
      <w:spacing w:val="20"/>
      <w:kern w:val="28"/>
      <w:sz w:val="60"/>
      <w:szCs w:val="72"/>
    </w:rPr>
  </w:style>
  <w:style w:type="character" w:customStyle="1" w:styleId="TitleCoverChar">
    <w:name w:val="Title Cover Char"/>
    <w:link w:val="TitleCover"/>
    <w:rsid w:val="00B53F9D"/>
    <w:rPr>
      <w:rFonts w:ascii="Tahoma" w:eastAsia="Times New Roman" w:hAnsi="Tahoma" w:cs="Times New Roman"/>
      <w:b/>
      <w:spacing w:val="20"/>
      <w:kern w:val="28"/>
      <w:sz w:val="60"/>
      <w:szCs w:val="72"/>
    </w:rPr>
  </w:style>
  <w:style w:type="paragraph" w:styleId="TableofFigures">
    <w:name w:val="table of figures"/>
    <w:basedOn w:val="Normal"/>
    <w:semiHidden/>
    <w:rsid w:val="00B53F9D"/>
    <w:pPr>
      <w:spacing w:after="0"/>
      <w:ind w:left="1440" w:hanging="360"/>
    </w:pPr>
    <w:rPr>
      <w:rFonts w:ascii="Tahoma" w:eastAsia="Times New Roman" w:hAnsi="Tahoma"/>
      <w:color w:val="auto"/>
    </w:rPr>
  </w:style>
  <w:style w:type="character" w:styleId="CommentReference">
    <w:name w:val="annotation reference"/>
    <w:semiHidden/>
    <w:rsid w:val="00B53F9D"/>
    <w:rPr>
      <w:sz w:val="16"/>
    </w:rPr>
  </w:style>
  <w:style w:type="paragraph" w:styleId="CommentText">
    <w:name w:val="annotation text"/>
    <w:basedOn w:val="Normal"/>
    <w:link w:val="CommentTextChar"/>
    <w:semiHidden/>
    <w:rsid w:val="00B53F9D"/>
    <w:pPr>
      <w:spacing w:after="0"/>
      <w:ind w:left="1080"/>
    </w:pPr>
    <w:rPr>
      <w:rFonts w:ascii="Tahoma" w:eastAsia="Times New Roman" w:hAnsi="Tahoma"/>
      <w:color w:val="auto"/>
    </w:rPr>
  </w:style>
  <w:style w:type="character" w:customStyle="1" w:styleId="CommentTextChar">
    <w:name w:val="Comment Text Char"/>
    <w:basedOn w:val="DefaultParagraphFont"/>
    <w:link w:val="CommentText"/>
    <w:semiHidden/>
    <w:rsid w:val="00B53F9D"/>
    <w:rPr>
      <w:rFonts w:ascii="Tahoma" w:eastAsia="Times New Roman" w:hAnsi="Tahoma" w:cs="Times New Roman"/>
      <w:sz w:val="20"/>
      <w:szCs w:val="20"/>
    </w:rPr>
  </w:style>
  <w:style w:type="paragraph" w:customStyle="1" w:styleId="CompanyName">
    <w:name w:val="Company Name"/>
    <w:basedOn w:val="Normal"/>
    <w:rsid w:val="00B53F9D"/>
    <w:pPr>
      <w:keepNext/>
      <w:keepLines/>
      <w:pBdr>
        <w:bottom w:val="single" w:sz="6" w:space="2" w:color="999999"/>
      </w:pBdr>
      <w:spacing w:after="0" w:line="220" w:lineRule="atLeast"/>
    </w:pPr>
    <w:rPr>
      <w:rFonts w:ascii="Tahoma" w:eastAsia="Times New Roman" w:hAnsi="Tahoma"/>
      <w:color w:val="auto"/>
      <w:spacing w:val="10"/>
      <w:kern w:val="28"/>
      <w:sz w:val="32"/>
      <w:szCs w:val="32"/>
    </w:rPr>
  </w:style>
  <w:style w:type="paragraph" w:styleId="TableofAuthorities">
    <w:name w:val="table of authorities"/>
    <w:basedOn w:val="Normal"/>
    <w:semiHidden/>
    <w:rsid w:val="00B53F9D"/>
    <w:pPr>
      <w:tabs>
        <w:tab w:val="right" w:leader="dot" w:pos="7560"/>
      </w:tabs>
      <w:spacing w:after="0"/>
      <w:ind w:left="1440" w:hanging="360"/>
    </w:pPr>
    <w:rPr>
      <w:rFonts w:ascii="Tahoma" w:eastAsia="Times New Roman" w:hAnsi="Tahoma"/>
      <w:color w:val="auto"/>
    </w:rPr>
  </w:style>
  <w:style w:type="paragraph" w:styleId="TOAHeading">
    <w:name w:val="toa heading"/>
    <w:basedOn w:val="Normal"/>
    <w:next w:val="TableofAuthorities"/>
    <w:semiHidden/>
    <w:rsid w:val="00B53F9D"/>
    <w:pPr>
      <w:keepNext/>
      <w:spacing w:before="240" w:line="360" w:lineRule="exact"/>
      <w:ind w:left="1080"/>
    </w:pPr>
    <w:rPr>
      <w:rFonts w:ascii="Arial" w:eastAsia="Times New Roman" w:hAnsi="Arial"/>
      <w:b/>
      <w:color w:val="auto"/>
      <w:kern w:val="28"/>
      <w:sz w:val="28"/>
    </w:rPr>
  </w:style>
  <w:style w:type="paragraph" w:customStyle="1" w:styleId="TableText">
    <w:name w:val="Table Text"/>
    <w:rsid w:val="00B53F9D"/>
    <w:pPr>
      <w:spacing w:before="40" w:after="0" w:line="200" w:lineRule="atLeast"/>
    </w:pPr>
    <w:rPr>
      <w:rFonts w:ascii="Tahoma" w:eastAsia="Times New Roman" w:hAnsi="Tahoma" w:cs="Times New Roman"/>
      <w:spacing w:val="6"/>
      <w:sz w:val="15"/>
      <w:szCs w:val="16"/>
    </w:rPr>
  </w:style>
  <w:style w:type="character" w:styleId="PageNumber">
    <w:name w:val="page number"/>
    <w:basedOn w:val="DefaultParagraphFont"/>
    <w:rsid w:val="00B53F9D"/>
  </w:style>
  <w:style w:type="paragraph" w:customStyle="1" w:styleId="IndentedBodyText">
    <w:name w:val="Indented Body Text"/>
    <w:basedOn w:val="Normal"/>
    <w:link w:val="IndentedBodyTextChar"/>
    <w:rsid w:val="00B53F9D"/>
    <w:pPr>
      <w:spacing w:after="80" w:line="312" w:lineRule="auto"/>
      <w:ind w:left="360"/>
    </w:pPr>
    <w:rPr>
      <w:rFonts w:ascii="Verdana" w:eastAsia="Times New Roman" w:hAnsi="Verdana"/>
      <w:color w:val="auto"/>
      <w:sz w:val="17"/>
    </w:rPr>
  </w:style>
  <w:style w:type="character" w:customStyle="1" w:styleId="IndentedBodyTextChar">
    <w:name w:val="Indented Body Text Char"/>
    <w:link w:val="IndentedBodyText"/>
    <w:rsid w:val="00B53F9D"/>
    <w:rPr>
      <w:rFonts w:ascii="Verdana" w:eastAsia="Times New Roman" w:hAnsi="Verdana" w:cs="Times New Roman"/>
      <w:sz w:val="17"/>
      <w:szCs w:val="20"/>
    </w:rPr>
  </w:style>
  <w:style w:type="paragraph" w:styleId="DocumentMap">
    <w:name w:val="Document Map"/>
    <w:basedOn w:val="Normal"/>
    <w:link w:val="DocumentMapChar"/>
    <w:semiHidden/>
    <w:rsid w:val="00B53F9D"/>
    <w:pPr>
      <w:shd w:val="clear" w:color="auto" w:fill="000080"/>
      <w:spacing w:after="0"/>
      <w:ind w:left="1080"/>
    </w:pPr>
    <w:rPr>
      <w:rFonts w:ascii="Tahoma" w:eastAsia="Times New Roman" w:hAnsi="Tahoma" w:cs="Tahoma"/>
      <w:color w:val="auto"/>
    </w:rPr>
  </w:style>
  <w:style w:type="character" w:customStyle="1" w:styleId="DocumentMapChar">
    <w:name w:val="Document Map Char"/>
    <w:basedOn w:val="DefaultParagraphFont"/>
    <w:link w:val="DocumentMap"/>
    <w:semiHidden/>
    <w:rsid w:val="00B53F9D"/>
    <w:rPr>
      <w:rFonts w:ascii="Tahoma" w:eastAsia="Times New Roman" w:hAnsi="Tahoma" w:cs="Tahoma"/>
      <w:sz w:val="20"/>
      <w:szCs w:val="20"/>
      <w:shd w:val="clear" w:color="auto" w:fill="000080"/>
    </w:rPr>
  </w:style>
  <w:style w:type="paragraph" w:styleId="CommentSubject">
    <w:name w:val="annotation subject"/>
    <w:basedOn w:val="CommentText"/>
    <w:next w:val="CommentText"/>
    <w:link w:val="CommentSubjectChar"/>
    <w:semiHidden/>
    <w:rsid w:val="00B53F9D"/>
    <w:rPr>
      <w:b/>
      <w:bCs/>
    </w:rPr>
  </w:style>
  <w:style w:type="character" w:customStyle="1" w:styleId="CommentSubjectChar">
    <w:name w:val="Comment Subject Char"/>
    <w:basedOn w:val="CommentTextChar"/>
    <w:link w:val="CommentSubject"/>
    <w:semiHidden/>
    <w:rsid w:val="00B53F9D"/>
    <w:rPr>
      <w:rFonts w:ascii="Tahoma" w:eastAsia="Times New Roman" w:hAnsi="Tahoma" w:cs="Times New Roman"/>
      <w:b/>
      <w:bCs/>
      <w:sz w:val="20"/>
      <w:szCs w:val="20"/>
    </w:rPr>
  </w:style>
  <w:style w:type="paragraph" w:customStyle="1" w:styleId="Style2">
    <w:name w:val="Style2"/>
    <w:basedOn w:val="TOC2"/>
    <w:rsid w:val="00B53F9D"/>
    <w:pPr>
      <w:tabs>
        <w:tab w:val="clear" w:pos="8630"/>
      </w:tabs>
      <w:spacing w:after="0"/>
      <w:ind w:left="200"/>
    </w:pPr>
    <w:rPr>
      <w:rFonts w:ascii="Tahoma" w:eastAsia="Times New Roman" w:hAnsi="Tahoma"/>
      <w:noProof w:val="0"/>
      <w:color w:val="auto"/>
    </w:rPr>
  </w:style>
  <w:style w:type="paragraph" w:customStyle="1" w:styleId="Heading1Underline">
    <w:name w:val="Heading 1 Underline"/>
    <w:basedOn w:val="Heading1"/>
    <w:rsid w:val="00B53F9D"/>
    <w:pPr>
      <w:keepNext/>
      <w:numPr>
        <w:numId w:val="0"/>
      </w:numPr>
      <w:spacing w:before="200" w:after="100" w:line="280" w:lineRule="atLeast"/>
    </w:pPr>
    <w:rPr>
      <w:rFonts w:ascii="Tahoma" w:eastAsia="Times New Roman" w:hAnsi="Tahoma"/>
      <w:color w:val="auto"/>
      <w:spacing w:val="10"/>
      <w:sz w:val="24"/>
      <w:szCs w:val="24"/>
      <w:u w:val="thick"/>
    </w:rPr>
  </w:style>
  <w:style w:type="paragraph" w:customStyle="1" w:styleId="StyleHeading1UnderlineUnderline">
    <w:name w:val="Style Heading 1 Underline + Underline"/>
    <w:basedOn w:val="Heading1Underline"/>
    <w:rsid w:val="00B53F9D"/>
    <w:rPr>
      <w:bCs/>
      <w:caps/>
      <w:sz w:val="28"/>
      <w:u w:val="single"/>
    </w:rPr>
  </w:style>
  <w:style w:type="paragraph" w:customStyle="1" w:styleId="Heading3Bold">
    <w:name w:val="Heading 3 Bold"/>
    <w:basedOn w:val="Heading3"/>
    <w:rsid w:val="00B53F9D"/>
    <w:pPr>
      <w:keepNext/>
      <w:numPr>
        <w:ilvl w:val="0"/>
        <w:numId w:val="0"/>
      </w:numPr>
      <w:spacing w:before="100" w:after="0"/>
    </w:pPr>
    <w:rPr>
      <w:rFonts w:ascii="Tahoma" w:eastAsia="Times New Roman" w:hAnsi="Tahoma"/>
      <w:i/>
      <w:color w:val="auto"/>
      <w:spacing w:val="10"/>
      <w:kern w:val="28"/>
      <w:szCs w:val="20"/>
    </w:rPr>
  </w:style>
  <w:style w:type="paragraph" w:customStyle="1" w:styleId="TOC3a">
    <w:name w:val="TOC 3a"/>
    <w:basedOn w:val="TOC3"/>
    <w:rsid w:val="00B53F9D"/>
    <w:pPr>
      <w:tabs>
        <w:tab w:val="clear" w:pos="8630"/>
        <w:tab w:val="right" w:leader="dot" w:pos="9913"/>
      </w:tabs>
      <w:spacing w:after="0"/>
      <w:ind w:left="567"/>
    </w:pPr>
    <w:rPr>
      <w:rFonts w:ascii="Tahoma" w:eastAsia="Times New Roman" w:hAnsi="Tahoma"/>
      <w:iCs/>
      <w:smallCaps w:val="0"/>
      <w:color w:val="auto"/>
    </w:rPr>
  </w:style>
  <w:style w:type="paragraph" w:styleId="PlainText">
    <w:name w:val="Plain Text"/>
    <w:basedOn w:val="Normal"/>
    <w:link w:val="PlainTextChar"/>
    <w:uiPriority w:val="99"/>
    <w:rsid w:val="00B53F9D"/>
    <w:pPr>
      <w:spacing w:after="0"/>
    </w:pPr>
    <w:rPr>
      <w:rFonts w:ascii="Courier New" w:eastAsia="Times New Roman" w:hAnsi="Courier New"/>
      <w:color w:val="auto"/>
      <w:lang w:val="en-AU"/>
    </w:rPr>
  </w:style>
  <w:style w:type="character" w:customStyle="1" w:styleId="PlainTextChar">
    <w:name w:val="Plain Text Char"/>
    <w:basedOn w:val="DefaultParagraphFont"/>
    <w:link w:val="PlainText"/>
    <w:uiPriority w:val="99"/>
    <w:rsid w:val="00B53F9D"/>
    <w:rPr>
      <w:rFonts w:ascii="Courier New" w:eastAsia="Times New Roman" w:hAnsi="Courier New" w:cs="Times New Roman"/>
      <w:sz w:val="20"/>
      <w:szCs w:val="20"/>
      <w:lang w:val="en-AU"/>
    </w:rPr>
  </w:style>
  <w:style w:type="paragraph" w:styleId="BodyText2">
    <w:name w:val="Body Text 2"/>
    <w:basedOn w:val="Normal"/>
    <w:link w:val="BodyText2Char"/>
    <w:rsid w:val="00B53F9D"/>
    <w:pPr>
      <w:spacing w:line="480" w:lineRule="auto"/>
      <w:ind w:left="1080"/>
    </w:pPr>
    <w:rPr>
      <w:rFonts w:ascii="Tahoma" w:eastAsia="Times New Roman" w:hAnsi="Tahoma"/>
      <w:color w:val="auto"/>
    </w:rPr>
  </w:style>
  <w:style w:type="character" w:customStyle="1" w:styleId="BodyText2Char">
    <w:name w:val="Body Text 2 Char"/>
    <w:basedOn w:val="DefaultParagraphFont"/>
    <w:link w:val="BodyText2"/>
    <w:rsid w:val="00B53F9D"/>
    <w:rPr>
      <w:rFonts w:ascii="Tahoma" w:eastAsia="Times New Roman" w:hAnsi="Tahoma" w:cs="Times New Roman"/>
      <w:sz w:val="20"/>
      <w:szCs w:val="20"/>
    </w:rPr>
  </w:style>
  <w:style w:type="paragraph" w:styleId="BodyTextIndent">
    <w:name w:val="Body Text Indent"/>
    <w:basedOn w:val="Normal"/>
    <w:link w:val="BodyTextIndentChar"/>
    <w:rsid w:val="00B53F9D"/>
    <w:pPr>
      <w:ind w:left="283"/>
    </w:pPr>
    <w:rPr>
      <w:rFonts w:ascii="Tahoma" w:eastAsia="Times New Roman" w:hAnsi="Tahoma"/>
      <w:color w:val="auto"/>
    </w:rPr>
  </w:style>
  <w:style w:type="character" w:customStyle="1" w:styleId="BodyTextIndentChar">
    <w:name w:val="Body Text Indent Char"/>
    <w:basedOn w:val="DefaultParagraphFont"/>
    <w:link w:val="BodyTextIndent"/>
    <w:rsid w:val="00B53F9D"/>
    <w:rPr>
      <w:rFonts w:ascii="Tahoma" w:eastAsia="Times New Roman" w:hAnsi="Tahoma" w:cs="Times New Roman"/>
      <w:sz w:val="20"/>
      <w:szCs w:val="20"/>
    </w:rPr>
  </w:style>
  <w:style w:type="paragraph" w:customStyle="1" w:styleId="ScheduleL2">
    <w:name w:val="Schedule L2"/>
    <w:basedOn w:val="Normal"/>
    <w:rsid w:val="00B53F9D"/>
    <w:pPr>
      <w:tabs>
        <w:tab w:val="num" w:pos="0"/>
      </w:tabs>
      <w:spacing w:after="0"/>
    </w:pPr>
    <w:rPr>
      <w:rFonts w:ascii="Tahoma" w:eastAsia="Times New Roman" w:hAnsi="Tahoma"/>
      <w:color w:val="auto"/>
    </w:rPr>
  </w:style>
  <w:style w:type="paragraph" w:customStyle="1" w:styleId="ScheduleL3">
    <w:name w:val="Schedule L3"/>
    <w:basedOn w:val="Normal"/>
    <w:rsid w:val="00B53F9D"/>
    <w:pPr>
      <w:tabs>
        <w:tab w:val="num" w:pos="1361"/>
      </w:tabs>
      <w:spacing w:after="0"/>
      <w:ind w:left="1361" w:hanging="681"/>
    </w:pPr>
    <w:rPr>
      <w:rFonts w:ascii="Tahoma" w:eastAsia="Times New Roman" w:hAnsi="Tahoma"/>
      <w:color w:val="auto"/>
    </w:rPr>
  </w:style>
  <w:style w:type="paragraph" w:customStyle="1" w:styleId="ScheduleL4">
    <w:name w:val="Schedule L4"/>
    <w:basedOn w:val="Normal"/>
    <w:rsid w:val="00B53F9D"/>
    <w:pPr>
      <w:tabs>
        <w:tab w:val="num" w:pos="2041"/>
      </w:tabs>
      <w:spacing w:after="0"/>
      <w:ind w:left="2041" w:hanging="680"/>
    </w:pPr>
    <w:rPr>
      <w:rFonts w:ascii="Tahoma" w:eastAsia="Times New Roman" w:hAnsi="Tahoma"/>
      <w:color w:val="auto"/>
    </w:rPr>
  </w:style>
  <w:style w:type="paragraph" w:customStyle="1" w:styleId="ScheduleL5">
    <w:name w:val="Schedule L5"/>
    <w:basedOn w:val="Normal"/>
    <w:rsid w:val="00B53F9D"/>
    <w:pPr>
      <w:tabs>
        <w:tab w:val="num" w:pos="2722"/>
      </w:tabs>
      <w:spacing w:after="0"/>
      <w:ind w:left="2722" w:hanging="681"/>
    </w:pPr>
    <w:rPr>
      <w:rFonts w:ascii="Tahoma" w:eastAsia="Times New Roman" w:hAnsi="Tahoma"/>
      <w:color w:val="auto"/>
    </w:rPr>
  </w:style>
  <w:style w:type="paragraph" w:customStyle="1" w:styleId="ScheduleL6">
    <w:name w:val="Schedule L6"/>
    <w:basedOn w:val="Normal"/>
    <w:rsid w:val="00B53F9D"/>
    <w:pPr>
      <w:tabs>
        <w:tab w:val="num" w:pos="3402"/>
      </w:tabs>
      <w:spacing w:after="0"/>
      <w:ind w:left="3402" w:hanging="680"/>
    </w:pPr>
    <w:rPr>
      <w:rFonts w:ascii="Tahoma" w:eastAsia="Times New Roman" w:hAnsi="Tahoma"/>
      <w:color w:val="auto"/>
    </w:rPr>
  </w:style>
  <w:style w:type="paragraph" w:styleId="BodyTextIndent2">
    <w:name w:val="Body Text Indent 2"/>
    <w:basedOn w:val="Normal"/>
    <w:link w:val="BodyTextIndent2Char"/>
    <w:rsid w:val="00B53F9D"/>
    <w:pPr>
      <w:spacing w:line="480" w:lineRule="auto"/>
      <w:ind w:left="283"/>
    </w:pPr>
    <w:rPr>
      <w:rFonts w:ascii="Tahoma" w:eastAsia="Times New Roman" w:hAnsi="Tahoma"/>
      <w:color w:val="auto"/>
    </w:rPr>
  </w:style>
  <w:style w:type="character" w:customStyle="1" w:styleId="BodyTextIndent2Char">
    <w:name w:val="Body Text Indent 2 Char"/>
    <w:basedOn w:val="DefaultParagraphFont"/>
    <w:link w:val="BodyTextIndent2"/>
    <w:rsid w:val="00B53F9D"/>
    <w:rPr>
      <w:rFonts w:ascii="Tahoma" w:eastAsia="Times New Roman" w:hAnsi="Tahoma" w:cs="Times New Roman"/>
      <w:sz w:val="20"/>
      <w:szCs w:val="20"/>
    </w:rPr>
  </w:style>
  <w:style w:type="paragraph" w:styleId="NormalWeb">
    <w:name w:val="Normal (Web)"/>
    <w:basedOn w:val="Normal"/>
    <w:uiPriority w:val="99"/>
    <w:rsid w:val="00B53F9D"/>
    <w:pPr>
      <w:spacing w:before="100" w:beforeAutospacing="1" w:after="100" w:afterAutospacing="1"/>
    </w:pPr>
    <w:rPr>
      <w:rFonts w:ascii="Times New Roman" w:eastAsia="Times New Roman" w:hAnsi="Times New Roman"/>
      <w:color w:val="auto"/>
      <w:sz w:val="24"/>
      <w:szCs w:val="24"/>
      <w:lang w:val="en-AU" w:eastAsia="en-AU"/>
    </w:rPr>
  </w:style>
  <w:style w:type="paragraph" w:customStyle="1" w:styleId="Body1Numbered">
    <w:name w:val="Body 1 Numbered"/>
    <w:basedOn w:val="Normal"/>
    <w:rsid w:val="00B53F9D"/>
    <w:pPr>
      <w:numPr>
        <w:numId w:val="18"/>
      </w:numPr>
      <w:spacing w:after="0"/>
    </w:pPr>
    <w:rPr>
      <w:rFonts w:ascii="Tahoma" w:eastAsia="Times New Roman" w:hAnsi="Tahoma"/>
      <w:color w:val="auto"/>
    </w:rPr>
  </w:style>
  <w:style w:type="paragraph" w:customStyle="1" w:styleId="StyleStyleHeading1UnderlineUnderlineHanging127cm">
    <w:name w:val="Style Style Heading 1 Underline + Underline + Hanging:  1.27 cm"/>
    <w:basedOn w:val="StyleHeading1UnderlineUnderline"/>
    <w:uiPriority w:val="99"/>
    <w:rsid w:val="00B53F9D"/>
    <w:pPr>
      <w:numPr>
        <w:numId w:val="19"/>
      </w:numPr>
    </w:pPr>
    <w:rPr>
      <w:szCs w:val="20"/>
    </w:rPr>
  </w:style>
  <w:style w:type="paragraph" w:styleId="BodyText3">
    <w:name w:val="Body Text 3"/>
    <w:basedOn w:val="Normal"/>
    <w:link w:val="BodyText3Char"/>
    <w:rsid w:val="00B53F9D"/>
    <w:pPr>
      <w:ind w:left="1080"/>
    </w:pPr>
    <w:rPr>
      <w:rFonts w:ascii="Tahoma" w:eastAsia="Times New Roman" w:hAnsi="Tahoma"/>
      <w:color w:val="auto"/>
      <w:sz w:val="16"/>
      <w:szCs w:val="16"/>
    </w:rPr>
  </w:style>
  <w:style w:type="character" w:customStyle="1" w:styleId="BodyText3Char">
    <w:name w:val="Body Text 3 Char"/>
    <w:basedOn w:val="DefaultParagraphFont"/>
    <w:link w:val="BodyText3"/>
    <w:rsid w:val="00B53F9D"/>
    <w:rPr>
      <w:rFonts w:ascii="Tahoma" w:eastAsia="Times New Roman" w:hAnsi="Tahoma" w:cs="Times New Roman"/>
      <w:sz w:val="16"/>
      <w:szCs w:val="16"/>
    </w:rPr>
  </w:style>
  <w:style w:type="paragraph" w:customStyle="1" w:styleId="StyleTOC1Before3ptAfter3pt">
    <w:name w:val="Style TOC 1 + Before:  3 pt After:  3 pt"/>
    <w:basedOn w:val="TOC1"/>
    <w:autoRedefine/>
    <w:rsid w:val="00B53F9D"/>
    <w:pPr>
      <w:tabs>
        <w:tab w:val="clear" w:pos="8630"/>
      </w:tabs>
      <w:spacing w:before="60" w:after="60" w:line="240" w:lineRule="exact"/>
    </w:pPr>
    <w:rPr>
      <w:rFonts w:ascii="Tahoma" w:eastAsia="Times New Roman" w:hAnsi="Tahoma"/>
      <w:b/>
      <w:bCs/>
      <w:caps/>
      <w:smallCaps w:val="0"/>
      <w:noProof w:val="0"/>
      <w:color w:val="auto"/>
      <w:spacing w:val="10"/>
    </w:rPr>
  </w:style>
  <w:style w:type="paragraph" w:customStyle="1" w:styleId="StyleBodyTextIndentAutoLeft125cmAfter6pt">
    <w:name w:val="Style Body Text Indent + Auto Left:  1.25 cm After:  6 pt"/>
    <w:basedOn w:val="BodyTextIndent"/>
    <w:rsid w:val="00B53F9D"/>
    <w:pPr>
      <w:ind w:left="709"/>
    </w:pPr>
    <w:rPr>
      <w:rFonts w:ascii="Arial" w:hAnsi="Arial"/>
      <w:sz w:val="24"/>
      <w:lang w:val="en-AU"/>
    </w:rPr>
  </w:style>
  <w:style w:type="character" w:customStyle="1" w:styleId="CharChar">
    <w:name w:val="Char Char"/>
    <w:rsid w:val="00B53F9D"/>
    <w:rPr>
      <w:rFonts w:ascii="Tahoma" w:hAnsi="Tahoma"/>
      <w:spacing w:val="10"/>
      <w:lang w:val="en-US" w:eastAsia="en-US" w:bidi="ar-SA"/>
    </w:rPr>
  </w:style>
  <w:style w:type="character" w:customStyle="1" w:styleId="CharChar3">
    <w:name w:val="Char Char3"/>
    <w:rsid w:val="00B53F9D"/>
    <w:rPr>
      <w:rFonts w:ascii="Tahoma" w:hAnsi="Tahoma"/>
      <w:i/>
      <w:spacing w:val="10"/>
      <w:kern w:val="28"/>
      <w:lang w:val="en-US" w:eastAsia="en-US" w:bidi="ar-SA"/>
    </w:rPr>
  </w:style>
  <w:style w:type="paragraph" w:customStyle="1" w:styleId="DraftPenalty2">
    <w:name w:val="Draft Penalty 2"/>
    <w:basedOn w:val="Normal"/>
    <w:next w:val="Normal"/>
    <w:rsid w:val="00B53F9D"/>
    <w:pPr>
      <w:tabs>
        <w:tab w:val="left" w:pos="851"/>
        <w:tab w:val="left" w:pos="1361"/>
        <w:tab w:val="left" w:pos="1871"/>
        <w:tab w:val="decimal" w:pos="2381"/>
        <w:tab w:val="decimal" w:pos="2892"/>
        <w:tab w:val="decimal" w:pos="3402"/>
      </w:tabs>
      <w:overflowPunct w:val="0"/>
      <w:autoSpaceDE w:val="0"/>
      <w:autoSpaceDN w:val="0"/>
      <w:adjustRightInd w:val="0"/>
      <w:spacing w:before="120" w:after="0"/>
      <w:ind w:left="2382" w:hanging="1021"/>
      <w:textAlignment w:val="baseline"/>
    </w:pPr>
    <w:rPr>
      <w:rFonts w:ascii="Times New Roman" w:eastAsia="Times New Roman" w:hAnsi="Times New Roman"/>
      <w:color w:val="auto"/>
      <w:sz w:val="24"/>
      <w:lang w:val="en-AU"/>
    </w:rPr>
  </w:style>
  <w:style w:type="character" w:styleId="FollowedHyperlink">
    <w:name w:val="FollowedHyperlink"/>
    <w:rsid w:val="00B53F9D"/>
    <w:rPr>
      <w:color w:val="800080"/>
      <w:u w:val="single"/>
    </w:rPr>
  </w:style>
  <w:style w:type="paragraph" w:customStyle="1" w:styleId="Level11">
    <w:name w:val="Level 1.1"/>
    <w:basedOn w:val="Normal"/>
    <w:next w:val="Normal"/>
    <w:uiPriority w:val="5"/>
    <w:rsid w:val="00B53F9D"/>
    <w:pPr>
      <w:keepNext/>
      <w:numPr>
        <w:ilvl w:val="1"/>
        <w:numId w:val="20"/>
      </w:numPr>
      <w:spacing w:after="220" w:line="264" w:lineRule="auto"/>
      <w:jc w:val="both"/>
      <w:outlineLvl w:val="1"/>
    </w:pPr>
    <w:rPr>
      <w:rFonts w:ascii="Verdana" w:eastAsia="Verdana" w:hAnsi="Verdana"/>
      <w:b/>
      <w:color w:val="auto"/>
      <w:sz w:val="18"/>
      <w:szCs w:val="18"/>
      <w:lang w:val="en-AU"/>
    </w:rPr>
  </w:style>
  <w:style w:type="paragraph" w:customStyle="1" w:styleId="DeltaViewTableBody">
    <w:name w:val="DeltaView Table Body"/>
    <w:basedOn w:val="Normal"/>
    <w:uiPriority w:val="99"/>
    <w:rsid w:val="00B53F9D"/>
    <w:pPr>
      <w:autoSpaceDE w:val="0"/>
      <w:autoSpaceDN w:val="0"/>
      <w:adjustRightInd w:val="0"/>
      <w:spacing w:after="0"/>
    </w:pPr>
    <w:rPr>
      <w:rFonts w:ascii="Arial" w:eastAsia="Times New Roman" w:hAnsi="Arial" w:cs="Arial"/>
      <w:color w:val="auto"/>
      <w:sz w:val="24"/>
      <w:szCs w:val="24"/>
      <w:lang w:eastAsia="en-AU"/>
    </w:rPr>
  </w:style>
  <w:style w:type="paragraph" w:customStyle="1" w:styleId="Normal-Schedule">
    <w:name w:val="Normal - Schedule"/>
    <w:link w:val="Normal-ScheduleChar"/>
    <w:rsid w:val="00B53F9D"/>
    <w:pPr>
      <w:tabs>
        <w:tab w:val="left" w:pos="454"/>
        <w:tab w:val="left" w:pos="907"/>
        <w:tab w:val="left" w:pos="1361"/>
        <w:tab w:val="left" w:pos="1814"/>
        <w:tab w:val="left" w:pos="2722"/>
      </w:tabs>
      <w:overflowPunct w:val="0"/>
      <w:autoSpaceDE w:val="0"/>
      <w:autoSpaceDN w:val="0"/>
      <w:adjustRightInd w:val="0"/>
      <w:spacing w:before="120" w:after="0"/>
      <w:textAlignment w:val="baseline"/>
    </w:pPr>
    <w:rPr>
      <w:rFonts w:ascii="Times New Roman" w:eastAsia="Times New Roman" w:hAnsi="Times New Roman" w:cs="Times New Roman"/>
      <w:sz w:val="20"/>
      <w:szCs w:val="20"/>
      <w:lang w:val="en-AU"/>
    </w:rPr>
  </w:style>
  <w:style w:type="paragraph" w:customStyle="1" w:styleId="ScheduleTitle">
    <w:name w:val="Schedule Title"/>
    <w:basedOn w:val="Normal"/>
    <w:next w:val="Normal"/>
    <w:rsid w:val="00B53F9D"/>
    <w:pPr>
      <w:overflowPunct w:val="0"/>
      <w:autoSpaceDE w:val="0"/>
      <w:autoSpaceDN w:val="0"/>
      <w:adjustRightInd w:val="0"/>
      <w:spacing w:before="240"/>
      <w:jc w:val="center"/>
      <w:textAlignment w:val="baseline"/>
      <w:outlineLvl w:val="1"/>
    </w:pPr>
    <w:rPr>
      <w:rFonts w:ascii="Times New Roman" w:eastAsia="Times New Roman" w:hAnsi="Times New Roman"/>
      <w:b/>
      <w:caps/>
      <w:color w:val="auto"/>
      <w:lang w:val="en-AU"/>
    </w:rPr>
  </w:style>
  <w:style w:type="character" w:customStyle="1" w:styleId="Normal-ScheduleChar">
    <w:name w:val="Normal - Schedule Char"/>
    <w:link w:val="Normal-Schedule"/>
    <w:rsid w:val="00B53F9D"/>
    <w:rPr>
      <w:rFonts w:ascii="Times New Roman" w:eastAsia="Times New Roman" w:hAnsi="Times New Roman" w:cs="Times New Roman"/>
      <w:sz w:val="20"/>
      <w:szCs w:val="20"/>
      <w:lang w:val="en-AU"/>
    </w:rPr>
  </w:style>
  <w:style w:type="paragraph" w:customStyle="1" w:styleId="TableParagraph">
    <w:name w:val="Table Paragraph"/>
    <w:basedOn w:val="Normal"/>
    <w:uiPriority w:val="1"/>
    <w:qFormat/>
    <w:rsid w:val="00B53F9D"/>
    <w:pPr>
      <w:widowControl w:val="0"/>
      <w:spacing w:after="0"/>
    </w:pPr>
    <w:rPr>
      <w:rFonts w:eastAsia="Calibri"/>
      <w:color w:val="auto"/>
      <w:sz w:val="22"/>
      <w:szCs w:val="22"/>
    </w:rPr>
  </w:style>
  <w:style w:type="table" w:styleId="LightList-Accent2">
    <w:name w:val="Light List Accent 2"/>
    <w:basedOn w:val="TableNormal"/>
    <w:uiPriority w:val="61"/>
    <w:rsid w:val="00B53F9D"/>
    <w:pPr>
      <w:spacing w:after="0"/>
    </w:pPr>
    <w:tblPr>
      <w:tblStyleRowBandSize w:val="1"/>
      <w:tblStyleColBandSize w:val="1"/>
      <w:tblBorders>
        <w:top w:val="single" w:sz="8" w:space="0" w:color="009999" w:themeColor="accent2"/>
        <w:left w:val="single" w:sz="8" w:space="0" w:color="009999" w:themeColor="accent2"/>
        <w:bottom w:val="single" w:sz="8" w:space="0" w:color="009999" w:themeColor="accent2"/>
        <w:right w:val="single" w:sz="8" w:space="0" w:color="009999" w:themeColor="accent2"/>
      </w:tblBorders>
    </w:tblPr>
    <w:tblStylePr w:type="firstRow">
      <w:pPr>
        <w:spacing w:before="0" w:after="0" w:line="240" w:lineRule="auto"/>
      </w:pPr>
      <w:rPr>
        <w:b/>
        <w:bCs/>
        <w:color w:val="FFFFFF" w:themeColor="background1"/>
      </w:rPr>
      <w:tblPr/>
      <w:tcPr>
        <w:shd w:val="clear" w:color="auto" w:fill="009999" w:themeFill="accent2"/>
      </w:tcPr>
    </w:tblStylePr>
    <w:tblStylePr w:type="lastRow">
      <w:pPr>
        <w:spacing w:before="0" w:after="0" w:line="240" w:lineRule="auto"/>
      </w:pPr>
      <w:rPr>
        <w:b/>
        <w:bCs/>
      </w:rPr>
      <w:tblPr/>
      <w:tcPr>
        <w:tcBorders>
          <w:top w:val="double" w:sz="6" w:space="0" w:color="009999" w:themeColor="accent2"/>
          <w:left w:val="single" w:sz="8" w:space="0" w:color="009999" w:themeColor="accent2"/>
          <w:bottom w:val="single" w:sz="8" w:space="0" w:color="009999" w:themeColor="accent2"/>
          <w:right w:val="single" w:sz="8" w:space="0" w:color="009999" w:themeColor="accent2"/>
        </w:tcBorders>
      </w:tcPr>
    </w:tblStylePr>
    <w:tblStylePr w:type="firstCol">
      <w:rPr>
        <w:b/>
        <w:bCs/>
      </w:rPr>
    </w:tblStylePr>
    <w:tblStylePr w:type="lastCol">
      <w:rPr>
        <w:b/>
        <w:bCs/>
      </w:rPr>
    </w:tblStylePr>
    <w:tblStylePr w:type="band1Vert">
      <w:tblPr/>
      <w:tcPr>
        <w:tcBorders>
          <w:top w:val="single" w:sz="8" w:space="0" w:color="009999" w:themeColor="accent2"/>
          <w:left w:val="single" w:sz="8" w:space="0" w:color="009999" w:themeColor="accent2"/>
          <w:bottom w:val="single" w:sz="8" w:space="0" w:color="009999" w:themeColor="accent2"/>
          <w:right w:val="single" w:sz="8" w:space="0" w:color="009999" w:themeColor="accent2"/>
        </w:tcBorders>
      </w:tcPr>
    </w:tblStylePr>
    <w:tblStylePr w:type="band1Horz">
      <w:tblPr/>
      <w:tcPr>
        <w:tcBorders>
          <w:top w:val="single" w:sz="8" w:space="0" w:color="009999" w:themeColor="accent2"/>
          <w:left w:val="single" w:sz="8" w:space="0" w:color="009999" w:themeColor="accent2"/>
          <w:bottom w:val="single" w:sz="8" w:space="0" w:color="009999" w:themeColor="accent2"/>
          <w:right w:val="single" w:sz="8" w:space="0" w:color="009999" w:themeColor="accent2"/>
        </w:tcBorders>
      </w:tcPr>
    </w:tblStylePr>
  </w:style>
  <w:style w:type="table" w:styleId="ColorfulList-Accent2">
    <w:name w:val="Colorful List Accent 2"/>
    <w:basedOn w:val="TableNormal"/>
    <w:uiPriority w:val="72"/>
    <w:rsid w:val="00B31824"/>
    <w:pPr>
      <w:spacing w:after="0"/>
    </w:pPr>
    <w:rPr>
      <w:color w:val="000000" w:themeColor="text1"/>
    </w:rPr>
    <w:tblPr>
      <w:tblStyleRowBandSize w:val="1"/>
      <w:tblStyleColBandSize w:val="1"/>
    </w:tblPr>
    <w:tcPr>
      <w:shd w:val="clear" w:color="auto" w:fill="DCFFFF" w:themeFill="accent2" w:themeFillTint="19"/>
    </w:tcPr>
    <w:tblStylePr w:type="firstRow">
      <w:rPr>
        <w:b/>
        <w:bCs/>
        <w:color w:val="FFFFFF" w:themeColor="background1"/>
      </w:rPr>
      <w:tblPr/>
      <w:tcPr>
        <w:tcBorders>
          <w:bottom w:val="single" w:sz="12" w:space="0" w:color="FFFFFF" w:themeColor="background1"/>
        </w:tcBorders>
        <w:shd w:val="clear" w:color="auto" w:fill="007A7A" w:themeFill="accent2" w:themeFillShade="CC"/>
      </w:tcPr>
    </w:tblStylePr>
    <w:tblStylePr w:type="lastRow">
      <w:rPr>
        <w:b/>
        <w:bCs/>
        <w:color w:val="007A7A"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A6FFFF" w:themeFill="accent2" w:themeFillTint="3F"/>
      </w:tcPr>
    </w:tblStylePr>
    <w:tblStylePr w:type="band1Horz">
      <w:tblPr/>
      <w:tcPr>
        <w:shd w:val="clear" w:color="auto" w:fill="B7FFFF" w:themeFill="accent2" w:themeFillTint="33"/>
      </w:tcPr>
    </w:tblStylePr>
  </w:style>
  <w:style w:type="table" w:styleId="DarkList-Accent4">
    <w:name w:val="Dark List Accent 4"/>
    <w:basedOn w:val="TableNormal"/>
    <w:uiPriority w:val="70"/>
    <w:rsid w:val="003E4C90"/>
    <w:pPr>
      <w:spacing w:after="0"/>
    </w:pPr>
    <w:rPr>
      <w:color w:val="FFFFFF" w:themeColor="background1"/>
    </w:rPr>
    <w:tblPr>
      <w:tblStyleRowBandSize w:val="1"/>
      <w:tblStyleColBandSize w:val="1"/>
    </w:tblPr>
    <w:tcPr>
      <w:shd w:val="clear" w:color="auto" w:fill="4F81BD"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4" w:themeFillShade="BF"/>
      </w:tcPr>
    </w:tblStylePr>
    <w:tblStylePr w:type="band1Vert">
      <w:tblPr/>
      <w:tcPr>
        <w:tcBorders>
          <w:top w:val="nil"/>
          <w:left w:val="nil"/>
          <w:bottom w:val="nil"/>
          <w:right w:val="nil"/>
          <w:insideH w:val="nil"/>
          <w:insideV w:val="nil"/>
        </w:tcBorders>
        <w:shd w:val="clear" w:color="auto" w:fill="365F91" w:themeFill="accent4" w:themeFillShade="BF"/>
      </w:tcPr>
    </w:tblStylePr>
    <w:tblStylePr w:type="band1Horz">
      <w:tblPr/>
      <w:tcPr>
        <w:tcBorders>
          <w:top w:val="nil"/>
          <w:left w:val="nil"/>
          <w:bottom w:val="nil"/>
          <w:right w:val="nil"/>
          <w:insideH w:val="nil"/>
          <w:insideV w:val="nil"/>
        </w:tcBorders>
        <w:shd w:val="clear" w:color="auto" w:fill="365F91" w:themeFill="accent4" w:themeFillShade="BF"/>
      </w:tcPr>
    </w:tblStylePr>
  </w:style>
  <w:style w:type="table" w:styleId="ColorfulGrid-Accent1">
    <w:name w:val="Colorful Grid Accent 1"/>
    <w:basedOn w:val="TableNormal"/>
    <w:uiPriority w:val="73"/>
    <w:rsid w:val="003E4C90"/>
    <w:pPr>
      <w:spacing w:after="0"/>
    </w:pPr>
    <w:rPr>
      <w:color w:val="000000" w:themeColor="text1"/>
    </w:rPr>
    <w:tblPr>
      <w:tblStyleRowBandSize w:val="1"/>
      <w:tblStyleColBandSize w:val="1"/>
      <w:tblBorders>
        <w:insideH w:val="single" w:sz="4" w:space="0" w:color="FFFFFF" w:themeColor="background1"/>
      </w:tblBorders>
    </w:tblPr>
    <w:tcPr>
      <w:shd w:val="clear" w:color="auto" w:fill="B7FFFF" w:themeFill="accent1" w:themeFillTint="33"/>
    </w:tcPr>
    <w:tblStylePr w:type="firstRow">
      <w:rPr>
        <w:b/>
        <w:bCs/>
      </w:rPr>
      <w:tblPr/>
      <w:tcPr>
        <w:shd w:val="clear" w:color="auto" w:fill="70FFFF" w:themeFill="accent1" w:themeFillTint="66"/>
      </w:tcPr>
    </w:tblStylePr>
    <w:tblStylePr w:type="lastRow">
      <w:rPr>
        <w:b/>
        <w:bCs/>
        <w:color w:val="000000" w:themeColor="text1"/>
      </w:rPr>
      <w:tblPr/>
      <w:tcPr>
        <w:shd w:val="clear" w:color="auto" w:fill="70FFFF" w:themeFill="accent1" w:themeFillTint="66"/>
      </w:tcPr>
    </w:tblStylePr>
    <w:tblStylePr w:type="firstCol">
      <w:rPr>
        <w:color w:val="FFFFFF" w:themeColor="background1"/>
      </w:rPr>
      <w:tblPr/>
      <w:tcPr>
        <w:shd w:val="clear" w:color="auto" w:fill="007272" w:themeFill="accent1" w:themeFillShade="BF"/>
      </w:tcPr>
    </w:tblStylePr>
    <w:tblStylePr w:type="lastCol">
      <w:rPr>
        <w:color w:val="FFFFFF" w:themeColor="background1"/>
      </w:rPr>
      <w:tblPr/>
      <w:tcPr>
        <w:shd w:val="clear" w:color="auto" w:fill="007272" w:themeFill="accent1" w:themeFillShade="BF"/>
      </w:tcPr>
    </w:tblStylePr>
    <w:tblStylePr w:type="band1Vert">
      <w:tblPr/>
      <w:tcPr>
        <w:shd w:val="clear" w:color="auto" w:fill="4DFFFF" w:themeFill="accent1" w:themeFillTint="7F"/>
      </w:tcPr>
    </w:tblStylePr>
    <w:tblStylePr w:type="band1Horz">
      <w:tblPr/>
      <w:tcPr>
        <w:shd w:val="clear" w:color="auto" w:fill="4DFFFF" w:themeFill="accent1" w:themeFillTint="7F"/>
      </w:tcPr>
    </w:tblStylePr>
  </w:style>
  <w:style w:type="table" w:styleId="ColorfulGrid-Accent4">
    <w:name w:val="Colorful Grid Accent 4"/>
    <w:basedOn w:val="TableNormal"/>
    <w:uiPriority w:val="73"/>
    <w:rsid w:val="003E4C90"/>
    <w:pPr>
      <w:spacing w:after="0"/>
    </w:pPr>
    <w:rPr>
      <w:color w:val="000000" w:themeColor="text1"/>
    </w:rPr>
    <w:tblPr>
      <w:tblStyleRowBandSize w:val="1"/>
      <w:tblStyleColBandSize w:val="1"/>
      <w:tblBorders>
        <w:insideH w:val="single" w:sz="4" w:space="0" w:color="FFFFFF" w:themeColor="background1"/>
      </w:tblBorders>
    </w:tblPr>
    <w:tcPr>
      <w:shd w:val="clear" w:color="auto" w:fill="DBE5F1" w:themeFill="accent4" w:themeFillTint="33"/>
    </w:tcPr>
    <w:tblStylePr w:type="firstRow">
      <w:rPr>
        <w:b/>
        <w:bCs/>
      </w:rPr>
      <w:tblPr/>
      <w:tcPr>
        <w:shd w:val="clear" w:color="auto" w:fill="B8CCE4" w:themeFill="accent4" w:themeFillTint="66"/>
      </w:tcPr>
    </w:tblStylePr>
    <w:tblStylePr w:type="lastRow">
      <w:rPr>
        <w:b/>
        <w:bCs/>
        <w:color w:val="000000" w:themeColor="text1"/>
      </w:rPr>
      <w:tblPr/>
      <w:tcPr>
        <w:shd w:val="clear" w:color="auto" w:fill="B8CCE4" w:themeFill="accent4" w:themeFillTint="66"/>
      </w:tcPr>
    </w:tblStylePr>
    <w:tblStylePr w:type="firstCol">
      <w:rPr>
        <w:color w:val="FFFFFF" w:themeColor="background1"/>
      </w:rPr>
      <w:tblPr/>
      <w:tcPr>
        <w:shd w:val="clear" w:color="auto" w:fill="365F91" w:themeFill="accent4" w:themeFillShade="BF"/>
      </w:tcPr>
    </w:tblStylePr>
    <w:tblStylePr w:type="lastCol">
      <w:rPr>
        <w:color w:val="FFFFFF" w:themeColor="background1"/>
      </w:rPr>
      <w:tblPr/>
      <w:tcPr>
        <w:shd w:val="clear" w:color="auto" w:fill="365F91" w:themeFill="accent4" w:themeFillShade="BF"/>
      </w:tcPr>
    </w:tblStylePr>
    <w:tblStylePr w:type="band1Vert">
      <w:tblPr/>
      <w:tcPr>
        <w:shd w:val="clear" w:color="auto" w:fill="A7BFDE" w:themeFill="accent4" w:themeFillTint="7F"/>
      </w:tcPr>
    </w:tblStylePr>
    <w:tblStylePr w:type="band1Horz">
      <w:tblPr/>
      <w:tcPr>
        <w:shd w:val="clear" w:color="auto" w:fill="A7BFDE" w:themeFill="accent4" w:themeFillTint="7F"/>
      </w:tcPr>
    </w:tblStylePr>
  </w:style>
  <w:style w:type="table" w:styleId="LightShading-Accent6">
    <w:name w:val="Light Shading Accent 6"/>
    <w:basedOn w:val="TableNormal"/>
    <w:uiPriority w:val="60"/>
    <w:rsid w:val="003E4C90"/>
    <w:pPr>
      <w:spacing w:after="0"/>
    </w:pPr>
    <w:rPr>
      <w:color w:val="E36C0A" w:themeColor="accent6" w:themeShade="BF"/>
    </w:rPr>
    <w:tblPr>
      <w:tblStyleRowBandSize w:val="1"/>
      <w:tblStyleColBandSize w:val="1"/>
      <w:tblBorders>
        <w:top w:val="single" w:sz="8" w:space="0" w:color="F79646" w:themeColor="accent6"/>
        <w:bottom w:val="single" w:sz="8" w:space="0" w:color="F79646" w:themeColor="accent6"/>
      </w:tblBorders>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ColorfulList-Accent6">
    <w:name w:val="Colorful List Accent 6"/>
    <w:basedOn w:val="TableNormal"/>
    <w:uiPriority w:val="72"/>
    <w:rsid w:val="00916747"/>
    <w:pPr>
      <w:spacing w:after="0"/>
    </w:pPr>
    <w:rPr>
      <w:color w:val="000000" w:themeColor="text1"/>
    </w:rPr>
    <w:tblPr>
      <w:tblStyleRowBandSize w:val="1"/>
      <w:tblStyleColBandSize w:val="1"/>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LightList-Accent1">
    <w:name w:val="Light List Accent 1"/>
    <w:basedOn w:val="TableNormal"/>
    <w:uiPriority w:val="61"/>
    <w:rsid w:val="00916747"/>
    <w:pPr>
      <w:spacing w:after="0"/>
    </w:pPr>
    <w:tblPr>
      <w:tblStyleRowBandSize w:val="1"/>
      <w:tblStyleColBandSize w:val="1"/>
      <w:tblBorders>
        <w:top w:val="single" w:sz="8" w:space="0" w:color="009999" w:themeColor="accent1"/>
        <w:left w:val="single" w:sz="8" w:space="0" w:color="009999" w:themeColor="accent1"/>
        <w:bottom w:val="single" w:sz="8" w:space="0" w:color="009999" w:themeColor="accent1"/>
        <w:right w:val="single" w:sz="8" w:space="0" w:color="009999" w:themeColor="accent1"/>
      </w:tblBorders>
    </w:tblPr>
    <w:tblStylePr w:type="firstRow">
      <w:pPr>
        <w:spacing w:before="0" w:after="0" w:line="240" w:lineRule="auto"/>
      </w:pPr>
      <w:rPr>
        <w:b/>
        <w:bCs/>
        <w:color w:val="FFFFFF" w:themeColor="background1"/>
      </w:rPr>
      <w:tblPr/>
      <w:tcPr>
        <w:shd w:val="clear" w:color="auto" w:fill="009999" w:themeFill="accent1"/>
      </w:tcPr>
    </w:tblStylePr>
    <w:tblStylePr w:type="lastRow">
      <w:pPr>
        <w:spacing w:before="0" w:after="0" w:line="240" w:lineRule="auto"/>
      </w:pPr>
      <w:rPr>
        <w:b/>
        <w:bCs/>
      </w:rPr>
      <w:tblPr/>
      <w:tcPr>
        <w:tcBorders>
          <w:top w:val="double" w:sz="6" w:space="0" w:color="009999" w:themeColor="accent1"/>
          <w:left w:val="single" w:sz="8" w:space="0" w:color="009999" w:themeColor="accent1"/>
          <w:bottom w:val="single" w:sz="8" w:space="0" w:color="009999" w:themeColor="accent1"/>
          <w:right w:val="single" w:sz="8" w:space="0" w:color="009999" w:themeColor="accent1"/>
        </w:tcBorders>
      </w:tcPr>
    </w:tblStylePr>
    <w:tblStylePr w:type="firstCol">
      <w:rPr>
        <w:b/>
        <w:bCs/>
      </w:rPr>
    </w:tblStylePr>
    <w:tblStylePr w:type="lastCol">
      <w:rPr>
        <w:b/>
        <w:bCs/>
      </w:rPr>
    </w:tblStylePr>
    <w:tblStylePr w:type="band1Vert">
      <w:tblPr/>
      <w:tcPr>
        <w:tcBorders>
          <w:top w:val="single" w:sz="8" w:space="0" w:color="009999" w:themeColor="accent1"/>
          <w:left w:val="single" w:sz="8" w:space="0" w:color="009999" w:themeColor="accent1"/>
          <w:bottom w:val="single" w:sz="8" w:space="0" w:color="009999" w:themeColor="accent1"/>
          <w:right w:val="single" w:sz="8" w:space="0" w:color="009999" w:themeColor="accent1"/>
        </w:tcBorders>
      </w:tcPr>
    </w:tblStylePr>
    <w:tblStylePr w:type="band1Horz">
      <w:tblPr/>
      <w:tcPr>
        <w:tcBorders>
          <w:top w:val="single" w:sz="8" w:space="0" w:color="009999" w:themeColor="accent1"/>
          <w:left w:val="single" w:sz="8" w:space="0" w:color="009999" w:themeColor="accent1"/>
          <w:bottom w:val="single" w:sz="8" w:space="0" w:color="009999" w:themeColor="accent1"/>
          <w:right w:val="single" w:sz="8" w:space="0" w:color="009999" w:themeColor="accent1"/>
        </w:tcBorders>
      </w:tcPr>
    </w:tblStylePr>
  </w:style>
  <w:style w:type="table" w:styleId="LightList-Accent3">
    <w:name w:val="Light List Accent 3"/>
    <w:basedOn w:val="TableNormal"/>
    <w:uiPriority w:val="61"/>
    <w:rsid w:val="00916747"/>
    <w:pPr>
      <w:spacing w:after="0"/>
    </w:pPr>
    <w:tblPr>
      <w:tblStyleRowBandSize w:val="1"/>
      <w:tblStyleColBandSize w:val="1"/>
      <w:tblBorders>
        <w:top w:val="single" w:sz="8" w:space="0" w:color="009999" w:themeColor="accent3"/>
        <w:left w:val="single" w:sz="8" w:space="0" w:color="009999" w:themeColor="accent3"/>
        <w:bottom w:val="single" w:sz="8" w:space="0" w:color="009999" w:themeColor="accent3"/>
        <w:right w:val="single" w:sz="8" w:space="0" w:color="009999" w:themeColor="accent3"/>
      </w:tblBorders>
    </w:tblPr>
    <w:tblStylePr w:type="firstRow">
      <w:pPr>
        <w:spacing w:before="0" w:after="0" w:line="240" w:lineRule="auto"/>
      </w:pPr>
      <w:rPr>
        <w:b/>
        <w:bCs/>
        <w:color w:val="FFFFFF" w:themeColor="background1"/>
      </w:rPr>
      <w:tblPr/>
      <w:tcPr>
        <w:shd w:val="clear" w:color="auto" w:fill="009999" w:themeFill="accent3"/>
      </w:tcPr>
    </w:tblStylePr>
    <w:tblStylePr w:type="lastRow">
      <w:pPr>
        <w:spacing w:before="0" w:after="0" w:line="240" w:lineRule="auto"/>
      </w:pPr>
      <w:rPr>
        <w:b/>
        <w:bCs/>
      </w:rPr>
      <w:tblPr/>
      <w:tcPr>
        <w:tcBorders>
          <w:top w:val="double" w:sz="6" w:space="0" w:color="009999" w:themeColor="accent3"/>
          <w:left w:val="single" w:sz="8" w:space="0" w:color="009999" w:themeColor="accent3"/>
          <w:bottom w:val="single" w:sz="8" w:space="0" w:color="009999" w:themeColor="accent3"/>
          <w:right w:val="single" w:sz="8" w:space="0" w:color="009999" w:themeColor="accent3"/>
        </w:tcBorders>
      </w:tcPr>
    </w:tblStylePr>
    <w:tblStylePr w:type="firstCol">
      <w:rPr>
        <w:b/>
        <w:bCs/>
      </w:rPr>
    </w:tblStylePr>
    <w:tblStylePr w:type="lastCol">
      <w:rPr>
        <w:b/>
        <w:bCs/>
      </w:rPr>
    </w:tblStylePr>
    <w:tblStylePr w:type="band1Vert">
      <w:tblPr/>
      <w:tcPr>
        <w:tcBorders>
          <w:top w:val="single" w:sz="8" w:space="0" w:color="009999" w:themeColor="accent3"/>
          <w:left w:val="single" w:sz="8" w:space="0" w:color="009999" w:themeColor="accent3"/>
          <w:bottom w:val="single" w:sz="8" w:space="0" w:color="009999" w:themeColor="accent3"/>
          <w:right w:val="single" w:sz="8" w:space="0" w:color="009999" w:themeColor="accent3"/>
        </w:tcBorders>
      </w:tcPr>
    </w:tblStylePr>
    <w:tblStylePr w:type="band1Horz">
      <w:tblPr/>
      <w:tcPr>
        <w:tcBorders>
          <w:top w:val="single" w:sz="8" w:space="0" w:color="009999" w:themeColor="accent3"/>
          <w:left w:val="single" w:sz="8" w:space="0" w:color="009999" w:themeColor="accent3"/>
          <w:bottom w:val="single" w:sz="8" w:space="0" w:color="009999" w:themeColor="accent3"/>
          <w:right w:val="single" w:sz="8" w:space="0" w:color="009999" w:themeColor="accent3"/>
        </w:tcBorders>
      </w:tcPr>
    </w:tblStylePr>
  </w:style>
  <w:style w:type="table" w:styleId="MediumShading1-Accent1">
    <w:name w:val="Medium Shading 1 Accent 1"/>
    <w:basedOn w:val="TableNormal"/>
    <w:uiPriority w:val="63"/>
    <w:rsid w:val="00916747"/>
    <w:pPr>
      <w:spacing w:after="0"/>
    </w:pPr>
    <w:tblPr>
      <w:tblStyleRowBandSize w:val="1"/>
      <w:tblStyleColBandSize w:val="1"/>
      <w:tblBorders>
        <w:top w:val="single" w:sz="8" w:space="0" w:color="00F2F2" w:themeColor="accent1" w:themeTint="BF"/>
        <w:left w:val="single" w:sz="8" w:space="0" w:color="00F2F2" w:themeColor="accent1" w:themeTint="BF"/>
        <w:bottom w:val="single" w:sz="8" w:space="0" w:color="00F2F2" w:themeColor="accent1" w:themeTint="BF"/>
        <w:right w:val="single" w:sz="8" w:space="0" w:color="00F2F2" w:themeColor="accent1" w:themeTint="BF"/>
        <w:insideH w:val="single" w:sz="8" w:space="0" w:color="00F2F2" w:themeColor="accent1" w:themeTint="BF"/>
      </w:tblBorders>
    </w:tblPr>
    <w:tblStylePr w:type="firstRow">
      <w:pPr>
        <w:spacing w:before="0" w:after="0" w:line="240" w:lineRule="auto"/>
      </w:pPr>
      <w:rPr>
        <w:b/>
        <w:bCs/>
        <w:color w:val="FFFFFF" w:themeColor="background1"/>
      </w:rPr>
      <w:tblPr/>
      <w:tcPr>
        <w:tcBorders>
          <w:top w:val="single" w:sz="8" w:space="0" w:color="00F2F2" w:themeColor="accent1" w:themeTint="BF"/>
          <w:left w:val="single" w:sz="8" w:space="0" w:color="00F2F2" w:themeColor="accent1" w:themeTint="BF"/>
          <w:bottom w:val="single" w:sz="8" w:space="0" w:color="00F2F2" w:themeColor="accent1" w:themeTint="BF"/>
          <w:right w:val="single" w:sz="8" w:space="0" w:color="00F2F2" w:themeColor="accent1" w:themeTint="BF"/>
          <w:insideH w:val="nil"/>
          <w:insideV w:val="nil"/>
        </w:tcBorders>
        <w:shd w:val="clear" w:color="auto" w:fill="009999" w:themeFill="accent1"/>
      </w:tcPr>
    </w:tblStylePr>
    <w:tblStylePr w:type="lastRow">
      <w:pPr>
        <w:spacing w:before="0" w:after="0" w:line="240" w:lineRule="auto"/>
      </w:pPr>
      <w:rPr>
        <w:b/>
        <w:bCs/>
      </w:rPr>
      <w:tblPr/>
      <w:tcPr>
        <w:tcBorders>
          <w:top w:val="double" w:sz="6" w:space="0" w:color="00F2F2" w:themeColor="accent1" w:themeTint="BF"/>
          <w:left w:val="single" w:sz="8" w:space="0" w:color="00F2F2" w:themeColor="accent1" w:themeTint="BF"/>
          <w:bottom w:val="single" w:sz="8" w:space="0" w:color="00F2F2" w:themeColor="accent1" w:themeTint="BF"/>
          <w:right w:val="single" w:sz="8" w:space="0" w:color="00F2F2" w:themeColor="accent1" w:themeTint="BF"/>
          <w:insideH w:val="nil"/>
          <w:insideV w:val="nil"/>
        </w:tcBorders>
      </w:tcPr>
    </w:tblStylePr>
    <w:tblStylePr w:type="firstCol">
      <w:rPr>
        <w:b/>
        <w:bCs/>
      </w:rPr>
    </w:tblStylePr>
    <w:tblStylePr w:type="lastCol">
      <w:rPr>
        <w:b/>
        <w:bCs/>
      </w:rPr>
    </w:tblStylePr>
    <w:tblStylePr w:type="band1Vert">
      <w:tblPr/>
      <w:tcPr>
        <w:shd w:val="clear" w:color="auto" w:fill="A6FFFF" w:themeFill="accent1" w:themeFillTint="3F"/>
      </w:tcPr>
    </w:tblStylePr>
    <w:tblStylePr w:type="band1Horz">
      <w:tblPr/>
      <w:tcPr>
        <w:tcBorders>
          <w:insideH w:val="nil"/>
          <w:insideV w:val="nil"/>
        </w:tcBorders>
        <w:shd w:val="clear" w:color="auto" w:fill="A6FFFF" w:themeFill="accent1" w:themeFillTint="3F"/>
      </w:tcPr>
    </w:tblStylePr>
    <w:tblStylePr w:type="band2Horz">
      <w:tblPr/>
      <w:tcPr>
        <w:tcBorders>
          <w:insideH w:val="nil"/>
          <w:insideV w:val="nil"/>
        </w:tcBorders>
      </w:tcPr>
    </w:tblStylePr>
  </w:style>
  <w:style w:type="table" w:styleId="LightShading-Accent5">
    <w:name w:val="Light Shading Accent 5"/>
    <w:basedOn w:val="TableNormal"/>
    <w:uiPriority w:val="60"/>
    <w:rsid w:val="00667313"/>
    <w:pPr>
      <w:spacing w:after="0"/>
    </w:pPr>
    <w:rPr>
      <w:color w:val="31849B" w:themeColor="accent5" w:themeShade="BF"/>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MediumList1-Accent1">
    <w:name w:val="Medium List 1 Accent 1"/>
    <w:basedOn w:val="TableNormal"/>
    <w:uiPriority w:val="65"/>
    <w:rsid w:val="00A61DD0"/>
    <w:pPr>
      <w:spacing w:after="0"/>
    </w:pPr>
    <w:rPr>
      <w:color w:val="000000" w:themeColor="text1"/>
    </w:rPr>
    <w:tblPr>
      <w:tblStyleRowBandSize w:val="1"/>
      <w:tblStyleColBandSize w:val="1"/>
      <w:tblBorders>
        <w:top w:val="single" w:sz="8" w:space="0" w:color="009999" w:themeColor="accent1"/>
        <w:bottom w:val="single" w:sz="8" w:space="0" w:color="009999" w:themeColor="accent1"/>
      </w:tblBorders>
    </w:tblPr>
    <w:tblStylePr w:type="firstRow">
      <w:rPr>
        <w:rFonts w:asciiTheme="majorHAnsi" w:eastAsiaTheme="majorEastAsia" w:hAnsiTheme="majorHAnsi" w:cstheme="majorBidi"/>
      </w:rPr>
      <w:tblPr/>
      <w:tcPr>
        <w:tcBorders>
          <w:top w:val="nil"/>
          <w:bottom w:val="single" w:sz="8" w:space="0" w:color="009999" w:themeColor="accent1"/>
        </w:tcBorders>
      </w:tcPr>
    </w:tblStylePr>
    <w:tblStylePr w:type="lastRow">
      <w:rPr>
        <w:b/>
        <w:bCs/>
        <w:color w:val="1F497D" w:themeColor="text2"/>
      </w:rPr>
      <w:tblPr/>
      <w:tcPr>
        <w:tcBorders>
          <w:top w:val="single" w:sz="8" w:space="0" w:color="009999" w:themeColor="accent1"/>
          <w:bottom w:val="single" w:sz="8" w:space="0" w:color="009999" w:themeColor="accent1"/>
        </w:tcBorders>
      </w:tcPr>
    </w:tblStylePr>
    <w:tblStylePr w:type="firstCol">
      <w:rPr>
        <w:b/>
        <w:bCs/>
      </w:rPr>
    </w:tblStylePr>
    <w:tblStylePr w:type="lastCol">
      <w:rPr>
        <w:b/>
        <w:bCs/>
      </w:rPr>
      <w:tblPr/>
      <w:tcPr>
        <w:tcBorders>
          <w:top w:val="single" w:sz="8" w:space="0" w:color="009999" w:themeColor="accent1"/>
          <w:bottom w:val="single" w:sz="8" w:space="0" w:color="009999" w:themeColor="accent1"/>
        </w:tcBorders>
      </w:tcPr>
    </w:tblStylePr>
    <w:tblStylePr w:type="band1Vert">
      <w:tblPr/>
      <w:tcPr>
        <w:shd w:val="clear" w:color="auto" w:fill="A6FFFF" w:themeFill="accent1" w:themeFillTint="3F"/>
      </w:tcPr>
    </w:tblStylePr>
    <w:tblStylePr w:type="band1Horz">
      <w:tblPr/>
      <w:tcPr>
        <w:shd w:val="clear" w:color="auto" w:fill="A6FFFF" w:themeFill="accent1" w:themeFillTint="3F"/>
      </w:tcPr>
    </w:tblStylePr>
  </w:style>
  <w:style w:type="table" w:styleId="ColorfulList-Accent1">
    <w:name w:val="Colorful List Accent 1"/>
    <w:basedOn w:val="TableNormal"/>
    <w:uiPriority w:val="72"/>
    <w:rsid w:val="00486BC8"/>
    <w:pPr>
      <w:spacing w:after="0"/>
    </w:pPr>
    <w:rPr>
      <w:color w:val="000000" w:themeColor="text1"/>
    </w:rPr>
    <w:tblPr>
      <w:tblStyleRowBandSize w:val="1"/>
      <w:tblStyleColBandSize w:val="1"/>
    </w:tblPr>
    <w:tcPr>
      <w:shd w:val="clear" w:color="auto" w:fill="DCFFFF" w:themeFill="accent1" w:themeFillTint="19"/>
    </w:tcPr>
    <w:tblStylePr w:type="firstRow">
      <w:rPr>
        <w:b/>
        <w:bCs/>
        <w:color w:val="FFFFFF" w:themeColor="background1"/>
      </w:rPr>
      <w:tblPr/>
      <w:tcPr>
        <w:tcBorders>
          <w:bottom w:val="single" w:sz="12" w:space="0" w:color="FFFFFF" w:themeColor="background1"/>
        </w:tcBorders>
        <w:shd w:val="clear" w:color="auto" w:fill="007A7A" w:themeFill="accent2" w:themeFillShade="CC"/>
      </w:tcPr>
    </w:tblStylePr>
    <w:tblStylePr w:type="lastRow">
      <w:rPr>
        <w:b/>
        <w:bCs/>
        <w:color w:val="007A7A"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A6FFFF" w:themeFill="accent1" w:themeFillTint="3F"/>
      </w:tcPr>
    </w:tblStylePr>
    <w:tblStylePr w:type="band1Horz">
      <w:tblPr/>
      <w:tcPr>
        <w:shd w:val="clear" w:color="auto" w:fill="B7FFFF" w:themeFill="accent1" w:themeFillTint="33"/>
      </w:tcPr>
    </w:tblStylePr>
  </w:style>
  <w:style w:type="table" w:styleId="MediumList1-Accent5">
    <w:name w:val="Medium List 1 Accent 5"/>
    <w:basedOn w:val="TableNormal"/>
    <w:uiPriority w:val="65"/>
    <w:rsid w:val="00486BC8"/>
    <w:pPr>
      <w:spacing w:after="0"/>
    </w:pPr>
    <w:rPr>
      <w:color w:val="000000" w:themeColor="text1"/>
    </w:rPr>
    <w:tblPr>
      <w:tblStyleRowBandSize w:val="1"/>
      <w:tblStyleColBandSize w:val="1"/>
      <w:tblBorders>
        <w:top w:val="single" w:sz="8" w:space="0" w:color="4BACC6" w:themeColor="accent5"/>
        <w:bottom w:val="single" w:sz="8" w:space="0" w:color="4BACC6" w:themeColor="accent5"/>
      </w:tblBorders>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Shading1-Accent2">
    <w:name w:val="Medium Shading 1 Accent 2"/>
    <w:basedOn w:val="TableNormal"/>
    <w:uiPriority w:val="63"/>
    <w:rsid w:val="00166D7C"/>
    <w:pPr>
      <w:spacing w:after="0"/>
    </w:pPr>
    <w:tblPr>
      <w:tblStyleRowBandSize w:val="1"/>
      <w:tblStyleColBandSize w:val="1"/>
      <w:tblBorders>
        <w:top w:val="single" w:sz="8" w:space="0" w:color="00F2F2" w:themeColor="accent2" w:themeTint="BF"/>
        <w:left w:val="single" w:sz="8" w:space="0" w:color="00F2F2" w:themeColor="accent2" w:themeTint="BF"/>
        <w:bottom w:val="single" w:sz="8" w:space="0" w:color="00F2F2" w:themeColor="accent2" w:themeTint="BF"/>
        <w:right w:val="single" w:sz="8" w:space="0" w:color="00F2F2" w:themeColor="accent2" w:themeTint="BF"/>
        <w:insideH w:val="single" w:sz="8" w:space="0" w:color="00F2F2" w:themeColor="accent2" w:themeTint="BF"/>
      </w:tblBorders>
    </w:tblPr>
    <w:tblStylePr w:type="firstRow">
      <w:pPr>
        <w:spacing w:before="0" w:after="0" w:line="240" w:lineRule="auto"/>
      </w:pPr>
      <w:rPr>
        <w:b/>
        <w:bCs/>
        <w:color w:val="FFFFFF" w:themeColor="background1"/>
      </w:rPr>
      <w:tblPr/>
      <w:tcPr>
        <w:tcBorders>
          <w:top w:val="single" w:sz="8" w:space="0" w:color="00F2F2" w:themeColor="accent2" w:themeTint="BF"/>
          <w:left w:val="single" w:sz="8" w:space="0" w:color="00F2F2" w:themeColor="accent2" w:themeTint="BF"/>
          <w:bottom w:val="single" w:sz="8" w:space="0" w:color="00F2F2" w:themeColor="accent2" w:themeTint="BF"/>
          <w:right w:val="single" w:sz="8" w:space="0" w:color="00F2F2" w:themeColor="accent2" w:themeTint="BF"/>
          <w:insideH w:val="nil"/>
          <w:insideV w:val="nil"/>
        </w:tcBorders>
        <w:shd w:val="clear" w:color="auto" w:fill="009999" w:themeFill="accent2"/>
      </w:tcPr>
    </w:tblStylePr>
    <w:tblStylePr w:type="lastRow">
      <w:pPr>
        <w:spacing w:before="0" w:after="0" w:line="240" w:lineRule="auto"/>
      </w:pPr>
      <w:rPr>
        <w:b/>
        <w:bCs/>
      </w:rPr>
      <w:tblPr/>
      <w:tcPr>
        <w:tcBorders>
          <w:top w:val="double" w:sz="6" w:space="0" w:color="00F2F2" w:themeColor="accent2" w:themeTint="BF"/>
          <w:left w:val="single" w:sz="8" w:space="0" w:color="00F2F2" w:themeColor="accent2" w:themeTint="BF"/>
          <w:bottom w:val="single" w:sz="8" w:space="0" w:color="00F2F2" w:themeColor="accent2" w:themeTint="BF"/>
          <w:right w:val="single" w:sz="8" w:space="0" w:color="00F2F2" w:themeColor="accent2" w:themeTint="BF"/>
          <w:insideH w:val="nil"/>
          <w:insideV w:val="nil"/>
        </w:tcBorders>
      </w:tcPr>
    </w:tblStylePr>
    <w:tblStylePr w:type="firstCol">
      <w:rPr>
        <w:b/>
        <w:bCs/>
      </w:rPr>
    </w:tblStylePr>
    <w:tblStylePr w:type="lastCol">
      <w:rPr>
        <w:b/>
        <w:bCs/>
      </w:rPr>
    </w:tblStylePr>
    <w:tblStylePr w:type="band1Vert">
      <w:tblPr/>
      <w:tcPr>
        <w:shd w:val="clear" w:color="auto" w:fill="A6FFFF" w:themeFill="accent2" w:themeFillTint="3F"/>
      </w:tcPr>
    </w:tblStylePr>
    <w:tblStylePr w:type="band1Horz">
      <w:tblPr/>
      <w:tcPr>
        <w:tcBorders>
          <w:insideH w:val="nil"/>
          <w:insideV w:val="nil"/>
        </w:tcBorders>
        <w:shd w:val="clear" w:color="auto" w:fill="A6FFFF" w:themeFill="accent2" w:themeFillTint="3F"/>
      </w:tcPr>
    </w:tblStylePr>
    <w:tblStylePr w:type="band2Horz">
      <w:tblPr/>
      <w:tcPr>
        <w:tcBorders>
          <w:insideH w:val="nil"/>
          <w:insideV w:val="nil"/>
        </w:tcBorders>
      </w:tcPr>
    </w:tblStylePr>
  </w:style>
  <w:style w:type="paragraph" w:styleId="Revision">
    <w:name w:val="Revision"/>
    <w:hidden/>
    <w:uiPriority w:val="99"/>
    <w:semiHidden/>
    <w:rsid w:val="00B31F27"/>
    <w:pPr>
      <w:spacing w:after="0"/>
    </w:pPr>
    <w:rPr>
      <w:rFonts w:ascii="Calibri" w:hAnsi="Calibri" w:cs="Times New Roman"/>
      <w:color w:val="000000" w:themeColor="text1"/>
      <w:sz w:val="20"/>
      <w:szCs w:val="20"/>
    </w:rPr>
  </w:style>
  <w:style w:type="table" w:customStyle="1" w:styleId="ColorfulList-Accent21">
    <w:name w:val="Colorful List - Accent 21"/>
    <w:basedOn w:val="TableNormal"/>
    <w:next w:val="ColorfulList-Accent2"/>
    <w:uiPriority w:val="72"/>
    <w:rsid w:val="002D10D3"/>
    <w:pPr>
      <w:spacing w:after="0"/>
    </w:pPr>
    <w:rPr>
      <w:color w:val="000000" w:themeColor="text1"/>
    </w:rPr>
    <w:tblPr>
      <w:tblStyleRowBandSize w:val="1"/>
      <w:tblStyleColBandSize w:val="1"/>
    </w:tblPr>
    <w:tcPr>
      <w:shd w:val="clear" w:color="auto" w:fill="DCFFFF" w:themeFill="accent2" w:themeFillTint="19"/>
    </w:tcPr>
    <w:tblStylePr w:type="firstRow">
      <w:rPr>
        <w:b/>
        <w:bCs/>
        <w:color w:val="FFFFFF" w:themeColor="background1"/>
      </w:rPr>
      <w:tblPr/>
      <w:tcPr>
        <w:tcBorders>
          <w:bottom w:val="single" w:sz="12" w:space="0" w:color="FFFFFF" w:themeColor="background1"/>
        </w:tcBorders>
        <w:shd w:val="clear" w:color="auto" w:fill="007A7A" w:themeFill="accent2" w:themeFillShade="CC"/>
      </w:tcPr>
    </w:tblStylePr>
    <w:tblStylePr w:type="lastRow">
      <w:rPr>
        <w:b/>
        <w:bCs/>
        <w:color w:val="007A7A"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A6FFFF" w:themeFill="accent2" w:themeFillTint="3F"/>
      </w:tcPr>
    </w:tblStylePr>
    <w:tblStylePr w:type="band1Horz">
      <w:tblPr/>
      <w:tcPr>
        <w:shd w:val="clear" w:color="auto" w:fill="B7FFFF" w:themeFill="accent2" w:themeFillTint="33"/>
      </w:tcPr>
    </w:tblStylePr>
  </w:style>
  <w:style w:type="table" w:customStyle="1" w:styleId="LightShading-Accent51">
    <w:name w:val="Light Shading - Accent 51"/>
    <w:basedOn w:val="TableNormal"/>
    <w:next w:val="LightShading-Accent5"/>
    <w:uiPriority w:val="60"/>
    <w:rsid w:val="002D10D3"/>
    <w:pPr>
      <w:spacing w:after="0"/>
    </w:pPr>
    <w:rPr>
      <w:color w:val="31849B" w:themeColor="accent5" w:themeShade="BF"/>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Accent11">
    <w:name w:val="Light List - Accent 11"/>
    <w:basedOn w:val="TableNormal"/>
    <w:next w:val="LightList-Accent1"/>
    <w:uiPriority w:val="61"/>
    <w:rsid w:val="00750203"/>
    <w:pPr>
      <w:spacing w:after="0"/>
    </w:pPr>
    <w:tblPr>
      <w:tblStyleRowBandSize w:val="1"/>
      <w:tblStyleColBandSize w:val="1"/>
      <w:tblBorders>
        <w:top w:val="single" w:sz="8" w:space="0" w:color="009999" w:themeColor="accent1"/>
        <w:left w:val="single" w:sz="8" w:space="0" w:color="009999" w:themeColor="accent1"/>
        <w:bottom w:val="single" w:sz="8" w:space="0" w:color="009999" w:themeColor="accent1"/>
        <w:right w:val="single" w:sz="8" w:space="0" w:color="009999" w:themeColor="accent1"/>
      </w:tblBorders>
    </w:tblPr>
    <w:tblStylePr w:type="firstRow">
      <w:pPr>
        <w:spacing w:before="0" w:after="0" w:line="240" w:lineRule="auto"/>
      </w:pPr>
      <w:rPr>
        <w:b/>
        <w:bCs/>
        <w:color w:val="FFFFFF" w:themeColor="background1"/>
      </w:rPr>
      <w:tblPr/>
      <w:tcPr>
        <w:shd w:val="clear" w:color="auto" w:fill="009999" w:themeFill="accent1"/>
      </w:tcPr>
    </w:tblStylePr>
    <w:tblStylePr w:type="lastRow">
      <w:pPr>
        <w:spacing w:before="0" w:after="0" w:line="240" w:lineRule="auto"/>
      </w:pPr>
      <w:rPr>
        <w:b/>
        <w:bCs/>
      </w:rPr>
      <w:tblPr/>
      <w:tcPr>
        <w:tcBorders>
          <w:top w:val="double" w:sz="6" w:space="0" w:color="009999" w:themeColor="accent1"/>
          <w:left w:val="single" w:sz="8" w:space="0" w:color="009999" w:themeColor="accent1"/>
          <w:bottom w:val="single" w:sz="8" w:space="0" w:color="009999" w:themeColor="accent1"/>
          <w:right w:val="single" w:sz="8" w:space="0" w:color="009999" w:themeColor="accent1"/>
        </w:tcBorders>
      </w:tcPr>
    </w:tblStylePr>
    <w:tblStylePr w:type="firstCol">
      <w:rPr>
        <w:b/>
        <w:bCs/>
      </w:rPr>
    </w:tblStylePr>
    <w:tblStylePr w:type="lastCol">
      <w:rPr>
        <w:b/>
        <w:bCs/>
      </w:rPr>
    </w:tblStylePr>
    <w:tblStylePr w:type="band1Vert">
      <w:tblPr/>
      <w:tcPr>
        <w:tcBorders>
          <w:top w:val="single" w:sz="8" w:space="0" w:color="009999" w:themeColor="accent1"/>
          <w:left w:val="single" w:sz="8" w:space="0" w:color="009999" w:themeColor="accent1"/>
          <w:bottom w:val="single" w:sz="8" w:space="0" w:color="009999" w:themeColor="accent1"/>
          <w:right w:val="single" w:sz="8" w:space="0" w:color="009999" w:themeColor="accent1"/>
        </w:tcBorders>
      </w:tcPr>
    </w:tblStylePr>
    <w:tblStylePr w:type="band1Horz">
      <w:tblPr/>
      <w:tcPr>
        <w:tcBorders>
          <w:top w:val="single" w:sz="8" w:space="0" w:color="009999" w:themeColor="accent1"/>
          <w:left w:val="single" w:sz="8" w:space="0" w:color="009999" w:themeColor="accent1"/>
          <w:bottom w:val="single" w:sz="8" w:space="0" w:color="009999" w:themeColor="accent1"/>
          <w:right w:val="single" w:sz="8" w:space="0" w:color="009999" w:themeColor="accent1"/>
        </w:tcBorders>
      </w:tcPr>
    </w:tblStylePr>
  </w:style>
  <w:style w:type="table" w:customStyle="1" w:styleId="MediumList1-Accent11">
    <w:name w:val="Medium List 1 - Accent 11"/>
    <w:basedOn w:val="TableNormal"/>
    <w:next w:val="MediumList1-Accent1"/>
    <w:uiPriority w:val="65"/>
    <w:rsid w:val="0020799E"/>
    <w:pPr>
      <w:spacing w:after="0"/>
    </w:pPr>
    <w:rPr>
      <w:color w:val="000000" w:themeColor="text1"/>
    </w:rPr>
    <w:tblPr>
      <w:tblStyleRowBandSize w:val="1"/>
      <w:tblStyleColBandSize w:val="1"/>
      <w:tblBorders>
        <w:top w:val="single" w:sz="8" w:space="0" w:color="009999" w:themeColor="accent1"/>
        <w:bottom w:val="single" w:sz="8" w:space="0" w:color="009999" w:themeColor="accent1"/>
      </w:tblBorders>
    </w:tblPr>
    <w:tblStylePr w:type="firstRow">
      <w:rPr>
        <w:rFonts w:asciiTheme="majorHAnsi" w:eastAsiaTheme="majorEastAsia" w:hAnsiTheme="majorHAnsi" w:cstheme="majorBidi"/>
      </w:rPr>
      <w:tblPr/>
      <w:tcPr>
        <w:tcBorders>
          <w:top w:val="nil"/>
          <w:bottom w:val="single" w:sz="8" w:space="0" w:color="009999" w:themeColor="accent1"/>
        </w:tcBorders>
      </w:tcPr>
    </w:tblStylePr>
    <w:tblStylePr w:type="lastRow">
      <w:rPr>
        <w:b/>
        <w:bCs/>
        <w:color w:val="1F497D" w:themeColor="text2"/>
      </w:rPr>
      <w:tblPr/>
      <w:tcPr>
        <w:tcBorders>
          <w:top w:val="single" w:sz="8" w:space="0" w:color="009999" w:themeColor="accent1"/>
          <w:bottom w:val="single" w:sz="8" w:space="0" w:color="009999" w:themeColor="accent1"/>
        </w:tcBorders>
      </w:tcPr>
    </w:tblStylePr>
    <w:tblStylePr w:type="firstCol">
      <w:rPr>
        <w:b/>
        <w:bCs/>
      </w:rPr>
    </w:tblStylePr>
    <w:tblStylePr w:type="lastCol">
      <w:rPr>
        <w:b/>
        <w:bCs/>
      </w:rPr>
      <w:tblPr/>
      <w:tcPr>
        <w:tcBorders>
          <w:top w:val="single" w:sz="8" w:space="0" w:color="009999" w:themeColor="accent1"/>
          <w:bottom w:val="single" w:sz="8" w:space="0" w:color="009999" w:themeColor="accent1"/>
        </w:tcBorders>
      </w:tcPr>
    </w:tblStylePr>
    <w:tblStylePr w:type="band1Vert">
      <w:tblPr/>
      <w:tcPr>
        <w:shd w:val="clear" w:color="auto" w:fill="A6FFFF" w:themeFill="accent1" w:themeFillTint="3F"/>
      </w:tcPr>
    </w:tblStylePr>
    <w:tblStylePr w:type="band1Horz">
      <w:tblPr/>
      <w:tcPr>
        <w:shd w:val="clear" w:color="auto" w:fill="A6FFFF" w:themeFill="accent1" w:themeFillTint="3F"/>
      </w:tcPr>
    </w:tblStylePr>
  </w:style>
  <w:style w:type="table" w:customStyle="1" w:styleId="TableGrid1">
    <w:name w:val="Table Grid1"/>
    <w:basedOn w:val="TableNormal"/>
    <w:next w:val="TableGrid"/>
    <w:rsid w:val="00C96322"/>
    <w:pPr>
      <w:spacing w:after="0"/>
    </w:pPr>
    <w:rPr>
      <w:rFonts w:cstheme="minorHAnsi"/>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2">
    <w:name w:val="Table Grid2"/>
    <w:basedOn w:val="TableNormal"/>
    <w:next w:val="TableGrid"/>
    <w:rsid w:val="00C96322"/>
    <w:pPr>
      <w:spacing w:after="0"/>
    </w:pPr>
    <w:rPr>
      <w:rFonts w:cstheme="minorHAnsi"/>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Default">
    <w:name w:val="Default"/>
    <w:rsid w:val="00C10440"/>
    <w:pPr>
      <w:autoSpaceDE w:val="0"/>
      <w:autoSpaceDN w:val="0"/>
      <w:adjustRightInd w:val="0"/>
      <w:spacing w:after="0"/>
    </w:pPr>
    <w:rPr>
      <w:rFonts w:ascii="Calibri" w:hAnsi="Calibri" w:cs="Calibri"/>
      <w:color w:val="000000"/>
      <w:sz w:val="24"/>
      <w:szCs w:val="24"/>
      <w:lang w:val="en-AU"/>
    </w:rPr>
  </w:style>
  <w:style w:type="paragraph" w:customStyle="1" w:styleId="BulletText3">
    <w:name w:val="Bullet Text 3"/>
    <w:basedOn w:val="Normal"/>
    <w:rsid w:val="00DD0428"/>
    <w:pPr>
      <w:numPr>
        <w:numId w:val="31"/>
      </w:numPr>
      <w:tabs>
        <w:tab w:val="clear" w:pos="173"/>
      </w:tabs>
      <w:spacing w:after="60"/>
      <w:ind w:left="518" w:hanging="173"/>
    </w:pPr>
    <w:rPr>
      <w:rFonts w:ascii="Verdana" w:eastAsia="Times New Roman" w:hAnsi="Verdana"/>
      <w:color w:val="000000"/>
      <w:lang w:val="en-AU"/>
    </w:rPr>
  </w:style>
  <w:style w:type="table" w:customStyle="1" w:styleId="TableGrid3">
    <w:name w:val="Table Grid3"/>
    <w:basedOn w:val="TableNormal"/>
    <w:next w:val="TableGrid"/>
    <w:uiPriority w:val="59"/>
    <w:rsid w:val="00DD0428"/>
    <w:pPr>
      <w:spacing w:after="0"/>
    </w:pPr>
    <w:rPr>
      <w:rFonts w:ascii="Times New Roman" w:eastAsia="Times New Roman" w:hAnsi="Times New Roman" w:cs="Times New Roman"/>
      <w:sz w:val="20"/>
      <w:szCs w:val="20"/>
      <w:lang w:val="en-AU" w:eastAsia="en-A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ardCopyOnly">
    <w:name w:val="Hard Copy Only"/>
    <w:basedOn w:val="BodyText2"/>
    <w:rsid w:val="00FB69B1"/>
    <w:pPr>
      <w:spacing w:after="0" w:line="240" w:lineRule="auto"/>
      <w:ind w:left="0"/>
    </w:pPr>
    <w:rPr>
      <w:rFonts w:ascii="Arial" w:hAnsi="Arial"/>
      <w:b/>
      <w:color w:val="0000FF"/>
      <w:sz w:val="22"/>
      <w:szCs w:val="24"/>
      <w:lang w:val="en-AU" w:eastAsia="en-AU"/>
    </w:rPr>
  </w:style>
  <w:style w:type="paragraph" w:customStyle="1" w:styleId="Footertext">
    <w:name w:val="Footer text"/>
    <w:basedOn w:val="Footer"/>
    <w:next w:val="Footer"/>
    <w:rsid w:val="00FB69B1"/>
    <w:pPr>
      <w:tabs>
        <w:tab w:val="clear" w:pos="4320"/>
        <w:tab w:val="clear" w:pos="8640"/>
        <w:tab w:val="center" w:pos="4680"/>
        <w:tab w:val="right" w:pos="9360"/>
      </w:tabs>
      <w:spacing w:after="0"/>
    </w:pPr>
    <w:rPr>
      <w:rFonts w:ascii="Arial" w:eastAsia="Times New Roman" w:hAnsi="Arial"/>
      <w:color w:val="auto"/>
      <w:sz w:val="16"/>
      <w:szCs w:val="24"/>
      <w:lang w:val="x-none" w:eastAsia="en-AU"/>
    </w:rPr>
  </w:style>
  <w:style w:type="character" w:customStyle="1" w:styleId="ListParagraphChar">
    <w:name w:val="List Paragraph Char"/>
    <w:aliases w:val="UE List Paragraph Char,List Paragraph1 Char,Agenda Number Char,Colorful List - Accent 11 Char"/>
    <w:basedOn w:val="DefaultParagraphFont"/>
    <w:link w:val="ListParagraph"/>
    <w:uiPriority w:val="34"/>
    <w:rsid w:val="00B3552E"/>
    <w:rPr>
      <w:rFonts w:ascii="Calibri" w:hAnsi="Calibri" w:cs="Times New Roman"/>
      <w:color w:val="000000" w:themeColor="text1"/>
      <w:sz w:val="20"/>
      <w:szCs w:val="20"/>
    </w:rPr>
  </w:style>
  <w:style w:type="paragraph" w:customStyle="1" w:styleId="1zoeHeading1">
    <w:name w:val="1 zoe Heading 1"/>
    <w:basedOn w:val="ListParagraph"/>
    <w:uiPriority w:val="1"/>
    <w:qFormat/>
    <w:rsid w:val="00204E18"/>
    <w:pPr>
      <w:widowControl w:val="0"/>
      <w:numPr>
        <w:numId w:val="54"/>
      </w:numPr>
      <w:tabs>
        <w:tab w:val="num" w:pos="360"/>
        <w:tab w:val="left" w:pos="2835"/>
        <w:tab w:val="left" w:pos="4267"/>
      </w:tabs>
      <w:spacing w:after="0"/>
      <w:ind w:left="0" w:firstLine="0"/>
      <w:contextualSpacing w:val="0"/>
    </w:pPr>
    <w:rPr>
      <w:rFonts w:asciiTheme="minorHAnsi" w:hAnsiTheme="minorHAnsi" w:cstheme="minorBidi"/>
      <w:b/>
      <w:sz w:val="28"/>
      <w:szCs w:val="22"/>
    </w:rPr>
  </w:style>
  <w:style w:type="paragraph" w:customStyle="1" w:styleId="2zoeHeading2">
    <w:name w:val="2 zoe Heading 2"/>
    <w:basedOn w:val="ListParagraph"/>
    <w:link w:val="2zoeHeading2Char"/>
    <w:uiPriority w:val="1"/>
    <w:qFormat/>
    <w:rsid w:val="00204E18"/>
    <w:pPr>
      <w:widowControl w:val="0"/>
      <w:numPr>
        <w:ilvl w:val="1"/>
        <w:numId w:val="54"/>
      </w:numPr>
      <w:tabs>
        <w:tab w:val="num" w:pos="360"/>
        <w:tab w:val="left" w:pos="4267"/>
      </w:tabs>
      <w:spacing w:after="0"/>
      <w:ind w:left="432" w:firstLine="0"/>
      <w:contextualSpacing w:val="0"/>
    </w:pPr>
    <w:rPr>
      <w:rFonts w:asciiTheme="minorHAnsi" w:hAnsiTheme="minorHAnsi" w:cstheme="minorBidi"/>
      <w:b/>
      <w:sz w:val="24"/>
      <w:szCs w:val="22"/>
    </w:rPr>
  </w:style>
  <w:style w:type="paragraph" w:customStyle="1" w:styleId="3zoeHeading3">
    <w:name w:val="3 zoe Heading 3"/>
    <w:basedOn w:val="ListParagraph"/>
    <w:link w:val="3zoeHeading3Char"/>
    <w:uiPriority w:val="1"/>
    <w:qFormat/>
    <w:rsid w:val="00204E18"/>
    <w:pPr>
      <w:widowControl w:val="0"/>
      <w:numPr>
        <w:ilvl w:val="2"/>
        <w:numId w:val="54"/>
      </w:numPr>
      <w:tabs>
        <w:tab w:val="left" w:pos="4267"/>
      </w:tabs>
      <w:spacing w:after="0"/>
      <w:contextualSpacing w:val="0"/>
    </w:pPr>
    <w:rPr>
      <w:b/>
    </w:rPr>
  </w:style>
  <w:style w:type="paragraph" w:customStyle="1" w:styleId="4zoeHeading4">
    <w:name w:val="4 zoe Heading 4"/>
    <w:basedOn w:val="ListParagraph"/>
    <w:uiPriority w:val="1"/>
    <w:qFormat/>
    <w:rsid w:val="00204E18"/>
    <w:pPr>
      <w:widowControl w:val="0"/>
      <w:numPr>
        <w:ilvl w:val="3"/>
        <w:numId w:val="54"/>
      </w:numPr>
      <w:tabs>
        <w:tab w:val="num" w:pos="360"/>
        <w:tab w:val="left" w:pos="4267"/>
      </w:tabs>
      <w:spacing w:after="0"/>
      <w:ind w:left="0" w:firstLine="0"/>
      <w:contextualSpacing w:val="0"/>
    </w:pPr>
    <w:rPr>
      <w:rFonts w:asciiTheme="minorHAnsi" w:hAnsiTheme="minorHAnsi" w:cstheme="minorBidi"/>
      <w:szCs w:val="22"/>
    </w:rPr>
  </w:style>
  <w:style w:type="character" w:customStyle="1" w:styleId="3zoeHeading3Char">
    <w:name w:val="3 zoe Heading 3 Char"/>
    <w:basedOn w:val="ListParagraphChar"/>
    <w:link w:val="3zoeHeading3"/>
    <w:uiPriority w:val="1"/>
    <w:rsid w:val="00204E18"/>
    <w:rPr>
      <w:rFonts w:ascii="Calibri" w:hAnsi="Calibri" w:cs="Times New Roman"/>
      <w:b/>
      <w:color w:val="000000" w:themeColor="text1"/>
      <w:sz w:val="20"/>
      <w:szCs w:val="20"/>
    </w:rPr>
  </w:style>
  <w:style w:type="character" w:customStyle="1" w:styleId="2zoeHeading2Char">
    <w:name w:val="2 zoe Heading 2 Char"/>
    <w:basedOn w:val="ListParagraphChar"/>
    <w:link w:val="2zoeHeading2"/>
    <w:uiPriority w:val="1"/>
    <w:rsid w:val="00D522CD"/>
    <w:rPr>
      <w:rFonts w:ascii="Calibri" w:hAnsi="Calibri" w:cs="Times New Roman"/>
      <w:b/>
      <w:color w:val="000000" w:themeColor="text1"/>
      <w:sz w:val="24"/>
      <w:szCs w:val="20"/>
    </w:rPr>
  </w:style>
  <w:style w:type="paragraph" w:customStyle="1" w:styleId="ESVTablebody">
    <w:name w:val="ESV Table body"/>
    <w:uiPriority w:val="3"/>
    <w:qFormat/>
    <w:rsid w:val="00BE6E98"/>
    <w:pPr>
      <w:spacing w:before="80" w:after="60"/>
    </w:pPr>
    <w:rPr>
      <w:rFonts w:ascii="Arial" w:eastAsia="Times New Roman" w:hAnsi="Arial" w:cs="Times New Roman"/>
      <w:color w:val="53565A"/>
      <w:sz w:val="20"/>
      <w:szCs w:val="20"/>
      <w:lang w:val="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45848582">
      <w:bodyDiv w:val="1"/>
      <w:marLeft w:val="0"/>
      <w:marRight w:val="0"/>
      <w:marTop w:val="0"/>
      <w:marBottom w:val="0"/>
      <w:divBdr>
        <w:top w:val="none" w:sz="0" w:space="0" w:color="auto"/>
        <w:left w:val="none" w:sz="0" w:space="0" w:color="auto"/>
        <w:bottom w:val="none" w:sz="0" w:space="0" w:color="auto"/>
        <w:right w:val="none" w:sz="0" w:space="0" w:color="auto"/>
      </w:divBdr>
    </w:div>
    <w:div w:id="18215331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endnotes" Target="endnotes.xml"/><Relationship Id="rId18" Type="http://schemas.openxmlformats.org/officeDocument/2006/relationships/hyperlink" Target="https://www.aeoperations.com.au/" TargetMode="External"/><Relationship Id="rId26" Type="http://schemas.openxmlformats.org/officeDocument/2006/relationships/image" Target="media/image8.png"/><Relationship Id="rId39" Type="http://schemas.openxmlformats.org/officeDocument/2006/relationships/hyperlink" Target="http://www.environment.gov.au/epbc/about/epbc-act-lists%23species" TargetMode="External"/><Relationship Id="rId21" Type="http://schemas.openxmlformats.org/officeDocument/2006/relationships/image" Target="media/image3.png"/><Relationship Id="rId34" Type="http://schemas.openxmlformats.org/officeDocument/2006/relationships/image" Target="media/image15.jpeg"/><Relationship Id="rId42" Type="http://schemas.openxmlformats.org/officeDocument/2006/relationships/hyperlink" Target="http://www.environment.gov.au/epbc/publications/nes-guidelines.html" TargetMode="External"/><Relationship Id="rId47" Type="http://schemas.openxmlformats.org/officeDocument/2006/relationships/image" Target="media/image19.png"/><Relationship Id="rId50" Type="http://schemas.openxmlformats.org/officeDocument/2006/relationships/hyperlink" Target="http://www.environment.gov.au/topics/about-us/legislation/environment-protection-and-biodiversity-conservation-act-1999/protected" TargetMode="External"/><Relationship Id="rId55" Type="http://schemas.openxmlformats.org/officeDocument/2006/relationships/image" Target="media/image24.png"/><Relationship Id="rId7" Type="http://schemas.openxmlformats.org/officeDocument/2006/relationships/customXml" Target="../customXml/item7.xml"/><Relationship Id="rId2" Type="http://schemas.openxmlformats.org/officeDocument/2006/relationships/customXml" Target="../customXml/item2.xml"/><Relationship Id="rId16" Type="http://schemas.openxmlformats.org/officeDocument/2006/relationships/hyperlink" Target="mailto:hvickerswill@powercor.com.au" TargetMode="External"/><Relationship Id="rId20" Type="http://schemas.openxmlformats.org/officeDocument/2006/relationships/oleObject" Target="embeddings/Microsoft_Visio_2003-2010_Drawing.vsd"/><Relationship Id="rId29" Type="http://schemas.openxmlformats.org/officeDocument/2006/relationships/hyperlink" Target="http://www.environment.gov.au/topics/about-us/legislation/environment-protection-and-biodiversity-conservation-act-1999/protected" TargetMode="External"/><Relationship Id="rId41" Type="http://schemas.openxmlformats.org/officeDocument/2006/relationships/hyperlink" Target="http://www.environment.gov.au/resource/bushfire-management-and-national-environment-law" TargetMode="External"/><Relationship Id="rId54" Type="http://schemas.openxmlformats.org/officeDocument/2006/relationships/hyperlink" Target="http://www.environment.gov.au/epbc/assessments/referral-form.html" TargetMode="External"/><Relationship Id="rId62"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webSettings" Target="webSettings.xml"/><Relationship Id="rId24" Type="http://schemas.openxmlformats.org/officeDocument/2006/relationships/image" Target="media/image6.png"/><Relationship Id="rId32" Type="http://schemas.openxmlformats.org/officeDocument/2006/relationships/image" Target="media/image13.png"/><Relationship Id="rId37" Type="http://schemas.openxmlformats.org/officeDocument/2006/relationships/hyperlink" Target="https://www.environment.vic.gov.au/conserving-threatened-species/victorias-framework-for-conserving-threatened-species" TargetMode="External"/><Relationship Id="rId40" Type="http://schemas.openxmlformats.org/officeDocument/2006/relationships/hyperlink" Target="https://mapshare.vic.gov.au/vicplan/" TargetMode="External"/><Relationship Id="rId45" Type="http://schemas.openxmlformats.org/officeDocument/2006/relationships/image" Target="media/image18.emf"/><Relationship Id="rId53" Type="http://schemas.openxmlformats.org/officeDocument/2006/relationships/image" Target="media/image23.jpeg"/><Relationship Id="rId58" Type="http://schemas.openxmlformats.org/officeDocument/2006/relationships/footer" Target="footer2.xml"/><Relationship Id="rId66" Type="http://schemas.microsoft.com/office/2018/08/relationships/commentsExtensible" Target="commentsExtensible.xml"/><Relationship Id="rId5" Type="http://schemas.openxmlformats.org/officeDocument/2006/relationships/customXml" Target="../customXml/item5.xml"/><Relationship Id="rId15" Type="http://schemas.openxmlformats.org/officeDocument/2006/relationships/hyperlink" Target="mailto:hvickerswill@powercor.com.au" TargetMode="External"/><Relationship Id="rId23" Type="http://schemas.openxmlformats.org/officeDocument/2006/relationships/image" Target="media/image5.png"/><Relationship Id="rId28" Type="http://schemas.openxmlformats.org/officeDocument/2006/relationships/image" Target="media/image10.png"/><Relationship Id="rId36" Type="http://schemas.openxmlformats.org/officeDocument/2006/relationships/hyperlink" Target="https://w.www.vic.gov.au/aboriginalvictoria/heritage/heritage-tools-and-publications/victorian-aboriginal-heritage-register.html" TargetMode="External"/><Relationship Id="rId49" Type="http://schemas.openxmlformats.org/officeDocument/2006/relationships/image" Target="media/image21.png"/><Relationship Id="rId57" Type="http://schemas.openxmlformats.org/officeDocument/2006/relationships/footer" Target="footer1.xml"/><Relationship Id="rId61" Type="http://schemas.openxmlformats.org/officeDocument/2006/relationships/fontTable" Target="fontTable.xml"/><Relationship Id="rId10" Type="http://schemas.openxmlformats.org/officeDocument/2006/relationships/settings" Target="settings.xml"/><Relationship Id="rId19" Type="http://schemas.openxmlformats.org/officeDocument/2006/relationships/image" Target="media/image2.emf"/><Relationship Id="rId31" Type="http://schemas.openxmlformats.org/officeDocument/2006/relationships/image" Target="media/image12.png"/><Relationship Id="rId44" Type="http://schemas.openxmlformats.org/officeDocument/2006/relationships/image" Target="media/image17.emf"/><Relationship Id="rId52" Type="http://schemas.openxmlformats.org/officeDocument/2006/relationships/image" Target="media/image22.png"/><Relationship Id="rId60"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styles" Target="styles.xml"/><Relationship Id="rId14" Type="http://schemas.openxmlformats.org/officeDocument/2006/relationships/image" Target="media/image1.wmf"/><Relationship Id="rId22" Type="http://schemas.openxmlformats.org/officeDocument/2006/relationships/image" Target="media/image4.png"/><Relationship Id="rId27" Type="http://schemas.openxmlformats.org/officeDocument/2006/relationships/image" Target="media/image9.png"/><Relationship Id="rId30" Type="http://schemas.openxmlformats.org/officeDocument/2006/relationships/image" Target="media/image11.png"/><Relationship Id="rId35" Type="http://schemas.openxmlformats.org/officeDocument/2006/relationships/hyperlink" Target="http://vhd.heritagecouncil.vic.gov.au/" TargetMode="External"/><Relationship Id="rId43" Type="http://schemas.openxmlformats.org/officeDocument/2006/relationships/image" Target="media/image16.png"/><Relationship Id="rId48" Type="http://schemas.openxmlformats.org/officeDocument/2006/relationships/image" Target="media/image20.png"/><Relationship Id="rId56" Type="http://schemas.openxmlformats.org/officeDocument/2006/relationships/image" Target="media/image25.png"/><Relationship Id="rId8" Type="http://schemas.openxmlformats.org/officeDocument/2006/relationships/numbering" Target="numbering.xml"/><Relationship Id="rId51" Type="http://schemas.openxmlformats.org/officeDocument/2006/relationships/hyperlink" Target="http://www.environment.gov.au/topics/about-us/legislation/environment-protection-and-biodiversity-conservation-act-1999/protected" TargetMode="External"/><Relationship Id="rId3" Type="http://schemas.openxmlformats.org/officeDocument/2006/relationships/customXml" Target="../customXml/item3.xml"/><Relationship Id="rId12" Type="http://schemas.openxmlformats.org/officeDocument/2006/relationships/footnotes" Target="footnotes.xml"/><Relationship Id="rId17" Type="http://schemas.openxmlformats.org/officeDocument/2006/relationships/hyperlink" Target="mailto:aqayyum@powercor.com.au" TargetMode="External"/><Relationship Id="rId25" Type="http://schemas.openxmlformats.org/officeDocument/2006/relationships/image" Target="media/image7.png"/><Relationship Id="rId33" Type="http://schemas.openxmlformats.org/officeDocument/2006/relationships/image" Target="media/image14.png"/><Relationship Id="rId38" Type="http://schemas.openxmlformats.org/officeDocument/2006/relationships/hyperlink" Target="http://maps.biodiversity.vic.gov.au/viewer/?viewer=NatureKit" TargetMode="External"/><Relationship Id="rId46" Type="http://schemas.openxmlformats.org/officeDocument/2006/relationships/hyperlink" Target="http://www.vesi.com.au" TargetMode="External"/><Relationship Id="rId59"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EPogoda\AppData\Roaming\Microsoft\Templates\EquityReport.dotx" TargetMode="External"/></Relationships>
</file>

<file path=word/theme/_rels/theme1.xml.rels><?xml version="1.0" encoding="UTF-8" standalone="yes"?>
<Relationships xmlns="http://schemas.openxmlformats.org/package/2006/relationships"><Relationship Id="rId1" Type="http://schemas.openxmlformats.org/officeDocument/2006/relationships/image" Target="../media/image26.jpeg"/></Relationships>
</file>

<file path=word/theme/theme1.xml><?xml version="1.0" encoding="utf-8"?>
<a:theme xmlns:a="http://schemas.openxmlformats.org/drawingml/2006/main" name="Equity">
  <a:themeElements>
    <a:clrScheme name="Custom 10">
      <a:dk1>
        <a:sysClr val="windowText" lastClr="000000"/>
      </a:dk1>
      <a:lt1>
        <a:sysClr val="window" lastClr="FFFFFF"/>
      </a:lt1>
      <a:dk2>
        <a:srgbClr val="1F497D"/>
      </a:dk2>
      <a:lt2>
        <a:srgbClr val="EEECE1"/>
      </a:lt2>
      <a:accent1>
        <a:srgbClr val="009999"/>
      </a:accent1>
      <a:accent2>
        <a:srgbClr val="009999"/>
      </a:accent2>
      <a:accent3>
        <a:srgbClr val="009999"/>
      </a:accent3>
      <a:accent4>
        <a:srgbClr val="4F81BD"/>
      </a:accent4>
      <a:accent5>
        <a:srgbClr val="4BACC6"/>
      </a:accent5>
      <a:accent6>
        <a:srgbClr val="F79646"/>
      </a:accent6>
      <a:hlink>
        <a:srgbClr val="0000FF"/>
      </a:hlink>
      <a:folHlink>
        <a:srgbClr val="800080"/>
      </a:folHlink>
    </a:clrScheme>
    <a:fontScheme name="Equity">
      <a:majorFont>
        <a:latin typeface="Franklin Gothic Book"/>
        <a:ea typeface=""/>
        <a:cs typeface=""/>
        <a:font script="Grek" typeface="Calibri"/>
        <a:font script="Cyrl" typeface="Calibri"/>
        <a:font script="Jpan" typeface="HGｺﾞｼｯｸM"/>
        <a:font script="Hang" typeface="바탕"/>
        <a:font script="Hans" typeface="幼圆"/>
        <a:font script="Hant" typeface="微軟正黑體"/>
        <a:font script="Arab" typeface="Tahoma"/>
        <a:font script="Hebr" typeface="Aharoni"/>
        <a:font script="Thai" typeface="Lily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majorFont>
      <a:minorFont>
        <a:latin typeface="Perpetua"/>
        <a:ea typeface=""/>
        <a:cs typeface=""/>
        <a:font script="Grek" typeface="Cambria"/>
        <a:font script="Cyrl" typeface="Cambria"/>
        <a:font script="Jpan" typeface="HG創英ﾌﾟﾚｾﾞﾝｽEB"/>
        <a:font script="Hang" typeface="맑은 고딕"/>
        <a:font script="Hans" typeface="宋体"/>
        <a:font script="Hant" typeface="新細明體"/>
        <a:font script="Arab" typeface="Times New Roman"/>
        <a:font script="Hebr" typeface="Aharoni"/>
        <a:font script="Thai" typeface="EucrosiaUPC"/>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inorFont>
    </a:fontScheme>
    <a:fmtScheme name="Equity">
      <a:fillStyleLst>
        <a:solidFill>
          <a:schemeClr val="phClr"/>
        </a:solidFill>
        <a:blipFill>
          <a:blip xmlns:r="http://schemas.openxmlformats.org/officeDocument/2006/relationships" r:embed="rId1">
            <a:duotone>
              <a:schemeClr val="phClr">
                <a:tint val="30000"/>
                <a:satMod val="300000"/>
              </a:schemeClr>
              <a:schemeClr val="phClr">
                <a:tint val="40000"/>
                <a:satMod val="200000"/>
              </a:schemeClr>
            </a:duotone>
          </a:blip>
          <a:tile tx="0" ty="0" sx="70000" sy="70000" flip="none" algn="ctr"/>
        </a:blipFill>
        <a:blipFill>
          <a:blip xmlns:r="http://schemas.openxmlformats.org/officeDocument/2006/relationships" r:embed="rId1">
            <a:duotone>
              <a:schemeClr val="phClr">
                <a:shade val="22000"/>
                <a:satMod val="160000"/>
              </a:schemeClr>
              <a:schemeClr val="phClr">
                <a:shade val="45000"/>
                <a:satMod val="100000"/>
              </a:schemeClr>
            </a:duotone>
          </a:blip>
          <a:tile tx="0" ty="0" sx="65000" sy="65000" flip="none" algn="ctr"/>
        </a:blipFill>
      </a:fillStyleLst>
      <a:lnStyleLst>
        <a:ln w="9525" cap="flat" cmpd="sng" algn="ctr">
          <a:solidFill>
            <a:schemeClr val="phClr">
              <a:shade val="60000"/>
              <a:satMod val="110000"/>
            </a:schemeClr>
          </a:solidFill>
          <a:prstDash val="solid"/>
        </a:ln>
        <a:ln w="12700" cap="flat" cmpd="sng" algn="ctr">
          <a:solidFill>
            <a:schemeClr val="phClr"/>
          </a:solidFill>
          <a:prstDash val="solid"/>
        </a:ln>
        <a:ln w="38100" cap="flat" cmpd="sng" algn="ctr">
          <a:solidFill>
            <a:schemeClr val="phClr"/>
          </a:solidFill>
          <a:prstDash val="solid"/>
        </a:ln>
      </a:lnStyleLst>
      <a:effectStyleLst>
        <a:effectStyle>
          <a:effectLst>
            <a:outerShdw blurRad="38100" dist="25400" dir="5400000" algn="t" rotWithShape="0">
              <a:srgbClr val="000000">
                <a:alpha val="50000"/>
              </a:srgbClr>
            </a:outerShdw>
          </a:effectLst>
        </a:effectStyle>
        <a:effectStyle>
          <a:effectLst>
            <a:outerShdw blurRad="38100" dist="25400" dir="5400000" algn="t" rotWithShape="0">
              <a:srgbClr val="000000">
                <a:alpha val="50000"/>
              </a:srgbClr>
            </a:outerShdw>
          </a:effectLst>
        </a:effectStyle>
        <a:effectStyle>
          <a:effectLst>
            <a:outerShdw blurRad="50800" dist="50800" dir="5400000" algn="t" rotWithShape="0">
              <a:srgbClr val="000000">
                <a:alpha val="60000"/>
              </a:srgbClr>
            </a:outerShdw>
          </a:effectLst>
          <a:scene3d>
            <a:camera prst="isometricBottomUp" fov="0">
              <a:rot lat="0" lon="0" rev="0"/>
            </a:camera>
            <a:lightRig rig="soft" dir="b">
              <a:rot lat="0" lon="0" rev="9000000"/>
            </a:lightRig>
          </a:scene3d>
          <a:sp3d contourW="35000" prstMaterial="matte">
            <a:bevelT w="45000" h="38100" prst="convex"/>
            <a:contourClr>
              <a:schemeClr val="phClr">
                <a:tint val="10000"/>
                <a:satMod val="130000"/>
              </a:schemeClr>
            </a:contourClr>
          </a:sp3d>
        </a:effectStyle>
      </a:effectStyleLst>
      <a:bgFillStyleLst>
        <a:solidFill>
          <a:schemeClr val="phClr"/>
        </a:solidFill>
        <a:gradFill rotWithShape="1">
          <a:gsLst>
            <a:gs pos="0">
              <a:schemeClr val="phClr">
                <a:shade val="40000"/>
                <a:satMod val="165000"/>
              </a:schemeClr>
            </a:gs>
            <a:gs pos="50000">
              <a:schemeClr val="phClr">
                <a:shade val="80000"/>
                <a:satMod val="155000"/>
              </a:schemeClr>
            </a:gs>
            <a:gs pos="100000">
              <a:schemeClr val="phClr">
                <a:tint val="95000"/>
                <a:satMod val="200000"/>
              </a:schemeClr>
            </a:gs>
          </a:gsLst>
          <a:lin ang="16200000" scaled="1"/>
        </a:gradFill>
        <a:blipFill>
          <a:blip xmlns:r="http://schemas.openxmlformats.org/officeDocument/2006/relationships" r:embed="rId1">
            <a:duotone>
              <a:schemeClr val="phClr">
                <a:tint val="95000"/>
                <a:satMod val="200000"/>
              </a:schemeClr>
              <a:schemeClr val="phClr">
                <a:shade val="80000"/>
                <a:satMod val="100000"/>
              </a:schemeClr>
            </a:duotone>
          </a:blip>
          <a:tile tx="0" ty="0" sx="55000" sy="55000" flip="none" algn="tl"/>
        </a:blip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item1.xml><?xml version="1.0" encoding="utf-8"?>
<CoverPageProperties xmlns="http://schemas.microsoft.com/office/2006/coverPageProps">
  <PublishDate>2021-06-17T00:00:00</PublishDate>
  <Abstract/>
  <CompanyAddress/>
  <CompanyPhone/>
  <CompanyFax/>
  <CompanyEmail/>
</CoverPageProperties>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outs:outSpaceData xmlns:outs="http://schemas.microsoft.com/office/2009/outspace/metadata">
  <outs:relatedDates/>
  <outs:relatedDocuments/>
  <outs:relatedPeople/>
  <outs:propertyMetadataList/>
  <outs:corruptMetadataWasLost/>
</outs:outSpaceDat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6.xml><?xml version="1.0" encoding="utf-8"?>
<ct:contentTypeSchema xmlns:ct="http://schemas.microsoft.com/office/2006/metadata/contentType" xmlns:ma="http://schemas.microsoft.com/office/2006/metadata/properties/metaAttributes" ct:_="" ma:_="" ma:contentTypeName="Document" ma:contentTypeID="0x010100C11AD29FBC94094B959388479650E911" ma:contentTypeVersion="5" ma:contentTypeDescription="Create a new document." ma:contentTypeScope="" ma:versionID="f1d1ae04c94dd53dbf05448985f1a337">
  <xsd:schema xmlns:xsd="http://www.w3.org/2001/XMLSchema" xmlns:xs="http://www.w3.org/2001/XMLSchema" xmlns:p="http://schemas.microsoft.com/office/2006/metadata/properties" xmlns:ns1="http://schemas.microsoft.com/sharepoint/v3" xmlns:ns2="e6803e9a-56e4-4d8e-8339-71632e66235e" xmlns:ns3="95357bc8-d524-4930-a08d-ea4adf1a28ee" xmlns:ns4="2a5edc5b-b6ea-4d74-b6e6-d8f3f266be9f" targetNamespace="http://schemas.microsoft.com/office/2006/metadata/properties" ma:root="true" ma:fieldsID="b93e8e0185d3107759ebcb6f2e704222" ns1:_="" ns2:_="" ns3:_="" ns4:_="">
    <xsd:import namespace="http://schemas.microsoft.com/sharepoint/v3"/>
    <xsd:import namespace="e6803e9a-56e4-4d8e-8339-71632e66235e"/>
    <xsd:import namespace="95357bc8-d524-4930-a08d-ea4adf1a28ee"/>
    <xsd:import namespace="2a5edc5b-b6ea-4d74-b6e6-d8f3f266be9f"/>
    <xsd:element name="properties">
      <xsd:complexType>
        <xsd:sequence>
          <xsd:element name="documentManagement">
            <xsd:complexType>
              <xsd:all>
                <xsd:element ref="ns2:_dlc_DocId" minOccurs="0"/>
                <xsd:element ref="ns2:_dlc_DocIdUrl" minOccurs="0"/>
                <xsd:element ref="ns2:_dlc_DocIdPersistId" minOccurs="0"/>
                <xsd:element ref="ns1:PublishingStartDate" minOccurs="0"/>
                <xsd:element ref="ns1:PublishingExpirationDate" minOccurs="0"/>
                <xsd:element ref="ns3:SharedWithUsers" minOccurs="0"/>
                <xsd:element ref="ns3:SharedWithDetails" minOccurs="0"/>
                <xsd:element ref="ns4:MediaServiceMetadata" minOccurs="0"/>
                <xsd:element ref="ns4: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11"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12"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e6803e9a-56e4-4d8e-8339-71632e66235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95357bc8-d524-4930-a08d-ea4adf1a28ee" elementFormDefault="qualified">
    <xsd:import namespace="http://schemas.microsoft.com/office/2006/documentManagement/types"/>
    <xsd:import namespace="http://schemas.microsoft.com/office/infopath/2007/PartnerControls"/>
    <xsd:element name="SharedWithUsers" ma:index="13"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2a5edc5b-b6ea-4d74-b6e6-d8f3f266be9f" elementFormDefault="qualified">
    <xsd:import namespace="http://schemas.microsoft.com/office/2006/documentManagement/types"/>
    <xsd:import namespace="http://schemas.microsoft.com/office/infopath/2007/PartnerControls"/>
    <xsd:element name="MediaServiceMetadata" ma:index="15" nillable="true" ma:displayName="MediaServiceMetadata" ma:description="" ma:hidden="true" ma:internalName="MediaServiceMetadata" ma:readOnly="true">
      <xsd:simpleType>
        <xsd:restriction base="dms:Note"/>
      </xsd:simpleType>
    </xsd:element>
    <xsd:element name="MediaServiceFastMetadata" ma:index="16" nillable="true" ma:displayName="MediaServiceFastMetadata" ma:description=""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7.xml><?xml version="1.0" encoding="utf-8"?>
<b:Sources xmlns:b="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35C41A62-9F0E-4693-AEE7-7ECB25C0B677}">
  <ds:schemaRefs>
    <ds:schemaRef ds:uri="http://schemas.microsoft.com/sharepoint/events"/>
  </ds:schemaRefs>
</ds:datastoreItem>
</file>

<file path=customXml/itemProps3.xml><?xml version="1.0" encoding="utf-8"?>
<ds:datastoreItem xmlns:ds="http://schemas.openxmlformats.org/officeDocument/2006/customXml" ds:itemID="{800B806B-C3C7-4EFE-A57F-81DC87A14EE1}">
  <ds:schemaRefs>
    <ds:schemaRef ds:uri="http://schemas.microsoft.com/office/2009/outspace/metadata"/>
  </ds:schemaRefs>
</ds:datastoreItem>
</file>

<file path=customXml/itemProps4.xml><?xml version="1.0" encoding="utf-8"?>
<ds:datastoreItem xmlns:ds="http://schemas.openxmlformats.org/officeDocument/2006/customXml" ds:itemID="{8878610F-A0F3-4DFB-A691-C5C18F520AF1}">
  <ds:schemaRefs>
    <ds:schemaRef ds:uri="http://schemas.microsoft.com/sharepoint/v3/contenttype/forms"/>
  </ds:schemaRefs>
</ds:datastoreItem>
</file>

<file path=customXml/itemProps5.xml><?xml version="1.0" encoding="utf-8"?>
<ds:datastoreItem xmlns:ds="http://schemas.openxmlformats.org/officeDocument/2006/customXml" ds:itemID="{EB4E7772-8CB5-49E8-B974-16C69A34C206}">
  <ds:schemaRefs>
    <ds:schemaRef ds:uri="2a5edc5b-b6ea-4d74-b6e6-d8f3f266be9f"/>
    <ds:schemaRef ds:uri="http://schemas.openxmlformats.org/package/2006/metadata/core-properties"/>
    <ds:schemaRef ds:uri="http://schemas.microsoft.com/office/infopath/2007/PartnerControls"/>
    <ds:schemaRef ds:uri="http://purl.org/dc/elements/1.1/"/>
    <ds:schemaRef ds:uri="http://www.w3.org/XML/1998/namespace"/>
    <ds:schemaRef ds:uri="http://purl.org/dc/dcmitype/"/>
    <ds:schemaRef ds:uri="http://schemas.microsoft.com/office/2006/documentManagement/types"/>
    <ds:schemaRef ds:uri="http://schemas.microsoft.com/sharepoint/v3"/>
    <ds:schemaRef ds:uri="95357bc8-d524-4930-a08d-ea4adf1a28ee"/>
    <ds:schemaRef ds:uri="e6803e9a-56e4-4d8e-8339-71632e66235e"/>
    <ds:schemaRef ds:uri="http://schemas.microsoft.com/office/2006/metadata/properties"/>
    <ds:schemaRef ds:uri="http://purl.org/dc/terms/"/>
  </ds:schemaRefs>
</ds:datastoreItem>
</file>

<file path=customXml/itemProps6.xml><?xml version="1.0" encoding="utf-8"?>
<ds:datastoreItem xmlns:ds="http://schemas.openxmlformats.org/officeDocument/2006/customXml" ds:itemID="{FA2D823F-B6CE-4202-83B0-476AE6AC72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e6803e9a-56e4-4d8e-8339-71632e66235e"/>
    <ds:schemaRef ds:uri="95357bc8-d524-4930-a08d-ea4adf1a28ee"/>
    <ds:schemaRef ds:uri="2a5edc5b-b6ea-4d74-b6e6-d8f3f266be9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7.xml><?xml version="1.0" encoding="utf-8"?>
<ds:datastoreItem xmlns:ds="http://schemas.openxmlformats.org/officeDocument/2006/customXml" ds:itemID="{A81B5A1C-9A2E-4CB0-9DC9-E6758F49CC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EquityReport.dotx</Template>
  <TotalTime>0</TotalTime>
  <Pages>39</Pages>
  <Words>11516</Words>
  <Characters>65646</Characters>
  <Application>Microsoft Office Word</Application>
  <DocSecurity>0</DocSecurity>
  <Lines>547</Lines>
  <Paragraphs>154</Paragraphs>
  <ScaleCrop>false</ScaleCrop>
  <HeadingPairs>
    <vt:vector size="2" baseType="variant">
      <vt:variant>
        <vt:lpstr>Title</vt:lpstr>
      </vt:variant>
      <vt:variant>
        <vt:i4>1</vt:i4>
      </vt:variant>
    </vt:vector>
  </HeadingPairs>
  <TitlesOfParts>
    <vt:vector size="1" baseType="lpstr">
      <vt:lpstr>2021 - 2026 Electric Line Clearance (Vegetation) Management Plan</vt:lpstr>
    </vt:vector>
  </TitlesOfParts>
  <Company>CHED Services</Company>
  <LinksUpToDate>false</LinksUpToDate>
  <CharactersWithSpaces>77008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2021 - 2026 Electric Line Clearance (Vegetation) Management Plan</dc:title>
  <dc:subject>Transmission Operations Australia TOA (Elaine) / TOA2 (Ararat)</dc:subject>
  <dc:creator>Hugh Vickers-Willis</dc:creator>
  <cp:lastModifiedBy>Vickers-Willis, Hugh</cp:lastModifiedBy>
  <cp:revision>3</cp:revision>
  <cp:lastPrinted>2021-03-31T02:59:00Z</cp:lastPrinted>
  <dcterms:created xsi:type="dcterms:W3CDTF">2021-06-30T00:19:00Z</dcterms:created>
  <dcterms:modified xsi:type="dcterms:W3CDTF">2021-06-30T00:19:00Z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TC017730649991</vt:lpwstr>
  </property>
  <property fmtid="{D5CDD505-2E9C-101B-9397-08002B2CF9AE}" pid="3" name="ContentTypeId">
    <vt:lpwstr>0x010100C11AD29FBC94094B959388479650E911</vt:lpwstr>
  </property>
</Properties>
</file>